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197B2" w14:textId="77777777" w:rsidR="0070684E" w:rsidRPr="00386D20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b/>
          <w:bCs/>
          <w:sz w:val="24"/>
        </w:rPr>
      </w:pPr>
      <w:r w:rsidRPr="00386D20">
        <w:rPr>
          <w:rFonts w:ascii="Times New Roman" w:hAnsi="Times New Roman" w:cstheme="minorHAnsi"/>
          <w:b/>
          <w:bCs/>
          <w:sz w:val="24"/>
        </w:rPr>
        <w:t>Supplementary information</w:t>
      </w:r>
    </w:p>
    <w:p w14:paraId="7D25882A" w14:textId="77777777" w:rsidR="0070684E" w:rsidRPr="00B367BF" w:rsidRDefault="0070684E" w:rsidP="0070684E">
      <w:pPr>
        <w:spacing w:after="0" w:line="480" w:lineRule="auto"/>
        <w:contextualSpacing/>
        <w:rPr>
          <w:rFonts w:cstheme="minorHAnsi"/>
        </w:rPr>
      </w:pPr>
      <w:r w:rsidRPr="00FD1A1C">
        <w:rPr>
          <w:rFonts w:ascii="Times New Roman" w:hAnsi="Times New Roman" w:cstheme="minorHAnsi"/>
          <w:b/>
          <w:bCs/>
          <w:sz w:val="24"/>
        </w:rPr>
        <w:t xml:space="preserve">Supplementary </w:t>
      </w:r>
      <w:r>
        <w:rPr>
          <w:rFonts w:ascii="Times New Roman" w:hAnsi="Times New Roman" w:cstheme="minorHAnsi"/>
          <w:b/>
          <w:bCs/>
          <w:sz w:val="24"/>
        </w:rPr>
        <w:t>T</w:t>
      </w:r>
      <w:r w:rsidRPr="00FD1A1C">
        <w:rPr>
          <w:rFonts w:ascii="Times New Roman" w:hAnsi="Times New Roman" w:cstheme="minorHAnsi"/>
          <w:b/>
          <w:bCs/>
          <w:sz w:val="24"/>
        </w:rPr>
        <w:t>able 1</w:t>
      </w:r>
      <w:r>
        <w:rPr>
          <w:rFonts w:ascii="Times New Roman" w:hAnsi="Times New Roman" w:cstheme="minorHAnsi"/>
          <w:b/>
          <w:bCs/>
          <w:sz w:val="24"/>
        </w:rPr>
        <w:t>.</w:t>
      </w:r>
      <w:r w:rsidRPr="00CE34A6">
        <w:rPr>
          <w:rFonts w:ascii="Times New Roman" w:hAnsi="Times New Roman" w:cstheme="minorHAnsi"/>
          <w:sz w:val="24"/>
        </w:rPr>
        <w:t xml:space="preserve"> Subgroup analysis of </w:t>
      </w:r>
      <w:r w:rsidRPr="00CE34A6">
        <w:rPr>
          <w:rFonts w:ascii="Times New Roman" w:eastAsia="Calibri" w:hAnsi="Times New Roman" w:cs="Calibri"/>
          <w:sz w:val="24"/>
        </w:rPr>
        <w:t xml:space="preserve">the </w:t>
      </w:r>
      <w:r w:rsidRPr="00CE34A6">
        <w:rPr>
          <w:rFonts w:ascii="Times New Roman" w:hAnsi="Times New Roman" w:cstheme="minorHAnsi"/>
          <w:sz w:val="24"/>
        </w:rPr>
        <w:t xml:space="preserve">impact of SGLT-2is versus active-control </w:t>
      </w:r>
      <w:r w:rsidRPr="00CE34A6">
        <w:rPr>
          <w:rFonts w:ascii="Times New Roman" w:eastAsia="Calibri" w:hAnsi="Times New Roman" w:cs="Calibri"/>
          <w:sz w:val="24"/>
        </w:rPr>
        <w:t>arms</w:t>
      </w:r>
      <w:r w:rsidRPr="00CE34A6">
        <w:rPr>
          <w:rFonts w:ascii="Times New Roman" w:hAnsi="Times New Roman" w:cstheme="minorHAnsi"/>
          <w:sz w:val="24"/>
        </w:rPr>
        <w:t xml:space="preserve"> on metabolic and hormonal parameters of importance.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70684E" w:rsidRPr="001A0225" w14:paraId="27F77190" w14:textId="77777777" w:rsidTr="00736F46">
        <w:trPr>
          <w:trHeight w:val="331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23E5A0CE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b/>
                <w:bCs/>
                <w:sz w:val="24"/>
              </w:rPr>
            </w:pPr>
            <w:r w:rsidRPr="001A0225">
              <w:rPr>
                <w:rFonts w:ascii="Times New Roman" w:hAnsi="Times New Roman" w:cstheme="minorHAnsi"/>
                <w:b/>
                <w:bCs/>
                <w:sz w:val="24"/>
              </w:rPr>
              <w:t>Outcome parameter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3B56C7E4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b/>
                <w:bCs/>
                <w:sz w:val="24"/>
              </w:rPr>
            </w:pPr>
            <w:r w:rsidRPr="001A0225">
              <w:rPr>
                <w:rFonts w:ascii="Times New Roman" w:hAnsi="Times New Roman" w:cstheme="minorHAnsi"/>
                <w:b/>
                <w:bCs/>
                <w:sz w:val="24"/>
              </w:rPr>
              <w:t>SMD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0B3F537E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b/>
                <w:bCs/>
                <w:sz w:val="24"/>
              </w:rPr>
            </w:pPr>
            <w:r w:rsidRPr="001A0225">
              <w:rPr>
                <w:rFonts w:ascii="Times New Roman" w:hAnsi="Times New Roman" w:cstheme="minorHAnsi"/>
                <w:b/>
                <w:bCs/>
                <w:sz w:val="24"/>
              </w:rPr>
              <w:t>95% CI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1772BE33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b/>
                <w:bCs/>
                <w:sz w:val="24"/>
              </w:rPr>
            </w:pPr>
            <w:r w:rsidRPr="001A0225">
              <w:rPr>
                <w:rFonts w:ascii="Times New Roman" w:hAnsi="Times New Roman" w:cstheme="minorHAnsi"/>
                <w:b/>
                <w:bCs/>
                <w:sz w:val="24"/>
              </w:rPr>
              <w:t>P-value</w:t>
            </w:r>
          </w:p>
        </w:tc>
      </w:tr>
      <w:tr w:rsidR="0070684E" w:rsidRPr="001A0225" w14:paraId="7C59CE61" w14:textId="77777777" w:rsidTr="00736F46">
        <w:trPr>
          <w:trHeight w:val="331"/>
        </w:trPr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14:paraId="5ACC5C48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FPG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14:paraId="6CFD0E1F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-0.28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14:paraId="43139E8B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-0.47 to -0.07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14:paraId="62B607E5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0.01</w:t>
            </w:r>
          </w:p>
        </w:tc>
      </w:tr>
      <w:tr w:rsidR="0070684E" w:rsidRPr="001A0225" w14:paraId="0CA69B49" w14:textId="77777777" w:rsidTr="00736F46">
        <w:trPr>
          <w:trHeight w:val="331"/>
        </w:trPr>
        <w:tc>
          <w:tcPr>
            <w:tcW w:w="1250" w:type="pct"/>
            <w:vAlign w:val="center"/>
          </w:tcPr>
          <w:p w14:paraId="1C4F588D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HOMA-IR</w:t>
            </w:r>
          </w:p>
        </w:tc>
        <w:tc>
          <w:tcPr>
            <w:tcW w:w="1250" w:type="pct"/>
            <w:vAlign w:val="center"/>
          </w:tcPr>
          <w:p w14:paraId="2B04CFB2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-0.14</w:t>
            </w:r>
          </w:p>
        </w:tc>
        <w:tc>
          <w:tcPr>
            <w:tcW w:w="1250" w:type="pct"/>
            <w:vAlign w:val="center"/>
          </w:tcPr>
          <w:p w14:paraId="72A0BB86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-0.33 to 0.07</w:t>
            </w:r>
          </w:p>
        </w:tc>
        <w:tc>
          <w:tcPr>
            <w:tcW w:w="1250" w:type="pct"/>
            <w:vAlign w:val="center"/>
          </w:tcPr>
          <w:p w14:paraId="1B46F80C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0.19</w:t>
            </w:r>
          </w:p>
        </w:tc>
      </w:tr>
      <w:tr w:rsidR="0070684E" w:rsidRPr="001A0225" w14:paraId="65321DB5" w14:textId="77777777" w:rsidTr="00736F46">
        <w:trPr>
          <w:trHeight w:val="331"/>
        </w:trPr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6E9FF876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DHEAS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0A0BC8DF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-0.27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0125CC30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-0.46 to -0.05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2216F141" w14:textId="77777777" w:rsidR="0070684E" w:rsidRPr="001A0225" w:rsidRDefault="0070684E" w:rsidP="00736F46">
            <w:pPr>
              <w:spacing w:line="480" w:lineRule="auto"/>
              <w:contextualSpacing/>
              <w:rPr>
                <w:rFonts w:ascii="Times New Roman" w:hAnsi="Times New Roman" w:cstheme="minorHAnsi"/>
                <w:sz w:val="24"/>
              </w:rPr>
            </w:pPr>
            <w:r w:rsidRPr="001A0225">
              <w:rPr>
                <w:rFonts w:ascii="Times New Roman" w:hAnsi="Times New Roman" w:cstheme="minorHAnsi"/>
                <w:sz w:val="24"/>
              </w:rPr>
              <w:t>0.02</w:t>
            </w:r>
          </w:p>
        </w:tc>
      </w:tr>
    </w:tbl>
    <w:p w14:paraId="4EAA9EF4" w14:textId="77777777" w:rsidR="0070684E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br w:type="page"/>
      </w:r>
    </w:p>
    <w:p w14:paraId="02A0D1E8" w14:textId="77777777" w:rsidR="0070684E" w:rsidRPr="00CE34A6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  <w:r>
        <w:rPr>
          <w:noProof/>
        </w:rPr>
        <w:lastRenderedPageBreak/>
        <w:drawing>
          <wp:inline distT="0" distB="0" distL="0" distR="0" wp14:anchorId="603FA86C" wp14:editId="052D15A6">
            <wp:extent cx="5325745" cy="2933700"/>
            <wp:effectExtent l="0" t="0" r="8255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74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16DE5" w14:textId="77777777" w:rsidR="0070684E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  <w:r w:rsidRPr="00FD1A1C">
        <w:rPr>
          <w:rFonts w:ascii="Times New Roman" w:hAnsi="Times New Roman" w:cstheme="minorHAnsi"/>
          <w:b/>
          <w:bCs/>
          <w:sz w:val="24"/>
        </w:rPr>
        <w:t xml:space="preserve">Supplementary </w:t>
      </w:r>
      <w:r>
        <w:rPr>
          <w:rFonts w:ascii="Times New Roman" w:hAnsi="Times New Roman" w:cstheme="minorHAnsi"/>
          <w:b/>
          <w:bCs/>
          <w:sz w:val="24"/>
        </w:rPr>
        <w:t>F</w:t>
      </w:r>
      <w:r w:rsidRPr="00FD1A1C">
        <w:rPr>
          <w:rFonts w:ascii="Times New Roman" w:hAnsi="Times New Roman" w:cstheme="minorHAnsi"/>
          <w:b/>
          <w:bCs/>
          <w:sz w:val="24"/>
        </w:rPr>
        <w:t>igure 1</w:t>
      </w:r>
      <w:r>
        <w:rPr>
          <w:rFonts w:ascii="Times New Roman" w:hAnsi="Times New Roman" w:cstheme="minorHAnsi"/>
          <w:b/>
          <w:bCs/>
          <w:sz w:val="24"/>
        </w:rPr>
        <w:t>.</w:t>
      </w:r>
      <w:r w:rsidRPr="00CE34A6">
        <w:rPr>
          <w:rFonts w:ascii="Times New Roman" w:hAnsi="Times New Roman" w:cstheme="minorHAnsi"/>
          <w:sz w:val="24"/>
        </w:rPr>
        <w:t xml:space="preserve"> Quality of studies</w:t>
      </w:r>
    </w:p>
    <w:p w14:paraId="4201E860" w14:textId="77777777" w:rsidR="0070684E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</w:p>
    <w:p w14:paraId="5E3C70EE" w14:textId="77777777" w:rsidR="0070684E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  <w:r>
        <w:rPr>
          <w:noProof/>
        </w:rPr>
        <w:drawing>
          <wp:inline distT="0" distB="0" distL="0" distR="0" wp14:anchorId="2DA42FB0" wp14:editId="0EC63720">
            <wp:extent cx="5943600" cy="3184525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5544B" w14:textId="77777777" w:rsidR="0070684E" w:rsidRDefault="0070684E" w:rsidP="0070684E">
      <w:pPr>
        <w:spacing w:after="0" w:line="480" w:lineRule="auto"/>
        <w:contextualSpacing/>
        <w:rPr>
          <w:rFonts w:ascii="Times New Roman" w:hAnsi="Times New Roman" w:cstheme="minorHAnsi"/>
          <w:sz w:val="24"/>
        </w:rPr>
      </w:pPr>
      <w:bookmarkStart w:id="0" w:name="_Hlk79685478"/>
      <w:r w:rsidRPr="00AA6401">
        <w:rPr>
          <w:rFonts w:ascii="Times New Roman" w:hAnsi="Times New Roman" w:cstheme="minorHAnsi"/>
          <w:b/>
          <w:bCs/>
          <w:sz w:val="24"/>
        </w:rPr>
        <w:t>Supplementary Figure 2</w:t>
      </w:r>
      <w:r>
        <w:rPr>
          <w:rFonts w:ascii="Times New Roman" w:hAnsi="Times New Roman" w:cstheme="minorHAnsi"/>
          <w:b/>
          <w:bCs/>
          <w:sz w:val="24"/>
        </w:rPr>
        <w:t>.</w:t>
      </w:r>
      <w:r>
        <w:rPr>
          <w:rFonts w:ascii="Times New Roman" w:hAnsi="Times New Roman" w:cstheme="minorHAnsi"/>
          <w:sz w:val="24"/>
        </w:rPr>
        <w:t xml:space="preserve"> A priori power calculation for sample size estimation</w:t>
      </w:r>
      <w:bookmarkEnd w:id="0"/>
    </w:p>
    <w:p w14:paraId="566D9CD5" w14:textId="77777777" w:rsidR="0070684E" w:rsidRDefault="0070684E"/>
    <w:sectPr w:rsidR="0070684E" w:rsidSect="005A7FA9">
      <w:footerReference w:type="default" r:id="rId6"/>
      <w:pgSz w:w="12240" w:h="15840" w:code="1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sz w:val="24"/>
      </w:rPr>
      <w:id w:val="-1408070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3D8557" w14:textId="77777777" w:rsidR="00F057D9" w:rsidRPr="004E4D27" w:rsidRDefault="0070684E" w:rsidP="004E4D27">
        <w:pPr>
          <w:pStyle w:val="Footer"/>
          <w:spacing w:line="480" w:lineRule="auto"/>
          <w:contextualSpacing/>
          <w:jc w:val="right"/>
          <w:rPr>
            <w:rFonts w:ascii="Times New Roman" w:hAnsi="Times New Roman"/>
            <w:sz w:val="24"/>
          </w:rPr>
        </w:pPr>
        <w:r w:rsidRPr="004E4D27">
          <w:rPr>
            <w:rFonts w:ascii="Times New Roman" w:hAnsi="Times New Roman"/>
            <w:sz w:val="24"/>
          </w:rPr>
          <w:fldChar w:fldCharType="begin"/>
        </w:r>
        <w:r w:rsidRPr="004E4D27">
          <w:rPr>
            <w:rFonts w:ascii="Times New Roman" w:hAnsi="Times New Roman"/>
            <w:sz w:val="24"/>
          </w:rPr>
          <w:instrText xml:space="preserve"> PAGE   \* MERGEFORMAT </w:instrText>
        </w:r>
        <w:r w:rsidRPr="004E4D27">
          <w:rPr>
            <w:rFonts w:ascii="Times New Roman" w:hAnsi="Times New Roman"/>
            <w:sz w:val="24"/>
          </w:rPr>
          <w:fldChar w:fldCharType="separate"/>
        </w:r>
        <w:r w:rsidRPr="004E4D27">
          <w:rPr>
            <w:rFonts w:ascii="Times New Roman" w:hAnsi="Times New Roman"/>
            <w:noProof/>
            <w:sz w:val="24"/>
          </w:rPr>
          <w:t>2</w:t>
        </w:r>
        <w:r w:rsidRPr="004E4D27">
          <w:rPr>
            <w:rFonts w:ascii="Times New Roman" w:hAnsi="Times New Roman"/>
            <w:noProof/>
            <w:sz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84E"/>
    <w:rsid w:val="0070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6EF0B"/>
  <w15:chartTrackingRefBased/>
  <w15:docId w15:val="{C9159424-10EF-4598-B0B0-A0476E2D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84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84E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068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84E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706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2021-08-12T15:34:00Z</dcterms:created>
  <dcterms:modified xsi:type="dcterms:W3CDTF">2021-08-12T15:34:00Z</dcterms:modified>
</cp:coreProperties>
</file>