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BF5A6" w14:textId="77777777" w:rsidR="008F69B0" w:rsidRDefault="008F69B0" w:rsidP="008F69B0">
      <w:pPr>
        <w:widowControl/>
        <w:jc w:val="left"/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0"/>
          <w:szCs w:val="20"/>
          <w:lang w:bidi="ar"/>
        </w:rPr>
      </w:pPr>
      <w:r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0"/>
          <w:szCs w:val="20"/>
          <w:lang w:bidi="ar"/>
        </w:rPr>
        <w:t>Supplementary Figure</w:t>
      </w:r>
    </w:p>
    <w:p w14:paraId="0D9FB6EF" w14:textId="18084F06" w:rsidR="00132126" w:rsidRDefault="008F69B0">
      <w:r>
        <w:rPr>
          <w:noProof/>
        </w:rPr>
        <w:drawing>
          <wp:inline distT="0" distB="0" distL="0" distR="0" wp14:anchorId="11CC5D4B" wp14:editId="6AA851C3">
            <wp:extent cx="5274310" cy="7534275"/>
            <wp:effectExtent l="0" t="0" r="2540" b="9525"/>
            <wp:docPr id="850419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419132" name="图片 8504191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6778F" w14:textId="77777777" w:rsidR="000F4072" w:rsidRDefault="000F4072" w:rsidP="000F4072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S1</w:t>
      </w:r>
    </w:p>
    <w:p w14:paraId="38CD0430" w14:textId="6BE1BB70" w:rsidR="000F4072" w:rsidRPr="000F4072" w:rsidRDefault="000F4072">
      <w:pPr>
        <w:rPr>
          <w:rFonts w:ascii="Times New Roman" w:hAnsi="Times New Roman" w:cs="Times New Roman" w:hint="eastAsia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(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A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Colony formation experiments were performed to compare the colony-forming capacities of Huh7 and Hep3B cells to assess the effects of overexpression of c-Myc reversed the inhibitory effects of METTL15 knockout.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(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B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Cell migration capacity was </w:t>
      </w:r>
      <w:r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evaluated by Transwell migration assay performed in Hep3B and Huh7 cells from the control, METTL15 knockout, and METTL15 knockout + c-Myc overexpressing groups.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(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C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DNA synthesis and cell proliferation were analyzed by EdU assay performed in Hep3B and Huh7 cells from the control, METTL15 knockout, and METTL15 knockout + c-Myc overexpressing groups.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(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D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Cell migration was evaluated by wound healing assay performed in Hep3B and Huh7 cells from the control, METTL15 knockout, and METTL15 knockout + c-Myc overexpressing groups.</w:t>
      </w:r>
    </w:p>
    <w:sectPr w:rsidR="000F4072" w:rsidRPr="000F40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EF337" w14:textId="77777777" w:rsidR="00A84EFC" w:rsidRDefault="00A84EFC" w:rsidP="008F69B0">
      <w:r>
        <w:separator/>
      </w:r>
    </w:p>
  </w:endnote>
  <w:endnote w:type="continuationSeparator" w:id="0">
    <w:p w14:paraId="679D5B19" w14:textId="77777777" w:rsidR="00A84EFC" w:rsidRDefault="00A84EFC" w:rsidP="008F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PMingLiU-ExtB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C8F95" w14:textId="77777777" w:rsidR="00A84EFC" w:rsidRDefault="00A84EFC" w:rsidP="008F69B0">
      <w:r>
        <w:separator/>
      </w:r>
    </w:p>
  </w:footnote>
  <w:footnote w:type="continuationSeparator" w:id="0">
    <w:p w14:paraId="75B53B6E" w14:textId="77777777" w:rsidR="00A84EFC" w:rsidRDefault="00A84EFC" w:rsidP="008F69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32"/>
    <w:rsid w:val="000F4072"/>
    <w:rsid w:val="00132126"/>
    <w:rsid w:val="00336830"/>
    <w:rsid w:val="00391332"/>
    <w:rsid w:val="008F69B0"/>
    <w:rsid w:val="00A73AD4"/>
    <w:rsid w:val="00A84EFC"/>
    <w:rsid w:val="00E3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CEFE4"/>
  <w15:chartTrackingRefBased/>
  <w15:docId w15:val="{BAA2A46D-969F-4C93-8E35-412F1BEE4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9B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13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3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33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33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33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33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33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33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913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91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91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913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9133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913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913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913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913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913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91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33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913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13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913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13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13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1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913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13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69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F69B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F69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F69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照庆 殷</dc:creator>
  <cp:keywords/>
  <dc:description/>
  <cp:lastModifiedBy>照庆 殷</cp:lastModifiedBy>
  <cp:revision>3</cp:revision>
  <dcterms:created xsi:type="dcterms:W3CDTF">2025-09-23T10:10:00Z</dcterms:created>
  <dcterms:modified xsi:type="dcterms:W3CDTF">2025-09-23T10:16:00Z</dcterms:modified>
</cp:coreProperties>
</file>