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DA" w:rsidRPr="00124984" w:rsidRDefault="00F622DA" w:rsidP="00F622DA">
      <w:pPr>
        <w:spacing w:after="0" w:line="480" w:lineRule="auto"/>
        <w:jc w:val="both"/>
        <w:rPr>
          <w:rFonts w:ascii="Times New Roman"/>
          <w:b/>
          <w:sz w:val="20"/>
          <w:szCs w:val="20"/>
        </w:rPr>
      </w:pPr>
      <w:r w:rsidRPr="00124984">
        <w:rPr>
          <w:rFonts w:ascii="Times New Roman"/>
          <w:b/>
          <w:sz w:val="20"/>
          <w:szCs w:val="20"/>
        </w:rPr>
        <w:t>Supplementary material 2</w:t>
      </w:r>
    </w:p>
    <w:p w:rsidR="00F622DA" w:rsidRPr="00124984" w:rsidRDefault="00F622DA" w:rsidP="00F622DA">
      <w:pPr>
        <w:spacing w:after="0" w:line="480" w:lineRule="auto"/>
        <w:jc w:val="both"/>
        <w:rPr>
          <w:rFonts w:ascii="Times New Roman"/>
          <w:sz w:val="20"/>
          <w:szCs w:val="20"/>
        </w:rPr>
      </w:pPr>
    </w:p>
    <w:p w:rsidR="00F622DA" w:rsidRPr="00124984" w:rsidRDefault="00F622DA" w:rsidP="00F622DA">
      <w:pPr>
        <w:spacing w:after="0" w:line="480" w:lineRule="auto"/>
        <w:jc w:val="both"/>
        <w:rPr>
          <w:rFonts w:ascii="Times New Roman"/>
          <w:b/>
          <w:sz w:val="20"/>
          <w:szCs w:val="20"/>
        </w:rPr>
      </w:pPr>
      <w:r w:rsidRPr="00124984">
        <w:rPr>
          <w:rFonts w:ascii="Times New Roman"/>
          <w:b/>
          <w:sz w:val="20"/>
          <w:szCs w:val="20"/>
        </w:rPr>
        <w:t xml:space="preserve">Total phenolic content and total flavonoid content </w:t>
      </w:r>
      <w:proofErr w:type="spellStart"/>
      <w:r w:rsidRPr="00124984">
        <w:rPr>
          <w:rFonts w:ascii="Times New Roman"/>
          <w:b/>
          <w:sz w:val="20"/>
          <w:szCs w:val="20"/>
        </w:rPr>
        <w:t>bioaccessibility</w:t>
      </w:r>
      <w:proofErr w:type="spellEnd"/>
      <w:r w:rsidRPr="00124984">
        <w:rPr>
          <w:rFonts w:ascii="Times New Roman"/>
          <w:b/>
          <w:sz w:val="20"/>
          <w:szCs w:val="20"/>
        </w:rPr>
        <w:t xml:space="preserve"> assay and effect of </w:t>
      </w:r>
      <w:r w:rsidRPr="00124984">
        <w:rPr>
          <w:rFonts w:ascii="Times New Roman"/>
          <w:b/>
          <w:i/>
          <w:iCs/>
          <w:sz w:val="20"/>
          <w:szCs w:val="20"/>
        </w:rPr>
        <w:t>in vitro</w:t>
      </w:r>
      <w:r w:rsidRPr="00124984">
        <w:rPr>
          <w:rFonts w:ascii="Times New Roman"/>
          <w:b/>
          <w:sz w:val="20"/>
          <w:szCs w:val="20"/>
        </w:rPr>
        <w:t xml:space="preserve"> digestion </w:t>
      </w:r>
      <w:bookmarkStart w:id="0" w:name="_GoBack"/>
      <w:r w:rsidRPr="00124984">
        <w:rPr>
          <w:rFonts w:ascii="Times New Roman"/>
          <w:b/>
          <w:sz w:val="20"/>
          <w:szCs w:val="20"/>
        </w:rPr>
        <w:t>on antioxidant potential</w:t>
      </w:r>
    </w:p>
    <w:bookmarkEnd w:id="0"/>
    <w:p w:rsidR="00F622DA" w:rsidRPr="00124984" w:rsidRDefault="00F622DA" w:rsidP="00F622DA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</w:p>
    <w:p w:rsidR="00124984" w:rsidRPr="00124984" w:rsidRDefault="00124984" w:rsidP="00124984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  <w:r w:rsidRPr="00124984">
        <w:rPr>
          <w:rFonts w:ascii="Times New Roman"/>
          <w:sz w:val="20"/>
          <w:szCs w:val="20"/>
        </w:rPr>
        <w:t xml:space="preserve">Gastrointestinal digestion </w:t>
      </w:r>
      <w:proofErr w:type="gramStart"/>
      <w:r w:rsidRPr="00124984">
        <w:rPr>
          <w:rFonts w:ascii="Times New Roman"/>
          <w:sz w:val="20"/>
          <w:szCs w:val="20"/>
        </w:rPr>
        <w:t>was performed</w:t>
      </w:r>
      <w:proofErr w:type="gramEnd"/>
      <w:r w:rsidRPr="00124984">
        <w:rPr>
          <w:rFonts w:ascii="Times New Roman"/>
          <w:sz w:val="20"/>
          <w:szCs w:val="20"/>
        </w:rPr>
        <w:t xml:space="preserve"> according to the INFOGEST protocol [</w:t>
      </w:r>
      <w:r w:rsidRPr="00124984">
        <w:rPr>
          <w:rFonts w:ascii="Times New Roman"/>
          <w:sz w:val="20"/>
          <w:szCs w:val="20"/>
        </w:rPr>
        <w:t>1</w:t>
      </w:r>
      <w:r w:rsidRPr="00124984">
        <w:rPr>
          <w:rFonts w:ascii="Times New Roman"/>
          <w:sz w:val="20"/>
          <w:szCs w:val="20"/>
        </w:rPr>
        <w:t xml:space="preserve">, </w:t>
      </w:r>
      <w:r w:rsidRPr="00124984">
        <w:rPr>
          <w:rFonts w:ascii="Times New Roman"/>
          <w:sz w:val="20"/>
          <w:szCs w:val="20"/>
        </w:rPr>
        <w:t>2</w:t>
      </w:r>
      <w:r w:rsidRPr="00124984">
        <w:rPr>
          <w:rFonts w:ascii="Times New Roman"/>
          <w:sz w:val="20"/>
          <w:szCs w:val="20"/>
        </w:rPr>
        <w:t xml:space="preserve">] with minor modifications. </w:t>
      </w:r>
    </w:p>
    <w:p w:rsidR="00F622DA" w:rsidRPr="00124984" w:rsidRDefault="00F622DA" w:rsidP="00F622DA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  <w:proofErr w:type="gramStart"/>
      <w:r w:rsidRPr="00124984">
        <w:rPr>
          <w:rFonts w:ascii="Times New Roman"/>
          <w:sz w:val="20"/>
          <w:szCs w:val="20"/>
        </w:rPr>
        <w:t>In the oral phase, 5 g of previously grated fava bean bread sample was mixed in a 50 mL Falcon tube with 4 mL of simulated salivary fluid [</w:t>
      </w:r>
      <w:proofErr w:type="spellStart"/>
      <w:r w:rsidRPr="00124984">
        <w:rPr>
          <w:rFonts w:ascii="Times New Roman"/>
          <w:sz w:val="20"/>
          <w:szCs w:val="20"/>
        </w:rPr>
        <w:t>KCl</w:t>
      </w:r>
      <w:proofErr w:type="spellEnd"/>
      <w:r w:rsidRPr="00124984">
        <w:rPr>
          <w:rFonts w:ascii="Times New Roman"/>
          <w:sz w:val="20"/>
          <w:szCs w:val="20"/>
        </w:rPr>
        <w:t xml:space="preserve">, KH₂PO₄, </w:t>
      </w:r>
      <w:proofErr w:type="spellStart"/>
      <w:r w:rsidRPr="00124984">
        <w:rPr>
          <w:rFonts w:ascii="Times New Roman"/>
          <w:sz w:val="20"/>
          <w:szCs w:val="20"/>
        </w:rPr>
        <w:t>NaHCO</w:t>
      </w:r>
      <w:proofErr w:type="spellEnd"/>
      <w:r w:rsidRPr="00124984">
        <w:rPr>
          <w:rFonts w:ascii="Times New Roman"/>
          <w:sz w:val="20"/>
          <w:szCs w:val="20"/>
        </w:rPr>
        <w:t xml:space="preserve">₃, </w:t>
      </w:r>
      <w:proofErr w:type="spellStart"/>
      <w:r w:rsidRPr="00124984">
        <w:rPr>
          <w:rFonts w:ascii="Times New Roman"/>
          <w:sz w:val="20"/>
          <w:szCs w:val="20"/>
        </w:rPr>
        <w:t>MgCl</w:t>
      </w:r>
      <w:proofErr w:type="spellEnd"/>
      <w:r w:rsidRPr="00124984">
        <w:rPr>
          <w:rFonts w:ascii="Times New Roman"/>
          <w:sz w:val="20"/>
          <w:szCs w:val="20"/>
        </w:rPr>
        <w:t xml:space="preserve">₂(H₂O)₆, (NH₄)₂CO₃, </w:t>
      </w:r>
      <w:proofErr w:type="spellStart"/>
      <w:r w:rsidRPr="00124984">
        <w:rPr>
          <w:rFonts w:ascii="Times New Roman"/>
          <w:sz w:val="20"/>
          <w:szCs w:val="20"/>
        </w:rPr>
        <w:t>HCl</w:t>
      </w:r>
      <w:proofErr w:type="spellEnd"/>
      <w:r w:rsidRPr="00124984">
        <w:rPr>
          <w:rFonts w:ascii="Times New Roman"/>
          <w:sz w:val="20"/>
          <w:szCs w:val="20"/>
        </w:rPr>
        <w:t xml:space="preserve">], 25 µL of 0.3 M </w:t>
      </w:r>
      <w:proofErr w:type="spellStart"/>
      <w:r w:rsidRPr="00124984">
        <w:rPr>
          <w:rFonts w:ascii="Times New Roman"/>
          <w:sz w:val="20"/>
          <w:szCs w:val="20"/>
        </w:rPr>
        <w:t>CaCl</w:t>
      </w:r>
      <w:proofErr w:type="spellEnd"/>
      <w:r w:rsidRPr="00124984">
        <w:rPr>
          <w:rFonts w:ascii="Times New Roman"/>
          <w:sz w:val="20"/>
          <w:szCs w:val="20"/>
        </w:rPr>
        <w:t xml:space="preserve">₂(H₂O)₂, and 975 µL of salivary amylase solution to achieve a final enzymatic activity of 75 U/mL, considering a final sample and simulated fluid volume of 10 </w:t>
      </w:r>
      <w:proofErr w:type="spellStart"/>
      <w:r w:rsidRPr="00124984">
        <w:rPr>
          <w:rFonts w:ascii="Times New Roman"/>
          <w:sz w:val="20"/>
          <w:szCs w:val="20"/>
        </w:rPr>
        <w:t>mL.</w:t>
      </w:r>
      <w:proofErr w:type="spellEnd"/>
      <w:proofErr w:type="gramEnd"/>
      <w:r w:rsidRPr="00124984">
        <w:rPr>
          <w:rFonts w:ascii="Times New Roman"/>
          <w:sz w:val="20"/>
          <w:szCs w:val="20"/>
        </w:rPr>
        <w:t xml:space="preserve"> The ratio of bread sample to simulated salivary fluid was 1:1 (w/w). The mixture </w:t>
      </w:r>
      <w:proofErr w:type="gramStart"/>
      <w:r w:rsidRPr="00124984">
        <w:rPr>
          <w:rFonts w:ascii="Times New Roman"/>
          <w:sz w:val="20"/>
          <w:szCs w:val="20"/>
        </w:rPr>
        <w:t>was incubated</w:t>
      </w:r>
      <w:proofErr w:type="gramEnd"/>
      <w:r w:rsidRPr="00124984">
        <w:rPr>
          <w:rFonts w:ascii="Times New Roman"/>
          <w:sz w:val="20"/>
          <w:szCs w:val="20"/>
        </w:rPr>
        <w:t xml:space="preserve"> at 37 °C under agitation (50 rpm) for 2 min.</w:t>
      </w:r>
    </w:p>
    <w:p w:rsidR="00F622DA" w:rsidRPr="00124984" w:rsidRDefault="00F622DA" w:rsidP="00F622DA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  <w:proofErr w:type="gramStart"/>
      <w:r w:rsidRPr="00124984">
        <w:rPr>
          <w:rFonts w:ascii="Times New Roman"/>
          <w:sz w:val="20"/>
          <w:szCs w:val="20"/>
        </w:rPr>
        <w:t xml:space="preserve">During the gastric phase, the entire oral-phase solution was adjusted to pH 3.0 using 300 </w:t>
      </w:r>
      <w:r w:rsidRPr="00124984">
        <w:rPr>
          <w:rFonts w:ascii="Times New Roman"/>
          <w:sz w:val="20"/>
          <w:szCs w:val="20"/>
          <w:lang w:val="pt-BR"/>
        </w:rPr>
        <w:t>μ</w:t>
      </w:r>
      <w:r w:rsidRPr="00124984">
        <w:rPr>
          <w:rFonts w:ascii="Times New Roman"/>
          <w:sz w:val="20"/>
          <w:szCs w:val="20"/>
        </w:rPr>
        <w:t xml:space="preserve">L of 1 M </w:t>
      </w:r>
      <w:proofErr w:type="spellStart"/>
      <w:r w:rsidRPr="00124984">
        <w:rPr>
          <w:rFonts w:ascii="Times New Roman"/>
          <w:sz w:val="20"/>
          <w:szCs w:val="20"/>
        </w:rPr>
        <w:t>HCl</w:t>
      </w:r>
      <w:proofErr w:type="spellEnd"/>
      <w:r w:rsidRPr="00124984">
        <w:rPr>
          <w:rFonts w:ascii="Times New Roman"/>
          <w:sz w:val="20"/>
          <w:szCs w:val="20"/>
        </w:rPr>
        <w:t xml:space="preserve"> and mixed with 8.5 mL of simulated gastric fluid [</w:t>
      </w:r>
      <w:proofErr w:type="spellStart"/>
      <w:r w:rsidRPr="00124984">
        <w:rPr>
          <w:rFonts w:ascii="Times New Roman"/>
          <w:sz w:val="20"/>
          <w:szCs w:val="20"/>
        </w:rPr>
        <w:t>KCl</w:t>
      </w:r>
      <w:proofErr w:type="spellEnd"/>
      <w:r w:rsidRPr="00124984">
        <w:rPr>
          <w:rFonts w:ascii="Times New Roman"/>
          <w:sz w:val="20"/>
          <w:szCs w:val="20"/>
        </w:rPr>
        <w:t xml:space="preserve">, KH₂PO₄, </w:t>
      </w:r>
      <w:proofErr w:type="spellStart"/>
      <w:r w:rsidRPr="00124984">
        <w:rPr>
          <w:rFonts w:ascii="Times New Roman"/>
          <w:sz w:val="20"/>
          <w:szCs w:val="20"/>
        </w:rPr>
        <w:t>NaHCO</w:t>
      </w:r>
      <w:proofErr w:type="spellEnd"/>
      <w:r w:rsidRPr="00124984">
        <w:rPr>
          <w:rFonts w:ascii="Times New Roman"/>
          <w:sz w:val="20"/>
          <w:szCs w:val="20"/>
        </w:rPr>
        <w:t xml:space="preserve">₃, </w:t>
      </w:r>
      <w:proofErr w:type="spellStart"/>
      <w:r w:rsidRPr="00124984">
        <w:rPr>
          <w:rFonts w:ascii="Times New Roman"/>
          <w:sz w:val="20"/>
          <w:szCs w:val="20"/>
        </w:rPr>
        <w:t>NaCl</w:t>
      </w:r>
      <w:proofErr w:type="spellEnd"/>
      <w:r w:rsidRPr="00124984">
        <w:rPr>
          <w:rFonts w:ascii="Times New Roman"/>
          <w:sz w:val="20"/>
          <w:szCs w:val="20"/>
        </w:rPr>
        <w:t xml:space="preserve">, </w:t>
      </w:r>
      <w:proofErr w:type="spellStart"/>
      <w:r w:rsidRPr="00124984">
        <w:rPr>
          <w:rFonts w:ascii="Times New Roman"/>
          <w:sz w:val="20"/>
          <w:szCs w:val="20"/>
        </w:rPr>
        <w:t>MgCl</w:t>
      </w:r>
      <w:proofErr w:type="spellEnd"/>
      <w:r w:rsidRPr="00124984">
        <w:rPr>
          <w:rFonts w:ascii="Times New Roman"/>
          <w:sz w:val="20"/>
          <w:szCs w:val="20"/>
        </w:rPr>
        <w:t xml:space="preserve">₂(H₂O)₆, (NH₄)₂CO₃, </w:t>
      </w:r>
      <w:proofErr w:type="spellStart"/>
      <w:r w:rsidRPr="00124984">
        <w:rPr>
          <w:rFonts w:ascii="Times New Roman"/>
          <w:sz w:val="20"/>
          <w:szCs w:val="20"/>
        </w:rPr>
        <w:t>HCl</w:t>
      </w:r>
      <w:proofErr w:type="spellEnd"/>
      <w:r w:rsidRPr="00124984">
        <w:rPr>
          <w:rFonts w:ascii="Times New Roman"/>
          <w:sz w:val="20"/>
          <w:szCs w:val="20"/>
        </w:rPr>
        <w:t xml:space="preserve">], 5 µL of 0.3 M </w:t>
      </w:r>
      <w:proofErr w:type="spellStart"/>
      <w:r w:rsidRPr="00124984">
        <w:rPr>
          <w:rFonts w:ascii="Times New Roman"/>
          <w:sz w:val="20"/>
          <w:szCs w:val="20"/>
        </w:rPr>
        <w:t>CaCl</w:t>
      </w:r>
      <w:proofErr w:type="spellEnd"/>
      <w:r w:rsidRPr="00124984">
        <w:rPr>
          <w:rFonts w:ascii="Times New Roman"/>
          <w:sz w:val="20"/>
          <w:szCs w:val="20"/>
        </w:rPr>
        <w:t xml:space="preserve">₂(H₂O)₂, and 1,195 µL of pepsin to reach a final enzymatic activity of 2,000 U/mL in a total volume of 20 </w:t>
      </w:r>
      <w:proofErr w:type="spellStart"/>
      <w:r w:rsidRPr="00124984">
        <w:rPr>
          <w:rFonts w:ascii="Times New Roman"/>
          <w:sz w:val="20"/>
          <w:szCs w:val="20"/>
        </w:rPr>
        <w:t>mL.</w:t>
      </w:r>
      <w:proofErr w:type="spellEnd"/>
      <w:proofErr w:type="gramEnd"/>
      <w:r w:rsidRPr="00124984">
        <w:rPr>
          <w:rFonts w:ascii="Times New Roman"/>
          <w:sz w:val="20"/>
          <w:szCs w:val="20"/>
        </w:rPr>
        <w:t xml:space="preserve"> The mixture </w:t>
      </w:r>
      <w:proofErr w:type="gramStart"/>
      <w:r w:rsidRPr="00124984">
        <w:rPr>
          <w:rFonts w:ascii="Times New Roman"/>
          <w:sz w:val="20"/>
          <w:szCs w:val="20"/>
        </w:rPr>
        <w:t>was incubated</w:t>
      </w:r>
      <w:proofErr w:type="gramEnd"/>
      <w:r w:rsidRPr="00124984">
        <w:rPr>
          <w:rFonts w:ascii="Times New Roman"/>
          <w:sz w:val="20"/>
          <w:szCs w:val="20"/>
        </w:rPr>
        <w:t xml:space="preserve"> at 37 °C under agitation (50 rpm) for 2 h.</w:t>
      </w:r>
    </w:p>
    <w:p w:rsidR="00F622DA" w:rsidRPr="00124984" w:rsidRDefault="00F622DA" w:rsidP="00F622DA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  <w:proofErr w:type="gramStart"/>
      <w:r w:rsidRPr="00124984">
        <w:rPr>
          <w:rFonts w:ascii="Times New Roman"/>
          <w:sz w:val="20"/>
          <w:szCs w:val="20"/>
        </w:rPr>
        <w:t xml:space="preserve">In the intestinal phase, the entire gastric digestion solution was adjusted to pH 7.0 using 450 </w:t>
      </w:r>
      <w:r w:rsidRPr="00124984">
        <w:rPr>
          <w:rFonts w:ascii="Times New Roman"/>
          <w:sz w:val="20"/>
          <w:szCs w:val="20"/>
          <w:lang w:val="pt-BR"/>
        </w:rPr>
        <w:t>μ</w:t>
      </w:r>
      <w:r w:rsidRPr="00124984">
        <w:rPr>
          <w:rFonts w:ascii="Times New Roman"/>
          <w:sz w:val="20"/>
          <w:szCs w:val="20"/>
        </w:rPr>
        <w:t xml:space="preserve">L of 1 M </w:t>
      </w:r>
      <w:proofErr w:type="spellStart"/>
      <w:r w:rsidRPr="00124984">
        <w:rPr>
          <w:rFonts w:ascii="Times New Roman"/>
          <w:sz w:val="20"/>
          <w:szCs w:val="20"/>
        </w:rPr>
        <w:t>NaOH</w:t>
      </w:r>
      <w:proofErr w:type="spellEnd"/>
      <w:r w:rsidRPr="00124984">
        <w:rPr>
          <w:rFonts w:ascii="Times New Roman"/>
          <w:sz w:val="20"/>
          <w:szCs w:val="20"/>
        </w:rPr>
        <w:t xml:space="preserve"> and combined with 11.51 mL of simulated intestinal fluid [</w:t>
      </w:r>
      <w:proofErr w:type="spellStart"/>
      <w:r w:rsidRPr="00124984">
        <w:rPr>
          <w:rFonts w:ascii="Times New Roman"/>
          <w:sz w:val="20"/>
          <w:szCs w:val="20"/>
        </w:rPr>
        <w:t>KCl</w:t>
      </w:r>
      <w:proofErr w:type="spellEnd"/>
      <w:r w:rsidRPr="00124984">
        <w:rPr>
          <w:rFonts w:ascii="Times New Roman"/>
          <w:sz w:val="20"/>
          <w:szCs w:val="20"/>
        </w:rPr>
        <w:t xml:space="preserve">, KH₂PO₄, </w:t>
      </w:r>
      <w:proofErr w:type="spellStart"/>
      <w:r w:rsidRPr="00124984">
        <w:rPr>
          <w:rFonts w:ascii="Times New Roman"/>
          <w:sz w:val="20"/>
          <w:szCs w:val="20"/>
        </w:rPr>
        <w:t>NaHCO</w:t>
      </w:r>
      <w:proofErr w:type="spellEnd"/>
      <w:r w:rsidRPr="00124984">
        <w:rPr>
          <w:rFonts w:ascii="Times New Roman"/>
          <w:sz w:val="20"/>
          <w:szCs w:val="20"/>
        </w:rPr>
        <w:t xml:space="preserve">₃, </w:t>
      </w:r>
      <w:proofErr w:type="spellStart"/>
      <w:r w:rsidRPr="00124984">
        <w:rPr>
          <w:rFonts w:ascii="Times New Roman"/>
          <w:sz w:val="20"/>
          <w:szCs w:val="20"/>
        </w:rPr>
        <w:t>NaCl</w:t>
      </w:r>
      <w:proofErr w:type="spellEnd"/>
      <w:r w:rsidRPr="00124984">
        <w:rPr>
          <w:rFonts w:ascii="Times New Roman"/>
          <w:sz w:val="20"/>
          <w:szCs w:val="20"/>
        </w:rPr>
        <w:t xml:space="preserve">, </w:t>
      </w:r>
      <w:proofErr w:type="spellStart"/>
      <w:r w:rsidRPr="00124984">
        <w:rPr>
          <w:rFonts w:ascii="Times New Roman"/>
          <w:sz w:val="20"/>
          <w:szCs w:val="20"/>
        </w:rPr>
        <w:t>MgCl</w:t>
      </w:r>
      <w:proofErr w:type="spellEnd"/>
      <w:r w:rsidRPr="00124984">
        <w:rPr>
          <w:rFonts w:ascii="Times New Roman"/>
          <w:sz w:val="20"/>
          <w:szCs w:val="20"/>
        </w:rPr>
        <w:t xml:space="preserve">₂(H₂O)₆, (NH₄)₂CO₃, </w:t>
      </w:r>
      <w:proofErr w:type="spellStart"/>
      <w:r w:rsidRPr="00124984">
        <w:rPr>
          <w:rFonts w:ascii="Times New Roman"/>
          <w:sz w:val="20"/>
          <w:szCs w:val="20"/>
        </w:rPr>
        <w:t>HCl</w:t>
      </w:r>
      <w:proofErr w:type="spellEnd"/>
      <w:r w:rsidRPr="00124984">
        <w:rPr>
          <w:rFonts w:ascii="Times New Roman"/>
          <w:sz w:val="20"/>
          <w:szCs w:val="20"/>
        </w:rPr>
        <w:t xml:space="preserve">], 40 µL of 0.3 M </w:t>
      </w:r>
      <w:proofErr w:type="spellStart"/>
      <w:r w:rsidRPr="00124984">
        <w:rPr>
          <w:rFonts w:ascii="Times New Roman"/>
          <w:sz w:val="20"/>
          <w:szCs w:val="20"/>
        </w:rPr>
        <w:t>CaCl</w:t>
      </w:r>
      <w:proofErr w:type="spellEnd"/>
      <w:r w:rsidRPr="00124984">
        <w:rPr>
          <w:rFonts w:ascii="Times New Roman"/>
          <w:sz w:val="20"/>
          <w:szCs w:val="20"/>
        </w:rPr>
        <w:t xml:space="preserve">₂(H₂O)₂, 3 mL of bile salt solution, and 5 mL of </w:t>
      </w:r>
      <w:proofErr w:type="spellStart"/>
      <w:r w:rsidRPr="00124984">
        <w:rPr>
          <w:rFonts w:ascii="Times New Roman"/>
          <w:sz w:val="20"/>
          <w:szCs w:val="20"/>
        </w:rPr>
        <w:t>pancreatin</w:t>
      </w:r>
      <w:proofErr w:type="spellEnd"/>
      <w:r w:rsidRPr="00124984">
        <w:rPr>
          <w:rFonts w:ascii="Times New Roman"/>
          <w:sz w:val="20"/>
          <w:szCs w:val="20"/>
        </w:rPr>
        <w:t xml:space="preserve"> solution to achieve final bile concentration and trypsin activity in </w:t>
      </w:r>
      <w:proofErr w:type="spellStart"/>
      <w:r w:rsidRPr="00124984">
        <w:rPr>
          <w:rFonts w:ascii="Times New Roman"/>
          <w:sz w:val="20"/>
          <w:szCs w:val="20"/>
        </w:rPr>
        <w:t>pancreatin</w:t>
      </w:r>
      <w:proofErr w:type="spellEnd"/>
      <w:r w:rsidRPr="00124984">
        <w:rPr>
          <w:rFonts w:ascii="Times New Roman"/>
          <w:sz w:val="20"/>
          <w:szCs w:val="20"/>
        </w:rPr>
        <w:t xml:space="preserve"> of 10 mM and 100 U/mL, respectively, in a total volume of 40 </w:t>
      </w:r>
      <w:proofErr w:type="spellStart"/>
      <w:r w:rsidRPr="00124984">
        <w:rPr>
          <w:rFonts w:ascii="Times New Roman"/>
          <w:sz w:val="20"/>
          <w:szCs w:val="20"/>
        </w:rPr>
        <w:t>mL.</w:t>
      </w:r>
      <w:proofErr w:type="spellEnd"/>
      <w:proofErr w:type="gramEnd"/>
      <w:r w:rsidRPr="00124984">
        <w:rPr>
          <w:rFonts w:ascii="Times New Roman"/>
          <w:sz w:val="20"/>
          <w:szCs w:val="20"/>
        </w:rPr>
        <w:t xml:space="preserve"> The mixture was incubated at 37 °C under agitation (50 rpm) for 2 h. </w:t>
      </w:r>
      <w:proofErr w:type="gramStart"/>
      <w:r w:rsidRPr="00124984">
        <w:rPr>
          <w:rFonts w:ascii="Times New Roman"/>
          <w:sz w:val="20"/>
          <w:szCs w:val="20"/>
        </w:rPr>
        <w:t>Enzymatic</w:t>
      </w:r>
      <w:proofErr w:type="gramEnd"/>
      <w:r w:rsidRPr="00124984">
        <w:rPr>
          <w:rFonts w:ascii="Times New Roman"/>
          <w:sz w:val="20"/>
          <w:szCs w:val="20"/>
        </w:rPr>
        <w:t xml:space="preserve"> activity was stopped at the end of the </w:t>
      </w:r>
      <w:r w:rsidRPr="00124984">
        <w:rPr>
          <w:rFonts w:ascii="Times New Roman"/>
          <w:i/>
          <w:iCs/>
          <w:sz w:val="20"/>
          <w:szCs w:val="20"/>
        </w:rPr>
        <w:t>in vitro</w:t>
      </w:r>
      <w:r w:rsidRPr="00124984">
        <w:rPr>
          <w:rFonts w:ascii="Times New Roman"/>
          <w:sz w:val="20"/>
          <w:szCs w:val="20"/>
        </w:rPr>
        <w:t xml:space="preserve"> digestion by immersing the test tube in an ice bath.</w:t>
      </w:r>
    </w:p>
    <w:p w:rsidR="00F622DA" w:rsidRPr="00124984" w:rsidRDefault="00F622DA" w:rsidP="00F622DA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  <w:r w:rsidRPr="00124984">
        <w:rPr>
          <w:rFonts w:ascii="Times New Roman"/>
          <w:sz w:val="20"/>
          <w:szCs w:val="20"/>
        </w:rPr>
        <w:t xml:space="preserve">The final mixture was centrifuged at </w:t>
      </w:r>
      <w:proofErr w:type="gramStart"/>
      <w:r w:rsidRPr="00124984">
        <w:rPr>
          <w:rFonts w:ascii="Times New Roman"/>
          <w:sz w:val="20"/>
          <w:szCs w:val="20"/>
        </w:rPr>
        <w:t>7,000 ×</w:t>
      </w:r>
      <w:proofErr w:type="gramEnd"/>
      <w:r w:rsidRPr="00124984">
        <w:rPr>
          <w:rFonts w:ascii="Times New Roman"/>
          <w:sz w:val="20"/>
          <w:szCs w:val="20"/>
        </w:rPr>
        <w:t xml:space="preserve"> g for 10 min at 4 °C (</w:t>
      </w:r>
      <w:proofErr w:type="spellStart"/>
      <w:r w:rsidRPr="00124984">
        <w:rPr>
          <w:rFonts w:ascii="Times New Roman"/>
          <w:sz w:val="20"/>
          <w:szCs w:val="20"/>
        </w:rPr>
        <w:t>Eppendorf</w:t>
      </w:r>
      <w:proofErr w:type="spellEnd"/>
      <w:r w:rsidRPr="00124984">
        <w:rPr>
          <w:rFonts w:ascii="Times New Roman"/>
          <w:sz w:val="20"/>
          <w:szCs w:val="20"/>
        </w:rPr>
        <w:t xml:space="preserve"> SE centrifuge, Model 5810 R, Hamburg, Germany). The supernatant </w:t>
      </w:r>
      <w:proofErr w:type="gramStart"/>
      <w:r w:rsidRPr="00124984">
        <w:rPr>
          <w:rFonts w:ascii="Times New Roman"/>
          <w:sz w:val="20"/>
          <w:szCs w:val="20"/>
        </w:rPr>
        <w:t>was then collected</w:t>
      </w:r>
      <w:proofErr w:type="gramEnd"/>
      <w:r w:rsidRPr="00124984">
        <w:rPr>
          <w:rFonts w:ascii="Times New Roman"/>
          <w:sz w:val="20"/>
          <w:szCs w:val="20"/>
        </w:rPr>
        <w:t xml:space="preserve">, filtered, and stored in </w:t>
      </w:r>
      <w:proofErr w:type="spellStart"/>
      <w:r w:rsidRPr="00124984">
        <w:rPr>
          <w:rFonts w:ascii="Times New Roman"/>
          <w:sz w:val="20"/>
          <w:szCs w:val="20"/>
        </w:rPr>
        <w:t>Eppendorf</w:t>
      </w:r>
      <w:proofErr w:type="spellEnd"/>
      <w:r w:rsidRPr="00124984">
        <w:rPr>
          <w:rFonts w:ascii="Times New Roman"/>
          <w:sz w:val="20"/>
          <w:szCs w:val="20"/>
        </w:rPr>
        <w:t xml:space="preserve"> tubes at −80 °C until antioxidant potential, total phenolic content, and total flavonoid content analyses. The digestion protocol </w:t>
      </w:r>
      <w:proofErr w:type="gramStart"/>
      <w:r w:rsidRPr="00124984">
        <w:rPr>
          <w:rFonts w:ascii="Times New Roman"/>
          <w:sz w:val="20"/>
          <w:szCs w:val="20"/>
        </w:rPr>
        <w:t>was carried out</w:t>
      </w:r>
      <w:proofErr w:type="gramEnd"/>
      <w:r w:rsidRPr="00124984">
        <w:rPr>
          <w:rFonts w:ascii="Times New Roman"/>
          <w:sz w:val="20"/>
          <w:szCs w:val="20"/>
        </w:rPr>
        <w:t xml:space="preserve"> in triplicate. Control treatments </w:t>
      </w:r>
      <w:proofErr w:type="gramStart"/>
      <w:r w:rsidRPr="00124984">
        <w:rPr>
          <w:rFonts w:ascii="Times New Roman"/>
          <w:sz w:val="20"/>
          <w:szCs w:val="20"/>
        </w:rPr>
        <w:t>were performed</w:t>
      </w:r>
      <w:proofErr w:type="gramEnd"/>
      <w:r w:rsidRPr="00124984">
        <w:rPr>
          <w:rFonts w:ascii="Times New Roman"/>
          <w:sz w:val="20"/>
          <w:szCs w:val="20"/>
        </w:rPr>
        <w:t xml:space="preserve"> without the addition of </w:t>
      </w:r>
      <w:r w:rsidRPr="00124984">
        <w:rPr>
          <w:rFonts w:ascii="Times New Roman"/>
          <w:sz w:val="20"/>
          <w:szCs w:val="20"/>
        </w:rPr>
        <w:lastRenderedPageBreak/>
        <w:t>the respective enzymes but including bile salts, all simulated fluids, and maintaining identical pH, temperature, and agitation conditions.</w:t>
      </w:r>
    </w:p>
    <w:p w:rsidR="00F622DA" w:rsidRPr="00124984" w:rsidRDefault="00F622DA" w:rsidP="00F622DA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</w:p>
    <w:p w:rsidR="00F622DA" w:rsidRPr="00124984" w:rsidRDefault="00F622DA" w:rsidP="00F622DA">
      <w:pPr>
        <w:spacing w:after="0" w:line="480" w:lineRule="auto"/>
        <w:jc w:val="both"/>
        <w:rPr>
          <w:rFonts w:ascii="Times New Roman"/>
          <w:b/>
          <w:sz w:val="20"/>
          <w:szCs w:val="20"/>
        </w:rPr>
      </w:pPr>
      <w:r w:rsidRPr="00124984">
        <w:rPr>
          <w:rFonts w:ascii="Times New Roman"/>
          <w:b/>
          <w:sz w:val="20"/>
          <w:szCs w:val="20"/>
        </w:rPr>
        <w:t>References</w:t>
      </w:r>
    </w:p>
    <w:p w:rsidR="00F622DA" w:rsidRPr="00124984" w:rsidRDefault="00F622DA" w:rsidP="00124984">
      <w:pPr>
        <w:pStyle w:val="NormalWeb"/>
        <w:widowControl w:val="0"/>
        <w:numPr>
          <w:ilvl w:val="0"/>
          <w:numId w:val="1"/>
        </w:numPr>
        <w:suppressAutoHyphens/>
        <w:spacing w:before="0" w:beforeAutospacing="0" w:after="0" w:afterAutospacing="0" w:line="480" w:lineRule="auto"/>
        <w:jc w:val="both"/>
        <w:rPr>
          <w:lang w:val="en-US"/>
        </w:rPr>
      </w:pPr>
      <w:proofErr w:type="spellStart"/>
      <w:r w:rsidRPr="00124984">
        <w:rPr>
          <w:lang w:val="en-US"/>
        </w:rPr>
        <w:t>Brodkorb</w:t>
      </w:r>
      <w:proofErr w:type="spellEnd"/>
      <w:r w:rsidRPr="00124984">
        <w:rPr>
          <w:lang w:val="en-US"/>
        </w:rPr>
        <w:t xml:space="preserve"> A, Egger L, </w:t>
      </w:r>
      <w:proofErr w:type="spellStart"/>
      <w:r w:rsidRPr="00124984">
        <w:rPr>
          <w:lang w:val="en-US"/>
        </w:rPr>
        <w:t>Alminger</w:t>
      </w:r>
      <w:proofErr w:type="spellEnd"/>
      <w:r w:rsidRPr="00124984">
        <w:rPr>
          <w:lang w:val="en-US"/>
        </w:rPr>
        <w:t xml:space="preserve"> M, </w:t>
      </w:r>
      <w:proofErr w:type="spellStart"/>
      <w:r w:rsidRPr="00124984">
        <w:rPr>
          <w:lang w:val="en-US"/>
        </w:rPr>
        <w:t>Alvito</w:t>
      </w:r>
      <w:proofErr w:type="spellEnd"/>
      <w:r w:rsidRPr="00124984">
        <w:rPr>
          <w:lang w:val="en-US"/>
        </w:rPr>
        <w:t xml:space="preserve"> P, … &amp; </w:t>
      </w:r>
      <w:proofErr w:type="spellStart"/>
      <w:r w:rsidRPr="00124984">
        <w:rPr>
          <w:lang w:val="en-US"/>
        </w:rPr>
        <w:t>Recio</w:t>
      </w:r>
      <w:proofErr w:type="spellEnd"/>
      <w:r w:rsidRPr="00124984">
        <w:rPr>
          <w:lang w:val="en-US"/>
        </w:rPr>
        <w:t xml:space="preserve"> I (2019) INFOGEST static </w:t>
      </w:r>
      <w:r w:rsidRPr="00124984">
        <w:rPr>
          <w:i/>
          <w:iCs/>
          <w:lang w:val="en-US"/>
        </w:rPr>
        <w:t>in vitro</w:t>
      </w:r>
      <w:r w:rsidRPr="00124984">
        <w:rPr>
          <w:lang w:val="en-US"/>
        </w:rPr>
        <w:t xml:space="preserve"> simulation of gastrointestinal food digestion. </w:t>
      </w:r>
      <w:r w:rsidRPr="00124984">
        <w:rPr>
          <w:rStyle w:val="nfase"/>
          <w:i w:val="0"/>
          <w:lang w:val="en-US"/>
        </w:rPr>
        <w:t>Nature Protocols</w:t>
      </w:r>
      <w:r w:rsidRPr="00124984">
        <w:rPr>
          <w:lang w:val="en-US"/>
        </w:rPr>
        <w:t xml:space="preserve"> 14(4), 991-1014. </w:t>
      </w:r>
      <w:hyperlink r:id="rId5" w:history="1">
        <w:r w:rsidRPr="00124984">
          <w:rPr>
            <w:rStyle w:val="Hyperlink"/>
            <w:lang w:val="en-US"/>
          </w:rPr>
          <w:t>https://doi.org/10.1038/s41596-018-0119-1</w:t>
        </w:r>
      </w:hyperlink>
      <w:r w:rsidRPr="00124984">
        <w:rPr>
          <w:lang w:val="en-US"/>
        </w:rPr>
        <w:t xml:space="preserve">.  </w:t>
      </w:r>
    </w:p>
    <w:p w:rsidR="00F622DA" w:rsidRPr="00124984" w:rsidRDefault="00F622DA" w:rsidP="00F622DA">
      <w:pPr>
        <w:pStyle w:val="NormalWeb"/>
        <w:widowControl w:val="0"/>
        <w:suppressAutoHyphens/>
        <w:spacing w:before="0" w:beforeAutospacing="0" w:after="0" w:afterAutospacing="0" w:line="480" w:lineRule="auto"/>
        <w:jc w:val="both"/>
        <w:rPr>
          <w:lang w:val="en-US"/>
        </w:rPr>
      </w:pPr>
    </w:p>
    <w:p w:rsidR="00B64232" w:rsidRPr="00124984" w:rsidRDefault="00F622DA" w:rsidP="00124984">
      <w:pPr>
        <w:pStyle w:val="NormalWeb"/>
        <w:widowControl w:val="0"/>
        <w:numPr>
          <w:ilvl w:val="0"/>
          <w:numId w:val="1"/>
        </w:numPr>
        <w:suppressAutoHyphens/>
        <w:spacing w:before="0" w:beforeAutospacing="0" w:after="0" w:afterAutospacing="0" w:line="480" w:lineRule="auto"/>
        <w:jc w:val="both"/>
        <w:rPr>
          <w:lang w:val="en-US"/>
        </w:rPr>
      </w:pPr>
      <w:proofErr w:type="spellStart"/>
      <w:r w:rsidRPr="00124984">
        <w:rPr>
          <w:lang w:val="en-US"/>
        </w:rPr>
        <w:t>Minekus</w:t>
      </w:r>
      <w:proofErr w:type="spellEnd"/>
      <w:r w:rsidRPr="00124984">
        <w:rPr>
          <w:lang w:val="en-US"/>
        </w:rPr>
        <w:t xml:space="preserve"> M, </w:t>
      </w:r>
      <w:proofErr w:type="spellStart"/>
      <w:r w:rsidRPr="00124984">
        <w:rPr>
          <w:lang w:val="en-US"/>
        </w:rPr>
        <w:t>Alminger</w:t>
      </w:r>
      <w:proofErr w:type="spellEnd"/>
      <w:r w:rsidRPr="00124984">
        <w:rPr>
          <w:lang w:val="en-US"/>
        </w:rPr>
        <w:t xml:space="preserve"> M, </w:t>
      </w:r>
      <w:proofErr w:type="spellStart"/>
      <w:r w:rsidRPr="00124984">
        <w:rPr>
          <w:lang w:val="en-US"/>
        </w:rPr>
        <w:t>Alvito</w:t>
      </w:r>
      <w:proofErr w:type="spellEnd"/>
      <w:r w:rsidRPr="00124984">
        <w:rPr>
          <w:lang w:val="en-US"/>
        </w:rPr>
        <w:t xml:space="preserve"> P, </w:t>
      </w:r>
      <w:proofErr w:type="spellStart"/>
      <w:r w:rsidRPr="00124984">
        <w:rPr>
          <w:lang w:val="en-US"/>
        </w:rPr>
        <w:t>Ballance</w:t>
      </w:r>
      <w:proofErr w:type="spellEnd"/>
      <w:r w:rsidRPr="00124984">
        <w:rPr>
          <w:lang w:val="en-US"/>
        </w:rPr>
        <w:t xml:space="preserve"> S, Bohn T, </w:t>
      </w:r>
      <w:proofErr w:type="spellStart"/>
      <w:r w:rsidRPr="00124984">
        <w:rPr>
          <w:lang w:val="en-US"/>
        </w:rPr>
        <w:t>Bourlieu</w:t>
      </w:r>
      <w:proofErr w:type="spellEnd"/>
      <w:r w:rsidRPr="00124984">
        <w:rPr>
          <w:lang w:val="en-US"/>
        </w:rPr>
        <w:t xml:space="preserve"> C, ... &amp; </w:t>
      </w:r>
      <w:proofErr w:type="spellStart"/>
      <w:r w:rsidRPr="00124984">
        <w:rPr>
          <w:lang w:val="en-US"/>
        </w:rPr>
        <w:t>Brodkorb</w:t>
      </w:r>
      <w:proofErr w:type="spellEnd"/>
      <w:r w:rsidRPr="00124984">
        <w:rPr>
          <w:lang w:val="en-US"/>
        </w:rPr>
        <w:t xml:space="preserve"> A (2014) A </w:t>
      </w:r>
      <w:proofErr w:type="spellStart"/>
      <w:r w:rsidRPr="00124984">
        <w:rPr>
          <w:lang w:val="en-US"/>
        </w:rPr>
        <w:t>standardised</w:t>
      </w:r>
      <w:proofErr w:type="spellEnd"/>
      <w:r w:rsidRPr="00124984">
        <w:rPr>
          <w:lang w:val="en-US"/>
        </w:rPr>
        <w:t xml:space="preserve"> static </w:t>
      </w:r>
      <w:r w:rsidRPr="00124984">
        <w:rPr>
          <w:i/>
          <w:iCs/>
          <w:lang w:val="en-US"/>
        </w:rPr>
        <w:t>in vitro</w:t>
      </w:r>
      <w:r w:rsidRPr="00124984">
        <w:rPr>
          <w:lang w:val="en-US"/>
        </w:rPr>
        <w:t xml:space="preserve"> digestion method suitable for food—An international consensus. </w:t>
      </w:r>
      <w:r w:rsidRPr="00124984">
        <w:rPr>
          <w:rStyle w:val="nfase"/>
          <w:i w:val="0"/>
          <w:lang w:val="en-US"/>
        </w:rPr>
        <w:t xml:space="preserve">Food </w:t>
      </w:r>
      <w:proofErr w:type="spellStart"/>
      <w:r w:rsidRPr="00124984">
        <w:rPr>
          <w:rStyle w:val="nfase"/>
          <w:i w:val="0"/>
          <w:lang w:val="en-US"/>
        </w:rPr>
        <w:t>Funct</w:t>
      </w:r>
      <w:proofErr w:type="spellEnd"/>
      <w:r w:rsidRPr="00124984">
        <w:rPr>
          <w:rStyle w:val="nfase"/>
          <w:i w:val="0"/>
          <w:lang w:val="en-US"/>
        </w:rPr>
        <w:t>.</w:t>
      </w:r>
      <w:r w:rsidRPr="00124984">
        <w:rPr>
          <w:lang w:val="en-US"/>
        </w:rPr>
        <w:t xml:space="preserve"> </w:t>
      </w:r>
      <w:proofErr w:type="gramStart"/>
      <w:r w:rsidRPr="00124984">
        <w:rPr>
          <w:lang w:val="en-US"/>
        </w:rPr>
        <w:t>5</w:t>
      </w:r>
      <w:proofErr w:type="gramEnd"/>
      <w:r w:rsidRPr="00124984">
        <w:rPr>
          <w:lang w:val="en-US"/>
        </w:rPr>
        <w:t xml:space="preserve">, 1113-1124. </w:t>
      </w:r>
      <w:hyperlink r:id="rId6" w:tgtFrame="_new" w:history="1">
        <w:r w:rsidRPr="00124984">
          <w:rPr>
            <w:rStyle w:val="Hyperlink"/>
            <w:lang w:val="en-US"/>
          </w:rPr>
          <w:t>https://doi.org/10.1039/C3FO60702J</w:t>
        </w:r>
      </w:hyperlink>
      <w:r w:rsidRPr="00124984">
        <w:rPr>
          <w:lang w:val="en-US"/>
        </w:rPr>
        <w:t xml:space="preserve">. Acesso </w:t>
      </w:r>
      <w:proofErr w:type="spellStart"/>
      <w:r w:rsidRPr="00124984">
        <w:rPr>
          <w:lang w:val="en-US"/>
        </w:rPr>
        <w:t>em</w:t>
      </w:r>
      <w:proofErr w:type="spellEnd"/>
      <w:r w:rsidRPr="00124984">
        <w:rPr>
          <w:lang w:val="en-US"/>
        </w:rPr>
        <w:t xml:space="preserve">: 22 </w:t>
      </w:r>
      <w:proofErr w:type="spellStart"/>
      <w:r w:rsidRPr="00124984">
        <w:rPr>
          <w:lang w:val="en-US"/>
        </w:rPr>
        <w:t>maio</w:t>
      </w:r>
      <w:proofErr w:type="spellEnd"/>
      <w:r w:rsidRPr="00124984">
        <w:rPr>
          <w:lang w:val="en-US"/>
        </w:rPr>
        <w:t xml:space="preserve"> 2023.</w:t>
      </w:r>
    </w:p>
    <w:sectPr w:rsidR="00B64232" w:rsidRPr="00124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35B88"/>
    <w:multiLevelType w:val="hybridMultilevel"/>
    <w:tmpl w:val="BD3C52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DA"/>
    <w:rsid w:val="00124984"/>
    <w:rsid w:val="00B64232"/>
    <w:rsid w:val="00F6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AB6BB-867A-46D5-9037-ADFF3AFE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DA"/>
    <w:rPr>
      <w:rFonts w:eastAsia="Times New Roman" w:hAnsi="Times New Roman" w:cs="Times New Roman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22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622DA"/>
    <w:pPr>
      <w:spacing w:before="100" w:beforeAutospacing="1" w:after="100" w:afterAutospacing="1" w:line="240" w:lineRule="auto"/>
    </w:pPr>
    <w:rPr>
      <w:rFonts w:ascii="Times New Roman" w:eastAsiaTheme="minorEastAsia"/>
      <w:sz w:val="20"/>
      <w:szCs w:val="20"/>
      <w:lang w:val="pt-BR" w:eastAsia="en-US"/>
    </w:rPr>
  </w:style>
  <w:style w:type="character" w:styleId="nfase">
    <w:name w:val="Emphasis"/>
    <w:uiPriority w:val="20"/>
    <w:qFormat/>
    <w:rsid w:val="00F62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39/C3FO60702J" TargetMode="External"/><Relationship Id="rId5" Type="http://schemas.openxmlformats.org/officeDocument/2006/relationships/hyperlink" Target="https://doi.org/10.1038/s41596-018-0119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ivaneisouza@yahoo.com.br</dc:creator>
  <cp:keywords/>
  <dc:description/>
  <cp:lastModifiedBy>ivaneisouza@yahoo.com.br</cp:lastModifiedBy>
  <cp:revision>2</cp:revision>
  <dcterms:created xsi:type="dcterms:W3CDTF">2025-11-07T14:28:00Z</dcterms:created>
  <dcterms:modified xsi:type="dcterms:W3CDTF">2025-11-07T19:50:00Z</dcterms:modified>
</cp:coreProperties>
</file>