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AA835" w14:textId="67D658C1" w:rsidR="00E438B6" w:rsidRPr="00D8494E" w:rsidRDefault="00D8494E" w:rsidP="00E438B6">
      <w:pPr>
        <w:spacing w:after="0" w:line="360" w:lineRule="auto"/>
        <w:ind w:right="57"/>
        <w:rPr>
          <w:rFonts w:ascii="Times New Roman"/>
          <w:iCs/>
          <w:sz w:val="24"/>
          <w:szCs w:val="24"/>
        </w:rPr>
      </w:pPr>
      <w:r w:rsidRPr="00D8494E">
        <w:rPr>
          <w:rFonts w:ascii="Times New Roman"/>
          <w:sz w:val="24"/>
          <w:szCs w:val="24"/>
        </w:rPr>
        <w:t xml:space="preserve">Table 4. Bioaccessibility of </w:t>
      </w:r>
      <w:r>
        <w:rPr>
          <w:rFonts w:ascii="Times New Roman"/>
          <w:sz w:val="24"/>
          <w:szCs w:val="24"/>
        </w:rPr>
        <w:t>total phenolic content (TPC)</w:t>
      </w:r>
      <w:r w:rsidRPr="00D8494E">
        <w:rPr>
          <w:rFonts w:ascii="Times New Roman"/>
          <w:sz w:val="24"/>
          <w:szCs w:val="24"/>
        </w:rPr>
        <w:t xml:space="preserve"> and the effect of simulated gastrointestinal digestion on the antioxidant potential of Peruvian fava bean flours from different cultivars.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</w:tblBorders>
        <w:tblLook w:val="0400" w:firstRow="0" w:lastRow="0" w:firstColumn="0" w:lastColumn="0" w:noHBand="0" w:noVBand="1"/>
      </w:tblPr>
      <w:tblGrid>
        <w:gridCol w:w="2103"/>
        <w:gridCol w:w="2421"/>
        <w:gridCol w:w="2421"/>
        <w:gridCol w:w="2693"/>
      </w:tblGrid>
      <w:tr w:rsidR="00D8494E" w:rsidRPr="00FB73C2" w14:paraId="436A2A28" w14:textId="77777777" w:rsidTr="00C4445B">
        <w:trPr>
          <w:trHeight w:val="283"/>
          <w:jc w:val="center"/>
        </w:trPr>
        <w:tc>
          <w:tcPr>
            <w:tcW w:w="1091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BE5C53" w14:textId="77777777" w:rsidR="00D8494E" w:rsidRPr="00D5309F" w:rsidRDefault="00D8494E" w:rsidP="00D8494E">
            <w:pPr>
              <w:spacing w:after="0" w:line="240" w:lineRule="auto"/>
              <w:jc w:val="center"/>
              <w:rPr>
                <w:rFonts w:ascii="Times New Roman" w:eastAsia="Arial"/>
                <w:b/>
              </w:rPr>
            </w:pPr>
          </w:p>
          <w:p w14:paraId="3AE8C833" w14:textId="3F8644B3" w:rsidR="00D8494E" w:rsidRPr="00D5309F" w:rsidRDefault="00D8494E" w:rsidP="00D8494E">
            <w:pPr>
              <w:spacing w:after="0" w:line="240" w:lineRule="auto"/>
              <w:jc w:val="center"/>
              <w:rPr>
                <w:rFonts w:ascii="Times New Roman" w:eastAsia="Arial"/>
                <w:bCs/>
              </w:rPr>
            </w:pPr>
            <w:r>
              <w:rPr>
                <w:rFonts w:ascii="Times New Roman" w:eastAsia="Arial"/>
                <w:bCs/>
              </w:rPr>
              <w:t>Sample</w:t>
            </w:r>
          </w:p>
        </w:tc>
        <w:tc>
          <w:tcPr>
            <w:tcW w:w="251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63A7A" w14:textId="4B325229" w:rsidR="00D8494E" w:rsidRPr="00D5309F" w:rsidRDefault="00D8494E" w:rsidP="00D8494E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>
              <w:rPr>
                <w:rFonts w:ascii="Times New Roman" w:eastAsia="Arial"/>
              </w:rPr>
              <w:t xml:space="preserve">Antioxidant potential </w:t>
            </w:r>
            <w:r w:rsidRPr="00F634B2">
              <w:rPr>
                <w:rFonts w:ascii="Times New Roman" w:eastAsia="Arial"/>
              </w:rPr>
              <w:t xml:space="preserve">(µmol </w:t>
            </w:r>
            <w:r>
              <w:rPr>
                <w:rFonts w:ascii="Times New Roman" w:eastAsia="Arial"/>
              </w:rPr>
              <w:t>TE</w:t>
            </w:r>
            <w:r w:rsidRPr="00F634B2">
              <w:rPr>
                <w:rFonts w:ascii="Times New Roman" w:eastAsia="Arial"/>
              </w:rPr>
              <w:t>/g)</w:t>
            </w:r>
          </w:p>
        </w:tc>
        <w:tc>
          <w:tcPr>
            <w:tcW w:w="1397" w:type="pct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8F2423" w14:textId="22A45C67" w:rsidR="00D8494E" w:rsidRPr="00D5309F" w:rsidRDefault="00D8494E" w:rsidP="00D8494E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>
              <w:rPr>
                <w:rFonts w:ascii="Times New Roman" w:eastAsia="Arial"/>
                <w:lang w:val="pt-BR"/>
              </w:rPr>
              <w:t xml:space="preserve">TPC </w:t>
            </w:r>
            <w:r w:rsidRPr="00117C93">
              <w:rPr>
                <w:rFonts w:ascii="Times New Roman" w:eastAsia="Arial"/>
                <w:lang w:val="pt-BR"/>
              </w:rPr>
              <w:t>(mg EAG/g)</w:t>
            </w:r>
          </w:p>
        </w:tc>
      </w:tr>
      <w:tr w:rsidR="00D5309F" w:rsidRPr="00FB73C2" w14:paraId="091B1F77" w14:textId="77777777" w:rsidTr="00C4445B">
        <w:trPr>
          <w:trHeight w:val="283"/>
          <w:jc w:val="center"/>
        </w:trPr>
        <w:tc>
          <w:tcPr>
            <w:tcW w:w="1091" w:type="pct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E01965" w14:textId="77777777" w:rsidR="00D5309F" w:rsidRPr="00D5309F" w:rsidRDefault="00D5309F" w:rsidP="00957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  <w:tc>
          <w:tcPr>
            <w:tcW w:w="125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3B21DD" w14:textId="7777777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ABTS</w:t>
            </w:r>
          </w:p>
        </w:tc>
        <w:tc>
          <w:tcPr>
            <w:tcW w:w="125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8F03E3" w14:textId="7777777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DPPH</w:t>
            </w:r>
          </w:p>
        </w:tc>
        <w:tc>
          <w:tcPr>
            <w:tcW w:w="1397" w:type="pct"/>
            <w:vMerge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694E4D2" w14:textId="77777777" w:rsidR="00D5309F" w:rsidRPr="00D5309F" w:rsidRDefault="00D5309F" w:rsidP="00957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D5309F" w:rsidRPr="00FB73C2" w14:paraId="5B5F3AE1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092BD2B" w14:textId="30CD20A5" w:rsidR="00D5309F" w:rsidRPr="00D5309F" w:rsidRDefault="00D8494E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>
              <w:rPr>
                <w:rFonts w:ascii="Times New Roman" w:eastAsia="Arial"/>
              </w:rPr>
              <w:t>WF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00984" w14:textId="352D8BF3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1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33±0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09</w:t>
            </w:r>
            <w:r w:rsidRPr="00D5309F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9E034" w14:textId="5C311046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22±0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03</w:t>
            </w:r>
            <w:r w:rsidRPr="00D5309F">
              <w:rPr>
                <w:rFonts w:ascii="Times New Roman" w:eastAsia="Arial"/>
                <w:vertAlign w:val="superscript"/>
              </w:rPr>
              <w:t>d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AD6CD" w14:textId="564AB0F2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30±0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02</w:t>
            </w:r>
            <w:r w:rsidRPr="00D5309F">
              <w:rPr>
                <w:rFonts w:ascii="Times New Roman" w:eastAsia="Arial"/>
                <w:vertAlign w:val="superscript"/>
              </w:rPr>
              <w:t>c</w:t>
            </w:r>
          </w:p>
        </w:tc>
      </w:tr>
      <w:tr w:rsidR="00D5309F" w:rsidRPr="00FB73C2" w14:paraId="65FBB9B7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6F62C3B8" w14:textId="00A9B258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D-</w:t>
            </w:r>
            <w:r w:rsidR="00D8494E">
              <w:rPr>
                <w:rFonts w:ascii="Times New Roman" w:eastAsia="Arial"/>
              </w:rPr>
              <w:t>WF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5EF5" w14:textId="53F64133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87±0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09</w:t>
            </w:r>
            <w:r w:rsidRPr="00D5309F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6B33F" w14:textId="58A22E05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49±0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45</w:t>
            </w:r>
            <w:r w:rsidRPr="00D5309F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5459" w14:textId="15B84448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67±0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38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</w:tr>
      <w:tr w:rsidR="00D5309F" w:rsidRPr="00FB73C2" w14:paraId="2F2968E4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05108417" w14:textId="37D30C18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D/</w:t>
            </w:r>
            <w:r w:rsidR="00836FA0">
              <w:rPr>
                <w:rFonts w:ascii="Times New Roman" w:eastAsia="Arial"/>
              </w:rPr>
              <w:t>U</w:t>
            </w:r>
            <w:r w:rsidRPr="00D5309F">
              <w:rPr>
                <w:rFonts w:ascii="Times New Roman" w:eastAsia="Arial"/>
              </w:rPr>
              <w:t>D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1B54" w14:textId="443C589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16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D4F76" w14:textId="04EA180B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11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32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E5BED" w14:textId="2AAB02A0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8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90</w:t>
            </w:r>
          </w:p>
        </w:tc>
      </w:tr>
      <w:tr w:rsidR="00D5309F" w:rsidRPr="00FB73C2" w14:paraId="26FDEF38" w14:textId="77777777" w:rsidTr="00C4445B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2A9CBD7" w14:textId="7777777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D5309F" w:rsidRPr="00FB73C2" w14:paraId="01EEFD03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76CEF156" w14:textId="67AD16C6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V</w:t>
            </w:r>
            <w:r w:rsidR="00D8494E">
              <w:rPr>
                <w:rFonts w:ascii="Times New Roman" w:eastAsia="Arial"/>
              </w:rPr>
              <w:t>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60B5" w14:textId="3FA0A052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23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78±0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99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3F252" w14:textId="4530030E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55±0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04</w:t>
            </w:r>
            <w:r w:rsidRPr="00D5309F">
              <w:rPr>
                <w:rFonts w:ascii="Times New Roman" w:eastAsia="Arial"/>
                <w:vertAlign w:val="superscript"/>
              </w:rPr>
              <w:t>c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034A" w14:textId="4C3489D6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1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40±0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09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</w:tr>
      <w:tr w:rsidR="00D5309F" w:rsidRPr="00FB73C2" w14:paraId="37619416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486D085F" w14:textId="66ADD99C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D-V</w:t>
            </w:r>
            <w:r w:rsidR="00D8494E">
              <w:rPr>
                <w:rFonts w:ascii="Times New Roman" w:eastAsia="Arial"/>
              </w:rPr>
              <w:t>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0BC5" w14:textId="6C409360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56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78±7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85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B3438" w14:textId="00543ADD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13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52±1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53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F3643" w14:textId="46CD005D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4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60±0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95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D5309F" w:rsidRPr="00FB73C2" w14:paraId="7EF7B83A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357AF17A" w14:textId="31A85BAC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D/</w:t>
            </w:r>
            <w:r w:rsidR="00836FA0">
              <w:rPr>
                <w:rFonts w:ascii="Times New Roman" w:eastAsia="Arial"/>
              </w:rPr>
              <w:t>U</w:t>
            </w:r>
            <w:r w:rsidRPr="00D5309F">
              <w:rPr>
                <w:rFonts w:ascii="Times New Roman" w:eastAsia="Arial"/>
              </w:rPr>
              <w:t>D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94DC" w14:textId="5EB0650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39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196F6" w14:textId="6E95AE2D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24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58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2971" w14:textId="0258E6C5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3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26</w:t>
            </w:r>
          </w:p>
        </w:tc>
      </w:tr>
      <w:tr w:rsidR="00D5309F" w:rsidRPr="00FB73C2" w14:paraId="04C15DC0" w14:textId="77777777" w:rsidTr="00C4445B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06383BB" w14:textId="7777777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D5309F" w:rsidRPr="00FB73C2" w14:paraId="1C928FF3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093646CD" w14:textId="3A31BCE1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Q</w:t>
            </w:r>
            <w:r w:rsidR="00D8494E">
              <w:rPr>
                <w:rFonts w:ascii="Times New Roman" w:eastAsia="Arial"/>
              </w:rPr>
              <w:t>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6E33B" w14:textId="4800EE4D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24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05±0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73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7F6EE" w14:textId="0029BF1A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77±0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54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FC44" w14:textId="28073DB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1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50±0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09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</w:tr>
      <w:tr w:rsidR="00D5309F" w:rsidRPr="00FB73C2" w14:paraId="31F267EC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3DA92F8D" w14:textId="0F33220C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D-Q</w:t>
            </w:r>
            <w:r w:rsidR="00D8494E">
              <w:rPr>
                <w:rFonts w:ascii="Times New Roman" w:eastAsia="Arial"/>
              </w:rPr>
              <w:t>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1F8A2" w14:textId="1BE6BC42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55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73±10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02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C3278" w14:textId="2735DF56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14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77±2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97</w:t>
            </w:r>
            <w:r w:rsidRPr="00D5309F">
              <w:rPr>
                <w:rFonts w:ascii="Times New Roman" w:eastAsia="Arial"/>
                <w:vertAlign w:val="superscript"/>
              </w:rPr>
              <w:t>b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1AB5" w14:textId="220BC05D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4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36±0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84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D5309F" w:rsidRPr="00FB73C2" w14:paraId="7F8A624E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3B899E3A" w14:textId="4B7B8290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D/</w:t>
            </w:r>
            <w:r w:rsidR="00836FA0">
              <w:rPr>
                <w:rFonts w:ascii="Times New Roman" w:eastAsia="Arial"/>
              </w:rPr>
              <w:t>U</w:t>
            </w:r>
            <w:r w:rsidRPr="00D5309F">
              <w:rPr>
                <w:rFonts w:ascii="Times New Roman" w:eastAsia="Arial"/>
              </w:rPr>
              <w:t>D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FA94" w14:textId="11993FE0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32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BBA2" w14:textId="4F6DE1EB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19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18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F14B6" w14:textId="79B8BC2F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91</w:t>
            </w:r>
          </w:p>
        </w:tc>
      </w:tr>
      <w:tr w:rsidR="00D5309F" w:rsidRPr="00FB73C2" w14:paraId="0806CFA5" w14:textId="77777777" w:rsidTr="00C4445B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AEA4285" w14:textId="77777777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</w:p>
        </w:tc>
      </w:tr>
      <w:tr w:rsidR="00D5309F" w:rsidRPr="00FB73C2" w14:paraId="0401DCDD" w14:textId="77777777" w:rsidTr="009577A1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0858B301" w14:textId="25062758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D5309F">
              <w:rPr>
                <w:rFonts w:ascii="Times New Roman" w:eastAsia="Arial"/>
              </w:rPr>
              <w:t>P</w:t>
            </w:r>
            <w:r w:rsidR="00D8494E">
              <w:rPr>
                <w:rFonts w:ascii="Times New Roman" w:eastAsia="Arial"/>
              </w:rPr>
              <w:t>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DA78" w14:textId="639B34A4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26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13±0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93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514C5" w14:textId="7AF5009B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90±0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10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AF690" w14:textId="56C20495" w:rsidR="00D5309F" w:rsidRPr="00D5309F" w:rsidRDefault="00D5309F" w:rsidP="009577A1">
            <w:pPr>
              <w:spacing w:after="0" w:line="240" w:lineRule="auto"/>
              <w:jc w:val="center"/>
              <w:rPr>
                <w:rFonts w:ascii="Times New Roman" w:eastAsia="Arial"/>
                <w:vertAlign w:val="superscript"/>
              </w:rPr>
            </w:pPr>
            <w:r w:rsidRPr="00D5309F">
              <w:rPr>
                <w:rFonts w:ascii="Times New Roman" w:eastAsia="Arial"/>
              </w:rPr>
              <w:t>1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61±0</w:t>
            </w:r>
            <w:r w:rsidR="00D8494E">
              <w:rPr>
                <w:rFonts w:ascii="Times New Roman" w:eastAsia="Arial"/>
              </w:rPr>
              <w:t>.</w:t>
            </w:r>
            <w:r w:rsidRPr="00D5309F">
              <w:rPr>
                <w:rFonts w:ascii="Times New Roman" w:eastAsia="Arial"/>
              </w:rPr>
              <w:t>08</w:t>
            </w:r>
            <w:r w:rsidRPr="00D5309F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6F6754" w:rsidRPr="00FB73C2" w14:paraId="13747937" w14:textId="77777777" w:rsidTr="00C4445B">
        <w:trPr>
          <w:trHeight w:val="283"/>
          <w:jc w:val="center"/>
        </w:trPr>
        <w:tc>
          <w:tcPr>
            <w:tcW w:w="1091" w:type="pct"/>
            <w:tcBorders>
              <w:top w:val="nil"/>
              <w:bottom w:val="nil"/>
              <w:right w:val="nil"/>
            </w:tcBorders>
            <w:vAlign w:val="center"/>
          </w:tcPr>
          <w:p w14:paraId="7C51C269" w14:textId="057D078D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  <w:bCs/>
              </w:rPr>
              <w:t>D-P</w:t>
            </w:r>
            <w:r w:rsidR="00D8494E">
              <w:rPr>
                <w:rFonts w:ascii="Times New Roman" w:eastAsia="Arial"/>
                <w:bCs/>
              </w:rPr>
              <w:t>F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C40AF" w14:textId="75015F52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</w:rPr>
              <w:t>56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17±5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33</w:t>
            </w:r>
            <w:r w:rsidRPr="006F6754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A743B" w14:textId="066D387C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</w:rPr>
              <w:t>18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43±2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39</w:t>
            </w:r>
            <w:r w:rsidRPr="006F6754">
              <w:rPr>
                <w:rFonts w:ascii="Times New Roman" w:eastAsia="Arial"/>
                <w:vertAlign w:val="superscript"/>
              </w:rPr>
              <w:t>a</w:t>
            </w: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9E289" w14:textId="3C8EE1A1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</w:rPr>
              <w:t>4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70±0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89</w:t>
            </w:r>
            <w:r w:rsidRPr="006F6754">
              <w:rPr>
                <w:rFonts w:ascii="Times New Roman" w:eastAsia="Arial"/>
                <w:vertAlign w:val="superscript"/>
              </w:rPr>
              <w:t>a</w:t>
            </w:r>
          </w:p>
        </w:tc>
      </w:tr>
      <w:tr w:rsidR="006F6754" w:rsidRPr="00FB73C2" w14:paraId="576AA5FB" w14:textId="77777777" w:rsidTr="009577A1">
        <w:trPr>
          <w:trHeight w:val="283"/>
          <w:jc w:val="center"/>
        </w:trPr>
        <w:tc>
          <w:tcPr>
            <w:tcW w:w="1091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9B568D" w14:textId="1596C6E0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  <w:bCs/>
              </w:rPr>
            </w:pPr>
            <w:r w:rsidRPr="006F6754">
              <w:rPr>
                <w:rFonts w:ascii="Times New Roman" w:eastAsia="Arial"/>
                <w:bCs/>
              </w:rPr>
              <w:t>D/</w:t>
            </w:r>
            <w:r w:rsidR="00836FA0">
              <w:rPr>
                <w:rFonts w:ascii="Times New Roman" w:eastAsia="Arial"/>
                <w:bCs/>
              </w:rPr>
              <w:t>U</w:t>
            </w:r>
            <w:r w:rsidRPr="006F6754">
              <w:rPr>
                <w:rFonts w:ascii="Times New Roman" w:eastAsia="Arial"/>
                <w:bCs/>
              </w:rPr>
              <w:t>D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545B74" w14:textId="59801F40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15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55120" w14:textId="4630743E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</w:rPr>
              <w:t>20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48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460640" w14:textId="269AA713" w:rsidR="006F6754" w:rsidRPr="006F6754" w:rsidRDefault="006F6754" w:rsidP="009577A1">
            <w:pPr>
              <w:spacing w:after="0" w:line="240" w:lineRule="auto"/>
              <w:jc w:val="center"/>
              <w:rPr>
                <w:rFonts w:ascii="Times New Roman" w:eastAsia="Arial"/>
              </w:rPr>
            </w:pPr>
            <w:r w:rsidRPr="006F6754">
              <w:rPr>
                <w:rFonts w:ascii="Times New Roman" w:eastAsia="Arial"/>
              </w:rPr>
              <w:t>2</w:t>
            </w:r>
            <w:r w:rsidR="00D8494E">
              <w:rPr>
                <w:rFonts w:ascii="Times New Roman" w:eastAsia="Arial"/>
              </w:rPr>
              <w:t>.</w:t>
            </w:r>
            <w:r w:rsidRPr="006F6754">
              <w:rPr>
                <w:rFonts w:ascii="Times New Roman" w:eastAsia="Arial"/>
              </w:rPr>
              <w:t>92</w:t>
            </w:r>
          </w:p>
        </w:tc>
      </w:tr>
    </w:tbl>
    <w:p w14:paraId="38E0F21D" w14:textId="1BB56ECD" w:rsidR="00D5309F" w:rsidRPr="00836FA0" w:rsidRDefault="00836FA0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  <w:r w:rsidRPr="00836FA0">
        <w:rPr>
          <w:rFonts w:ascii="Times New Roman" w:eastAsia="Arial Unicode MS"/>
          <w:color w:val="000000"/>
          <w:sz w:val="20"/>
          <w:szCs w:val="20"/>
        </w:rPr>
        <w:t xml:space="preserve">Legend: WF: wheat flour; VF: green fava bean flour; QF: Quelcao fava bean flour; PF: Peruanita fava bean flour; D: simulated gastrointestinal digestion; </w:t>
      </w:r>
      <w:r>
        <w:rPr>
          <w:rFonts w:ascii="Times New Roman" w:eastAsia="Arial Unicode MS"/>
          <w:color w:val="000000"/>
          <w:sz w:val="20"/>
          <w:szCs w:val="20"/>
        </w:rPr>
        <w:t>U</w:t>
      </w:r>
      <w:r w:rsidRPr="00836FA0">
        <w:rPr>
          <w:rFonts w:ascii="Times New Roman" w:eastAsia="Arial Unicode MS"/>
          <w:color w:val="000000"/>
          <w:sz w:val="20"/>
          <w:szCs w:val="20"/>
        </w:rPr>
        <w:t>D: undigested; GAE: gallic acid equivalent; CE: catechin equivalent. Results are expressed as mean ± standard deviation. Different letters within the same column indicate statistically significant differences according to Analysis of Variance (ANOVA, p≤0.05), followed by Tukey’s post hoc test (p≤0.05).</w:t>
      </w:r>
    </w:p>
    <w:p w14:paraId="035E6810" w14:textId="77777777" w:rsidR="00D5309F" w:rsidRPr="00836FA0" w:rsidRDefault="00D5309F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2997E9F5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6EBDEA7D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069950DC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5786170B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2C0514BF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62677726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0CCA1B00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p w14:paraId="407A8B78" w14:textId="77777777" w:rsidR="006F6754" w:rsidRPr="00836FA0" w:rsidRDefault="006F6754" w:rsidP="00D5309F">
      <w:pPr>
        <w:spacing w:after="0" w:line="360" w:lineRule="auto"/>
        <w:ind w:right="57"/>
        <w:rPr>
          <w:rFonts w:ascii="Times New Roman"/>
          <w:sz w:val="24"/>
          <w:szCs w:val="24"/>
        </w:rPr>
      </w:pPr>
    </w:p>
    <w:sectPr w:rsidR="006F6754" w:rsidRPr="00836FA0" w:rsidSect="009577A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1B26" w14:textId="77777777" w:rsidR="008D0CC3" w:rsidRDefault="008D0CC3">
      <w:pPr>
        <w:spacing w:after="0" w:line="240" w:lineRule="auto"/>
      </w:pPr>
      <w:r>
        <w:separator/>
      </w:r>
    </w:p>
  </w:endnote>
  <w:endnote w:type="continuationSeparator" w:id="0">
    <w:p w14:paraId="198B3483" w14:textId="77777777" w:rsidR="008D0CC3" w:rsidRDefault="008D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736059"/>
      <w:docPartObj>
        <w:docPartGallery w:val="Page Numbers (Bottom of Page)"/>
        <w:docPartUnique/>
      </w:docPartObj>
    </w:sdtPr>
    <w:sdtContent>
      <w:p w14:paraId="66CA3041" w14:textId="77777777" w:rsidR="00B45AAC" w:rsidRPr="00AF0A9E" w:rsidRDefault="00B45AAC">
        <w:pPr>
          <w:pStyle w:val="Rodap"/>
          <w:jc w:val="right"/>
        </w:pPr>
        <w:r w:rsidRPr="00AF0A9E">
          <w:fldChar w:fldCharType="begin"/>
        </w:r>
        <w:r w:rsidRPr="00AF0A9E">
          <w:instrText>PAGE   \* MERGEFORMAT</w:instrText>
        </w:r>
        <w:r w:rsidRPr="00AF0A9E">
          <w:fldChar w:fldCharType="separate"/>
        </w:r>
        <w:r w:rsidR="00093F5D">
          <w:rPr>
            <w:noProof/>
          </w:rPr>
          <w:t>6</w:t>
        </w:r>
        <w:r w:rsidRPr="00AF0A9E">
          <w:fldChar w:fldCharType="end"/>
        </w:r>
      </w:p>
    </w:sdtContent>
  </w:sdt>
  <w:p w14:paraId="75AA2831" w14:textId="77777777" w:rsidR="00B45AAC" w:rsidRPr="00AF0A9E" w:rsidRDefault="00B45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872A" w14:textId="77777777" w:rsidR="008D0CC3" w:rsidRDefault="008D0CC3">
      <w:pPr>
        <w:spacing w:after="0" w:line="240" w:lineRule="auto"/>
      </w:pPr>
      <w:r>
        <w:separator/>
      </w:r>
    </w:p>
  </w:footnote>
  <w:footnote w:type="continuationSeparator" w:id="0">
    <w:p w14:paraId="72E8D223" w14:textId="77777777" w:rsidR="008D0CC3" w:rsidRDefault="008D0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C5"/>
    <w:rsid w:val="000277D4"/>
    <w:rsid w:val="00032BC4"/>
    <w:rsid w:val="000627A4"/>
    <w:rsid w:val="00065FC7"/>
    <w:rsid w:val="000679F7"/>
    <w:rsid w:val="000707FB"/>
    <w:rsid w:val="0008786A"/>
    <w:rsid w:val="00093F5D"/>
    <w:rsid w:val="00117C93"/>
    <w:rsid w:val="001A64D0"/>
    <w:rsid w:val="002618D8"/>
    <w:rsid w:val="003266C2"/>
    <w:rsid w:val="00373EA8"/>
    <w:rsid w:val="00380E5F"/>
    <w:rsid w:val="00397616"/>
    <w:rsid w:val="003B2669"/>
    <w:rsid w:val="003C2F76"/>
    <w:rsid w:val="003C6D29"/>
    <w:rsid w:val="0040100C"/>
    <w:rsid w:val="004033AB"/>
    <w:rsid w:val="0047517B"/>
    <w:rsid w:val="004769A6"/>
    <w:rsid w:val="004814BD"/>
    <w:rsid w:val="004E04DA"/>
    <w:rsid w:val="00666164"/>
    <w:rsid w:val="00674085"/>
    <w:rsid w:val="006761ED"/>
    <w:rsid w:val="006F6754"/>
    <w:rsid w:val="00746337"/>
    <w:rsid w:val="007638ED"/>
    <w:rsid w:val="007653D9"/>
    <w:rsid w:val="00777A92"/>
    <w:rsid w:val="00836FA0"/>
    <w:rsid w:val="00883AD8"/>
    <w:rsid w:val="0089288D"/>
    <w:rsid w:val="008A4E24"/>
    <w:rsid w:val="008D0CC3"/>
    <w:rsid w:val="008E65A2"/>
    <w:rsid w:val="009033AA"/>
    <w:rsid w:val="009577A1"/>
    <w:rsid w:val="00983419"/>
    <w:rsid w:val="009A09E9"/>
    <w:rsid w:val="00AC73AD"/>
    <w:rsid w:val="00AF5218"/>
    <w:rsid w:val="00B41C47"/>
    <w:rsid w:val="00B45AAC"/>
    <w:rsid w:val="00B55DCF"/>
    <w:rsid w:val="00C16F22"/>
    <w:rsid w:val="00C9620F"/>
    <w:rsid w:val="00C96DC3"/>
    <w:rsid w:val="00CC7C63"/>
    <w:rsid w:val="00CF0806"/>
    <w:rsid w:val="00D372C5"/>
    <w:rsid w:val="00D52EFA"/>
    <w:rsid w:val="00D5309F"/>
    <w:rsid w:val="00D541CC"/>
    <w:rsid w:val="00D766C5"/>
    <w:rsid w:val="00D8494E"/>
    <w:rsid w:val="00DE07C8"/>
    <w:rsid w:val="00DE63AD"/>
    <w:rsid w:val="00E10354"/>
    <w:rsid w:val="00E1768B"/>
    <w:rsid w:val="00E438B6"/>
    <w:rsid w:val="00E7638A"/>
    <w:rsid w:val="00ED7A69"/>
    <w:rsid w:val="00EE743A"/>
    <w:rsid w:val="00F31881"/>
    <w:rsid w:val="00F634B2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FA7D"/>
  <w15:docId w15:val="{12EDF563-FFE3-42C9-BD07-905241CB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7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7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72C5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72C5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72C5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72C5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72C5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72C5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72C5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7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7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7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7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72C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7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72C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7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7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7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7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72C5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7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72C5"/>
    <w:pPr>
      <w:spacing w:before="160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72C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72C5"/>
    <w:pPr>
      <w:ind w:left="720"/>
      <w:contextualSpacing/>
    </w:pPr>
    <w:rPr>
      <w:rFonts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72C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7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72C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72C5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372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2C5"/>
    <w:rPr>
      <w:rFonts w:eastAsia="Times New Roman" w:hAnsi="Times New Roman" w:cs="Times New Roman"/>
      <w:kern w:val="0"/>
      <w:lang w:val="en-US" w:eastAsia="pt-BR"/>
      <w14:ligatures w14:val="none"/>
    </w:rPr>
  </w:style>
  <w:style w:type="table" w:styleId="Tabelacomgrade">
    <w:name w:val="Table Grid"/>
    <w:basedOn w:val="Tabelanormal"/>
    <w:uiPriority w:val="39"/>
    <w:rsid w:val="00D372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D372C5"/>
  </w:style>
  <w:style w:type="paragraph" w:styleId="Textodebalo">
    <w:name w:val="Balloon Text"/>
    <w:basedOn w:val="Normal"/>
    <w:link w:val="TextodebaloChar"/>
    <w:uiPriority w:val="99"/>
    <w:semiHidden/>
    <w:unhideWhenUsed/>
    <w:rsid w:val="00777A9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A92"/>
    <w:rPr>
      <w:rFonts w:ascii="Lucida Grande" w:eastAsia="Times New Roman" w:hAnsi="Lucida Grande" w:cs="Lucida Grande"/>
      <w:kern w:val="0"/>
      <w:sz w:val="18"/>
      <w:szCs w:val="18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Dala Paula</dc:creator>
  <cp:keywords/>
  <dc:description/>
  <cp:lastModifiedBy>Bruno Dala Paula</cp:lastModifiedBy>
  <cp:revision>6</cp:revision>
  <dcterms:created xsi:type="dcterms:W3CDTF">2024-09-25T19:34:00Z</dcterms:created>
  <dcterms:modified xsi:type="dcterms:W3CDTF">2025-09-05T13:43:00Z</dcterms:modified>
</cp:coreProperties>
</file>