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5A10" w14:textId="418A0AFA" w:rsidR="006F6754" w:rsidRPr="009B2840" w:rsidRDefault="009B2840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  <w:r w:rsidRPr="009B2840">
        <w:rPr>
          <w:rFonts w:ascii="Times New Roman"/>
          <w:sz w:val="24"/>
          <w:szCs w:val="24"/>
        </w:rPr>
        <w:t xml:space="preserve">Table 5. </w:t>
      </w:r>
      <w:proofErr w:type="spellStart"/>
      <w:r w:rsidRPr="009B2840">
        <w:rPr>
          <w:rFonts w:ascii="Times New Roman"/>
          <w:sz w:val="24"/>
          <w:szCs w:val="24"/>
        </w:rPr>
        <w:t>Bioaccessibility</w:t>
      </w:r>
      <w:proofErr w:type="spellEnd"/>
      <w:r w:rsidRPr="009B2840">
        <w:rPr>
          <w:rFonts w:ascii="Times New Roman"/>
          <w:sz w:val="24"/>
          <w:szCs w:val="24"/>
        </w:rPr>
        <w:t xml:space="preserve"> of total phenolics and the effect of simulated gastrointestinal digestion on the antioxidant potential of breads produced with Peruvian fava bean flours from different cultivars.</w:t>
      </w: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</w:tblBorders>
        <w:tblLook w:val="0400" w:firstRow="0" w:lastRow="0" w:firstColumn="0" w:lastColumn="0" w:noHBand="0" w:noVBand="1"/>
      </w:tblPr>
      <w:tblGrid>
        <w:gridCol w:w="2379"/>
        <w:gridCol w:w="2424"/>
        <w:gridCol w:w="2426"/>
        <w:gridCol w:w="2625"/>
      </w:tblGrid>
      <w:tr w:rsidR="009B2840" w:rsidRPr="009B2840" w14:paraId="778A81ED" w14:textId="77777777" w:rsidTr="00C4445B">
        <w:trPr>
          <w:trHeight w:val="283"/>
          <w:jc w:val="center"/>
        </w:trPr>
        <w:tc>
          <w:tcPr>
            <w:tcW w:w="1207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DC60BF" w14:textId="2121FA6E" w:rsidR="009B2840" w:rsidRPr="009B2840" w:rsidRDefault="009B2840" w:rsidP="009B2840">
            <w:pPr>
              <w:spacing w:after="0" w:line="240" w:lineRule="auto"/>
              <w:jc w:val="center"/>
              <w:rPr>
                <w:rFonts w:ascii="Times New Roman" w:eastAsia="Arial"/>
                <w:bCs/>
              </w:rPr>
            </w:pPr>
            <w:r w:rsidRPr="009B2840">
              <w:rPr>
                <w:rFonts w:ascii="Times New Roman" w:eastAsia="Arial"/>
                <w:bCs/>
              </w:rPr>
              <w:t>Sample</w:t>
            </w:r>
          </w:p>
        </w:tc>
        <w:tc>
          <w:tcPr>
            <w:tcW w:w="2461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EC81C2" w14:textId="3CC75CB9" w:rsidR="009B2840" w:rsidRPr="009B2840" w:rsidRDefault="009B2840" w:rsidP="009B2840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Antioxidant potential (µmol TE/g)</w:t>
            </w:r>
          </w:p>
        </w:tc>
        <w:tc>
          <w:tcPr>
            <w:tcW w:w="1332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B78C35" w14:textId="067F2A29" w:rsidR="009B2840" w:rsidRPr="009B2840" w:rsidRDefault="009B2840" w:rsidP="009B2840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  <w:lang w:val="pt-BR"/>
              </w:rPr>
              <w:t>TPC (mg EAG/g)</w:t>
            </w:r>
          </w:p>
        </w:tc>
      </w:tr>
      <w:tr w:rsidR="006F6754" w:rsidRPr="009B2840" w14:paraId="4635451C" w14:textId="77777777" w:rsidTr="00C4445B">
        <w:trPr>
          <w:trHeight w:val="283"/>
          <w:jc w:val="center"/>
        </w:trPr>
        <w:tc>
          <w:tcPr>
            <w:tcW w:w="1207" w:type="pct"/>
            <w:vMerge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7A7558A" w14:textId="77777777" w:rsidR="006F6754" w:rsidRPr="009B2840" w:rsidRDefault="006F6754" w:rsidP="0018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  <w:tc>
          <w:tcPr>
            <w:tcW w:w="1230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9894D1A" w14:textId="77777777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ABTS</w:t>
            </w:r>
          </w:p>
        </w:tc>
        <w:tc>
          <w:tcPr>
            <w:tcW w:w="123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35F9A3C" w14:textId="77777777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DPPH</w:t>
            </w:r>
          </w:p>
        </w:tc>
        <w:tc>
          <w:tcPr>
            <w:tcW w:w="1332" w:type="pct"/>
            <w:vMerge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5ACEE0D" w14:textId="77777777" w:rsidR="006F6754" w:rsidRPr="009B2840" w:rsidRDefault="006F6754" w:rsidP="0018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</w:tr>
      <w:tr w:rsidR="006F6754" w:rsidRPr="009B2840" w14:paraId="65013722" w14:textId="77777777" w:rsidTr="00C4445B">
        <w:trPr>
          <w:trHeight w:val="283"/>
          <w:jc w:val="center"/>
        </w:trPr>
        <w:tc>
          <w:tcPr>
            <w:tcW w:w="1207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4A91B97" w14:textId="58226706" w:rsidR="006F6754" w:rsidRPr="009B2840" w:rsidRDefault="009B2840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WB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943038" w14:textId="1341C6DE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1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25±0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10</w:t>
            </w:r>
            <w:r w:rsidRPr="009B2840">
              <w:rPr>
                <w:rFonts w:ascii="Times New Roman" w:eastAsia="Arial"/>
                <w:vertAlign w:val="superscript"/>
              </w:rPr>
              <w:t>e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AAF4E" w14:textId="0DD1FE5C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21±0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04</w:t>
            </w:r>
            <w:r w:rsidRPr="009B2840">
              <w:rPr>
                <w:rFonts w:ascii="Times New Roman" w:eastAsia="Arial"/>
                <w:vertAlign w:val="superscript"/>
              </w:rPr>
              <w:t>c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F430CE" w14:textId="6A47E431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  <w:vertAlign w:val="superscript"/>
              </w:rPr>
            </w:pPr>
            <w:r w:rsidRPr="009B2840">
              <w:rPr>
                <w:rFonts w:ascii="Times New Roman" w:eastAsia="Arial"/>
              </w:rPr>
              <w:t>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35±0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07</w:t>
            </w:r>
            <w:r w:rsidRPr="009B2840">
              <w:rPr>
                <w:rFonts w:ascii="Times New Roman" w:eastAsia="Arial"/>
                <w:vertAlign w:val="superscript"/>
              </w:rPr>
              <w:t>d</w:t>
            </w:r>
          </w:p>
        </w:tc>
      </w:tr>
      <w:tr w:rsidR="006F6754" w:rsidRPr="009B2840" w14:paraId="3D88EDE4" w14:textId="77777777" w:rsidTr="00C4445B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7AAD0D8E" w14:textId="0A2775FC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D-</w:t>
            </w:r>
            <w:r w:rsidR="009B2840" w:rsidRPr="009B2840">
              <w:rPr>
                <w:rFonts w:ascii="Times New Roman" w:eastAsia="Arial"/>
              </w:rPr>
              <w:t>WB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E0A9A" w14:textId="738079D9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1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79±0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34</w:t>
            </w:r>
            <w:r w:rsidRPr="009B2840">
              <w:rPr>
                <w:rFonts w:ascii="Times New Roman" w:eastAsia="Arial"/>
                <w:vertAlign w:val="superscript"/>
              </w:rPr>
              <w:t>e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9A643" w14:textId="500C39F6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1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44±0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62</w:t>
            </w:r>
            <w:r w:rsidRPr="009B2840">
              <w:rPr>
                <w:rFonts w:ascii="Times New Roman" w:eastAsia="Arial"/>
                <w:vertAlign w:val="superscript"/>
              </w:rPr>
              <w:t>f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C3CE5" w14:textId="355A10AB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2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34±0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16</w:t>
            </w:r>
            <w:r w:rsidRPr="009B2840">
              <w:rPr>
                <w:rFonts w:ascii="Times New Roman" w:eastAsia="Arial"/>
                <w:vertAlign w:val="superscript"/>
              </w:rPr>
              <w:t>ab</w:t>
            </w:r>
          </w:p>
        </w:tc>
      </w:tr>
      <w:tr w:rsidR="006F6754" w:rsidRPr="009B2840" w14:paraId="5946A4E6" w14:textId="77777777" w:rsidTr="00C4445B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491B0F5B" w14:textId="3B2F21EB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D/</w:t>
            </w:r>
            <w:r w:rsidR="009B2840" w:rsidRPr="009B2840">
              <w:rPr>
                <w:rFonts w:ascii="Times New Roman" w:eastAsia="Arial"/>
              </w:rPr>
              <w:t>U</w:t>
            </w:r>
            <w:r w:rsidRPr="009B2840">
              <w:rPr>
                <w:rFonts w:ascii="Times New Roman" w:eastAsia="Arial"/>
              </w:rPr>
              <w:t>D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8F37F" w14:textId="00322DD6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1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4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21604" w14:textId="643DE723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6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86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39135" w14:textId="64DF886C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6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68</w:t>
            </w:r>
          </w:p>
        </w:tc>
      </w:tr>
      <w:tr w:rsidR="006F6754" w:rsidRPr="009B2840" w14:paraId="1F38CA35" w14:textId="77777777" w:rsidTr="00C4445B">
        <w:trPr>
          <w:trHeight w:val="283"/>
          <w:jc w:val="center"/>
        </w:trPr>
        <w:tc>
          <w:tcPr>
            <w:tcW w:w="5000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630F522" w14:textId="77777777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</w:tr>
      <w:tr w:rsidR="006F6754" w:rsidRPr="009B2840" w14:paraId="217A1F8C" w14:textId="77777777" w:rsidTr="00C4445B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60B21736" w14:textId="5F772F34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V</w:t>
            </w:r>
            <w:r w:rsidR="009B2840" w:rsidRPr="009B2840">
              <w:rPr>
                <w:rFonts w:ascii="Times New Roman" w:eastAsia="Arial"/>
              </w:rPr>
              <w:t>B</w:t>
            </w:r>
            <w:r w:rsidRPr="009B2840">
              <w:rPr>
                <w:rFonts w:ascii="Times New Roman" w:eastAsia="Arial"/>
              </w:rPr>
              <w:t xml:space="preserve"> 10%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16928" w14:textId="296D06BA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1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87±0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12</w:t>
            </w:r>
            <w:r w:rsidRPr="009B2840">
              <w:rPr>
                <w:rFonts w:ascii="Times New Roman" w:eastAsia="Arial"/>
                <w:vertAlign w:val="superscript"/>
              </w:rPr>
              <w:t>dD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BE4A5" w14:textId="6DDE3ACE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20±0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10</w:t>
            </w:r>
            <w:r w:rsidR="004608B9" w:rsidRPr="009B2840">
              <w:rPr>
                <w:rFonts w:ascii="Times New Roman" w:eastAsia="Arial"/>
                <w:vertAlign w:val="superscript"/>
              </w:rPr>
              <w:t>c</w:t>
            </w:r>
            <w:r w:rsidRPr="009B2840">
              <w:rPr>
                <w:rFonts w:ascii="Times New Roman" w:eastAsia="Arial"/>
                <w:vertAlign w:val="superscript"/>
              </w:rPr>
              <w:t>H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F61DC" w14:textId="3A7F69C2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49±0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04</w:t>
            </w:r>
            <w:r w:rsidRPr="009B2840">
              <w:rPr>
                <w:rFonts w:ascii="Times New Roman" w:eastAsia="Arial"/>
                <w:vertAlign w:val="superscript"/>
              </w:rPr>
              <w:t>cD</w:t>
            </w:r>
          </w:p>
        </w:tc>
      </w:tr>
      <w:tr w:rsidR="006F6754" w:rsidRPr="009B2840" w14:paraId="69D835F1" w14:textId="77777777" w:rsidTr="00C4445B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6519039E" w14:textId="07DF54BC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D-V</w:t>
            </w:r>
            <w:r w:rsidR="009B2840" w:rsidRPr="009B2840">
              <w:rPr>
                <w:rFonts w:ascii="Times New Roman" w:eastAsia="Arial"/>
              </w:rPr>
              <w:t>B</w:t>
            </w:r>
            <w:r w:rsidRPr="009B2840">
              <w:rPr>
                <w:rFonts w:ascii="Times New Roman" w:eastAsia="Arial"/>
              </w:rPr>
              <w:t xml:space="preserve"> 10%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CA25D" w14:textId="47BE2A50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  <w:vertAlign w:val="superscript"/>
              </w:rPr>
            </w:pPr>
            <w:r w:rsidRPr="009B2840">
              <w:rPr>
                <w:rFonts w:ascii="Times New Roman" w:eastAsia="Arial"/>
              </w:rPr>
              <w:t>2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08±0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25</w:t>
            </w:r>
            <w:r w:rsidRPr="009B2840">
              <w:rPr>
                <w:rFonts w:ascii="Times New Roman" w:eastAsia="Arial"/>
                <w:vertAlign w:val="superscript"/>
              </w:rPr>
              <w:t>eCD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D74B7" w14:textId="153CD147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  <w:vertAlign w:val="superscript"/>
              </w:rPr>
            </w:pPr>
            <w:r w:rsidRPr="009B2840">
              <w:rPr>
                <w:rFonts w:ascii="Times New Roman" w:eastAsia="Arial"/>
              </w:rPr>
              <w:t>1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61±0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16</w:t>
            </w:r>
            <w:r w:rsidR="004608B9" w:rsidRPr="009B2840">
              <w:rPr>
                <w:rFonts w:ascii="Times New Roman" w:eastAsia="Arial"/>
                <w:vertAlign w:val="superscript"/>
              </w:rPr>
              <w:t>e</w:t>
            </w:r>
            <w:r w:rsidRPr="009B2840">
              <w:rPr>
                <w:rFonts w:ascii="Times New Roman" w:eastAsia="Arial"/>
                <w:vertAlign w:val="superscript"/>
              </w:rPr>
              <w:t>E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393C1" w14:textId="20AE781F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1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86±0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32</w:t>
            </w:r>
            <w:r w:rsidRPr="009B2840">
              <w:rPr>
                <w:rFonts w:ascii="Times New Roman" w:eastAsia="Arial"/>
                <w:vertAlign w:val="superscript"/>
              </w:rPr>
              <w:t>cABC</w:t>
            </w:r>
          </w:p>
        </w:tc>
      </w:tr>
      <w:tr w:rsidR="006F6754" w:rsidRPr="009B2840" w14:paraId="0D481FAC" w14:textId="77777777" w:rsidTr="00C4445B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269A4ECC" w14:textId="0194321A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D/</w:t>
            </w:r>
            <w:r w:rsidR="009B2840" w:rsidRPr="009B2840">
              <w:rPr>
                <w:rFonts w:ascii="Times New Roman" w:eastAsia="Arial"/>
              </w:rPr>
              <w:t>U</w:t>
            </w:r>
            <w:r w:rsidRPr="009B2840">
              <w:rPr>
                <w:rFonts w:ascii="Times New Roman" w:eastAsia="Arial"/>
              </w:rPr>
              <w:t>D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D9F56" w14:textId="048D23A7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1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11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654B2" w14:textId="74CB0172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8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05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C222F" w14:textId="3D1D56E9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3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79</w:t>
            </w:r>
          </w:p>
        </w:tc>
      </w:tr>
      <w:tr w:rsidR="006F6754" w:rsidRPr="009B2840" w14:paraId="7BE43831" w14:textId="77777777" w:rsidTr="00C4445B">
        <w:trPr>
          <w:trHeight w:val="283"/>
          <w:jc w:val="center"/>
        </w:trPr>
        <w:tc>
          <w:tcPr>
            <w:tcW w:w="5000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2F3BE9C" w14:textId="77777777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</w:tr>
      <w:tr w:rsidR="006F6754" w:rsidRPr="009B2840" w14:paraId="585479B4" w14:textId="77777777" w:rsidTr="00C4445B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7D4CA19D" w14:textId="467D28F6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V</w:t>
            </w:r>
            <w:r w:rsidR="009B2840" w:rsidRPr="009B2840">
              <w:rPr>
                <w:rFonts w:ascii="Times New Roman" w:eastAsia="Arial"/>
              </w:rPr>
              <w:t>B</w:t>
            </w:r>
            <w:r w:rsidRPr="009B2840">
              <w:rPr>
                <w:rFonts w:ascii="Times New Roman" w:eastAsia="Arial"/>
              </w:rPr>
              <w:t xml:space="preserve"> 20%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100F0" w14:textId="7A5F2249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2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93±0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08</w:t>
            </w:r>
            <w:r w:rsidRPr="009B2840">
              <w:rPr>
                <w:rFonts w:ascii="Times New Roman" w:eastAsia="Arial"/>
                <w:vertAlign w:val="superscript"/>
              </w:rPr>
              <w:t>abAB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DEF98" w14:textId="2BD378BD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27±0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03</w:t>
            </w:r>
            <w:r w:rsidRPr="009B2840">
              <w:rPr>
                <w:rFonts w:ascii="Times New Roman" w:eastAsia="Arial"/>
                <w:vertAlign w:val="superscript"/>
              </w:rPr>
              <w:t>bcFGH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D9686" w14:textId="4E179660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54±0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03</w:t>
            </w:r>
            <w:r w:rsidRPr="009B2840">
              <w:rPr>
                <w:rFonts w:ascii="Times New Roman" w:eastAsia="Arial"/>
                <w:vertAlign w:val="superscript"/>
              </w:rPr>
              <w:t>bD</w:t>
            </w:r>
          </w:p>
        </w:tc>
      </w:tr>
      <w:tr w:rsidR="006F6754" w:rsidRPr="009B2840" w14:paraId="70EA17BD" w14:textId="77777777" w:rsidTr="00C4445B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3BCDE53A" w14:textId="361F40F7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D-V</w:t>
            </w:r>
            <w:r w:rsidR="009B2840" w:rsidRPr="009B2840">
              <w:rPr>
                <w:rFonts w:ascii="Times New Roman" w:eastAsia="Arial"/>
              </w:rPr>
              <w:t>B</w:t>
            </w:r>
            <w:r w:rsidRPr="009B2840">
              <w:rPr>
                <w:rFonts w:ascii="Times New Roman" w:eastAsia="Arial"/>
              </w:rPr>
              <w:t xml:space="preserve"> 20%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FBF0E" w14:textId="7C86D457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2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73±0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33</w:t>
            </w:r>
            <w:r w:rsidRPr="009B2840">
              <w:rPr>
                <w:rFonts w:ascii="Times New Roman" w:eastAsia="Arial"/>
                <w:vertAlign w:val="superscript"/>
              </w:rPr>
              <w:t>deCD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165E2" w14:textId="0748E502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2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24±0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06</w:t>
            </w:r>
            <w:r w:rsidRPr="009B2840">
              <w:rPr>
                <w:rFonts w:ascii="Times New Roman" w:eastAsia="Arial"/>
                <w:vertAlign w:val="superscript"/>
              </w:rPr>
              <w:t>cC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E7B3A" w14:textId="490F15AC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2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17±0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39</w:t>
            </w:r>
            <w:r w:rsidRPr="009B2840">
              <w:rPr>
                <w:rFonts w:ascii="Times New Roman" w:eastAsia="Arial"/>
                <w:vertAlign w:val="superscript"/>
              </w:rPr>
              <w:t>abcABC</w:t>
            </w:r>
          </w:p>
        </w:tc>
      </w:tr>
      <w:tr w:rsidR="006F6754" w:rsidRPr="009B2840" w14:paraId="7E8A20C7" w14:textId="77777777" w:rsidTr="00C4445B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5F9DAC4A" w14:textId="5B3AA756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  <w:b/>
              </w:rPr>
            </w:pPr>
            <w:r w:rsidRPr="009B2840">
              <w:rPr>
                <w:rFonts w:ascii="Times New Roman" w:eastAsia="Arial"/>
              </w:rPr>
              <w:t>D/</w:t>
            </w:r>
            <w:r w:rsidR="009B2840" w:rsidRPr="009B2840">
              <w:rPr>
                <w:rFonts w:ascii="Times New Roman" w:eastAsia="Arial"/>
              </w:rPr>
              <w:t>U</w:t>
            </w:r>
            <w:r w:rsidRPr="009B2840">
              <w:rPr>
                <w:rFonts w:ascii="Times New Roman" w:eastAsia="Arial"/>
              </w:rPr>
              <w:t>D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76BD3" w14:textId="5D0EEC46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93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0486E" w14:textId="135AC523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8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30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78871" w14:textId="4C433493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4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02</w:t>
            </w:r>
          </w:p>
        </w:tc>
      </w:tr>
      <w:tr w:rsidR="006F6754" w:rsidRPr="009B2840" w14:paraId="0766557A" w14:textId="77777777" w:rsidTr="00C4445B">
        <w:trPr>
          <w:trHeight w:val="283"/>
          <w:jc w:val="center"/>
        </w:trPr>
        <w:tc>
          <w:tcPr>
            <w:tcW w:w="5000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418684F" w14:textId="77777777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</w:tr>
      <w:tr w:rsidR="006F6754" w:rsidRPr="009B2840" w14:paraId="02DEFE71" w14:textId="77777777" w:rsidTr="00C4445B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7BE9D453" w14:textId="3275AB9E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Q</w:t>
            </w:r>
            <w:r w:rsidR="009B2840" w:rsidRPr="009B2840">
              <w:rPr>
                <w:rFonts w:ascii="Times New Roman" w:eastAsia="Arial"/>
              </w:rPr>
              <w:t>B</w:t>
            </w:r>
            <w:r w:rsidRPr="009B2840">
              <w:rPr>
                <w:rFonts w:ascii="Times New Roman" w:eastAsia="Arial"/>
              </w:rPr>
              <w:t xml:space="preserve"> 10%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37E65" w14:textId="2AD070D6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1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98±0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04</w:t>
            </w:r>
            <w:r w:rsidRPr="009B2840">
              <w:rPr>
                <w:rFonts w:ascii="Times New Roman" w:eastAsia="Arial"/>
                <w:vertAlign w:val="superscript"/>
              </w:rPr>
              <w:t>dCD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4C77A" w14:textId="7E61CEB4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27±0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04</w:t>
            </w:r>
            <w:r w:rsidRPr="009B2840">
              <w:rPr>
                <w:rFonts w:ascii="Times New Roman" w:eastAsia="Arial"/>
                <w:vertAlign w:val="superscript"/>
              </w:rPr>
              <w:t>bcFGH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5648C" w14:textId="497D7006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49±0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02</w:t>
            </w:r>
            <w:r w:rsidRPr="009B2840">
              <w:rPr>
                <w:rFonts w:ascii="Times New Roman" w:eastAsia="Arial"/>
                <w:vertAlign w:val="superscript"/>
              </w:rPr>
              <w:t>cD</w:t>
            </w:r>
          </w:p>
        </w:tc>
      </w:tr>
      <w:tr w:rsidR="006F6754" w:rsidRPr="009B2840" w14:paraId="41A7ABEC" w14:textId="77777777" w:rsidTr="00C4445B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3FD3F5A4" w14:textId="772F5682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D-Q</w:t>
            </w:r>
            <w:r w:rsidR="009B2840" w:rsidRPr="009B2840">
              <w:rPr>
                <w:rFonts w:ascii="Times New Roman" w:eastAsia="Arial"/>
              </w:rPr>
              <w:t>B</w:t>
            </w:r>
            <w:r w:rsidRPr="009B2840">
              <w:rPr>
                <w:rFonts w:ascii="Times New Roman" w:eastAsia="Arial"/>
              </w:rPr>
              <w:t xml:space="preserve"> 10%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35E16" w14:textId="4734FEE8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  <w:vertAlign w:val="superscript"/>
              </w:rPr>
            </w:pPr>
            <w:r w:rsidRPr="009B2840">
              <w:rPr>
                <w:rFonts w:ascii="Times New Roman" w:eastAsia="Arial"/>
              </w:rPr>
              <w:t>2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04±0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31</w:t>
            </w:r>
            <w:r w:rsidRPr="009B2840">
              <w:rPr>
                <w:rFonts w:ascii="Times New Roman" w:eastAsia="Arial"/>
                <w:vertAlign w:val="superscript"/>
              </w:rPr>
              <w:t>deCD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D43BD" w14:textId="2ECC42E6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  <w:vertAlign w:val="superscript"/>
              </w:rPr>
            </w:pPr>
            <w:r w:rsidRPr="009B2840">
              <w:rPr>
                <w:rFonts w:ascii="Times New Roman" w:eastAsia="Arial"/>
              </w:rPr>
              <w:t>1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88±0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05</w:t>
            </w:r>
            <w:r w:rsidRPr="009B2840">
              <w:rPr>
                <w:rFonts w:ascii="Times New Roman" w:eastAsia="Arial"/>
                <w:vertAlign w:val="superscript"/>
              </w:rPr>
              <w:t>dD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C8A04" w14:textId="2688EAD7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  <w:vertAlign w:val="superscript"/>
              </w:rPr>
            </w:pPr>
            <w:r w:rsidRPr="009B2840">
              <w:rPr>
                <w:rFonts w:ascii="Times New Roman" w:eastAsia="Arial"/>
              </w:rPr>
              <w:t>1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89±0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27</w:t>
            </w:r>
            <w:r w:rsidRPr="009B2840">
              <w:rPr>
                <w:rFonts w:ascii="Times New Roman" w:eastAsia="Arial"/>
                <w:vertAlign w:val="superscript"/>
              </w:rPr>
              <w:t>bcBC</w:t>
            </w:r>
          </w:p>
        </w:tc>
      </w:tr>
      <w:tr w:rsidR="006F6754" w:rsidRPr="009B2840" w14:paraId="23C12D43" w14:textId="77777777" w:rsidTr="000F19B1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587B48DC" w14:textId="5015A9A4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D/</w:t>
            </w:r>
            <w:r w:rsidR="009B2840" w:rsidRPr="009B2840">
              <w:rPr>
                <w:rFonts w:ascii="Times New Roman" w:eastAsia="Arial"/>
              </w:rPr>
              <w:t>U</w:t>
            </w:r>
            <w:r w:rsidRPr="009B2840">
              <w:rPr>
                <w:rFonts w:ascii="Times New Roman" w:eastAsia="Arial"/>
              </w:rPr>
              <w:t>D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0CA70EBF" w14:textId="1649C8BF" w:rsidR="006F6754" w:rsidRPr="009B2840" w:rsidRDefault="006F6754" w:rsidP="000F19B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1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03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7FED5B4C" w14:textId="4C713C44" w:rsidR="006F6754" w:rsidRPr="009B2840" w:rsidRDefault="006F6754" w:rsidP="000F19B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6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96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F3899" w14:textId="41B192D7" w:rsidR="006F6754" w:rsidRPr="009B2840" w:rsidRDefault="006F6754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3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86</w:t>
            </w:r>
          </w:p>
          <w:p w14:paraId="4FD46F5D" w14:textId="77777777" w:rsidR="000F19B1" w:rsidRPr="009B2840" w:rsidRDefault="000F19B1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</w:tr>
      <w:tr w:rsidR="00C96DC3" w:rsidRPr="009B2840" w14:paraId="011823F4" w14:textId="77777777" w:rsidTr="00C4445B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53C0121E" w14:textId="786467AC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Q</w:t>
            </w:r>
            <w:r w:rsidR="009B2840" w:rsidRPr="009B2840">
              <w:rPr>
                <w:rFonts w:ascii="Times New Roman" w:eastAsia="Arial"/>
              </w:rPr>
              <w:t>B</w:t>
            </w:r>
            <w:r w:rsidRPr="009B2840">
              <w:rPr>
                <w:rFonts w:ascii="Times New Roman" w:eastAsia="Arial"/>
              </w:rPr>
              <w:t xml:space="preserve"> 20%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3E9A2" w14:textId="5C3EAD26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3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06±0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08</w:t>
            </w:r>
            <w:r w:rsidRPr="009B2840">
              <w:rPr>
                <w:rFonts w:ascii="Times New Roman" w:eastAsia="Arial"/>
                <w:vertAlign w:val="superscript"/>
              </w:rPr>
              <w:t>aA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6B270" w14:textId="21526612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23±0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04</w:t>
            </w:r>
            <w:r w:rsidRPr="009B2840">
              <w:rPr>
                <w:rFonts w:ascii="Times New Roman" w:eastAsia="Arial"/>
                <w:vertAlign w:val="superscript"/>
              </w:rPr>
              <w:t>cGH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82A35" w14:textId="3FA7DE63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62±0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03</w:t>
            </w:r>
            <w:r w:rsidRPr="009B2840">
              <w:rPr>
                <w:rFonts w:ascii="Times New Roman" w:eastAsia="Arial"/>
                <w:vertAlign w:val="superscript"/>
              </w:rPr>
              <w:t>aD</w:t>
            </w:r>
          </w:p>
        </w:tc>
      </w:tr>
      <w:tr w:rsidR="00C96DC3" w:rsidRPr="009B2840" w14:paraId="091C1AA7" w14:textId="77777777" w:rsidTr="00C4445B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6A9CE5E0" w14:textId="3A8972C9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D-Q</w:t>
            </w:r>
            <w:r w:rsidR="009B2840" w:rsidRPr="009B2840">
              <w:rPr>
                <w:rFonts w:ascii="Times New Roman" w:eastAsia="Arial"/>
              </w:rPr>
              <w:t>B</w:t>
            </w:r>
            <w:r w:rsidRPr="009B2840">
              <w:rPr>
                <w:rFonts w:ascii="Times New Roman" w:eastAsia="Arial"/>
              </w:rPr>
              <w:t xml:space="preserve"> 20%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BABBA" w14:textId="6D1C39E0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2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56±0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13</w:t>
            </w:r>
            <w:r w:rsidRPr="009B2840">
              <w:rPr>
                <w:rFonts w:ascii="Times New Roman" w:eastAsia="Arial"/>
                <w:vertAlign w:val="superscript"/>
              </w:rPr>
              <w:t>bcB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7C0E2" w14:textId="61ACDA74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2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60±0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16</w:t>
            </w:r>
            <w:r w:rsidRPr="009B2840">
              <w:rPr>
                <w:rFonts w:ascii="Times New Roman" w:eastAsia="Arial"/>
                <w:vertAlign w:val="superscript"/>
              </w:rPr>
              <w:t>bB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F6E6D" w14:textId="1FC7BF38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2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54±0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46</w:t>
            </w:r>
            <w:r w:rsidRPr="009B2840">
              <w:rPr>
                <w:rFonts w:ascii="Times New Roman" w:eastAsia="Arial"/>
                <w:vertAlign w:val="superscript"/>
              </w:rPr>
              <w:t>aA</w:t>
            </w:r>
          </w:p>
        </w:tc>
      </w:tr>
      <w:tr w:rsidR="00C96DC3" w:rsidRPr="009B2840" w14:paraId="168BBA76" w14:textId="77777777" w:rsidTr="00C4445B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4B4417E7" w14:textId="7A51340F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D/</w:t>
            </w:r>
            <w:r w:rsidR="009B2840" w:rsidRPr="009B2840">
              <w:rPr>
                <w:rFonts w:ascii="Times New Roman" w:eastAsia="Arial"/>
              </w:rPr>
              <w:t>U</w:t>
            </w:r>
            <w:r w:rsidRPr="009B2840">
              <w:rPr>
                <w:rFonts w:ascii="Times New Roman" w:eastAsia="Arial"/>
              </w:rPr>
              <w:t xml:space="preserve">D 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5E4E5" w14:textId="034DB6FA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84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ACEDB" w14:textId="31764BB2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11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30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E5ABC" w14:textId="768018F4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4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10</w:t>
            </w:r>
          </w:p>
        </w:tc>
      </w:tr>
      <w:tr w:rsidR="00C96DC3" w:rsidRPr="009B2840" w14:paraId="3CD17BA5" w14:textId="77777777" w:rsidTr="002440F7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4F5718B5" w14:textId="77777777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5B5BA8C0" w14:textId="77777777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5B526" w14:textId="77777777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3661E" w14:textId="77777777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</w:tr>
      <w:tr w:rsidR="00C96DC3" w:rsidRPr="009B2840" w14:paraId="56C88F99" w14:textId="77777777" w:rsidTr="002440F7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2B93C8E0" w14:textId="5954F095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P</w:t>
            </w:r>
            <w:r w:rsidR="009B2840" w:rsidRPr="009B2840">
              <w:rPr>
                <w:rFonts w:ascii="Times New Roman" w:eastAsia="Arial"/>
              </w:rPr>
              <w:t>B</w:t>
            </w:r>
            <w:r w:rsidRPr="009B2840">
              <w:rPr>
                <w:rFonts w:ascii="Times New Roman" w:eastAsia="Arial"/>
              </w:rPr>
              <w:t xml:space="preserve"> 10%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E0BCB" w14:textId="5D0D7D3D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2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17±0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06</w:t>
            </w:r>
            <w:r w:rsidRPr="009B2840">
              <w:rPr>
                <w:rFonts w:ascii="Times New Roman" w:eastAsia="Arial"/>
                <w:vertAlign w:val="superscript"/>
              </w:rPr>
              <w:t>cC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76374" w14:textId="500013BE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35±0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06</w:t>
            </w:r>
            <w:r w:rsidRPr="009B2840">
              <w:rPr>
                <w:rFonts w:ascii="Times New Roman" w:eastAsia="Arial"/>
                <w:vertAlign w:val="superscript"/>
              </w:rPr>
              <w:t>aFG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F4AE3" w14:textId="3713D95D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51±0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02</w:t>
            </w:r>
            <w:r w:rsidRPr="009B2840">
              <w:rPr>
                <w:rFonts w:ascii="Times New Roman" w:eastAsia="Arial"/>
                <w:vertAlign w:val="superscript"/>
              </w:rPr>
              <w:t>bcD</w:t>
            </w:r>
          </w:p>
        </w:tc>
      </w:tr>
      <w:tr w:rsidR="00C96DC3" w:rsidRPr="009B2840" w14:paraId="2251EF27" w14:textId="77777777" w:rsidTr="002440F7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10175DD3" w14:textId="091CA3FD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D-P</w:t>
            </w:r>
            <w:r w:rsidR="009B2840" w:rsidRPr="009B2840">
              <w:rPr>
                <w:rFonts w:ascii="Times New Roman" w:eastAsia="Arial"/>
              </w:rPr>
              <w:t xml:space="preserve">B </w:t>
            </w:r>
            <w:r w:rsidRPr="009B2840">
              <w:rPr>
                <w:rFonts w:ascii="Times New Roman" w:eastAsia="Arial"/>
              </w:rPr>
              <w:t>10%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716B4" w14:textId="73A01397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2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23±0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12</w:t>
            </w:r>
            <w:r w:rsidRPr="009B2840">
              <w:rPr>
                <w:rFonts w:ascii="Times New Roman" w:eastAsia="Arial"/>
                <w:vertAlign w:val="superscript"/>
              </w:rPr>
              <w:t>cdC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EFA4A" w14:textId="1619EED0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2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12±0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04</w:t>
            </w:r>
            <w:r w:rsidRPr="009B2840">
              <w:rPr>
                <w:rFonts w:ascii="Times New Roman" w:eastAsia="Arial"/>
                <w:vertAlign w:val="superscript"/>
              </w:rPr>
              <w:t>cC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4CF50" w14:textId="302E8D59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2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34±0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41</w:t>
            </w:r>
            <w:r w:rsidRPr="009B2840">
              <w:rPr>
                <w:rFonts w:ascii="Times New Roman" w:eastAsia="Arial"/>
                <w:vertAlign w:val="superscript"/>
              </w:rPr>
              <w:t>abABC</w:t>
            </w:r>
          </w:p>
        </w:tc>
      </w:tr>
      <w:tr w:rsidR="00C96DC3" w:rsidRPr="009B2840" w14:paraId="54623638" w14:textId="77777777" w:rsidTr="00CC2BB1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3CBE4706" w14:textId="7B7D576E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D/</w:t>
            </w:r>
            <w:r w:rsidR="009B2840" w:rsidRPr="009B2840">
              <w:rPr>
                <w:rFonts w:ascii="Times New Roman" w:eastAsia="Arial"/>
              </w:rPr>
              <w:t>U</w:t>
            </w:r>
            <w:r w:rsidRPr="009B2840">
              <w:rPr>
                <w:rFonts w:ascii="Times New Roman" w:eastAsia="Arial"/>
              </w:rPr>
              <w:t xml:space="preserve">D 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78373" w14:textId="3CDB08F7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1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03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ABD8D" w14:textId="59707261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6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06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69DD7" w14:textId="5392229F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4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59</w:t>
            </w:r>
          </w:p>
        </w:tc>
      </w:tr>
      <w:tr w:rsidR="00C96DC3" w:rsidRPr="009B2840" w14:paraId="2D209CE8" w14:textId="77777777" w:rsidTr="002440F7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7A1B1FF6" w14:textId="77777777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7DA6200B" w14:textId="77777777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8339D" w14:textId="77777777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10459" w14:textId="77777777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</w:tr>
      <w:tr w:rsidR="00C96DC3" w:rsidRPr="009B2840" w14:paraId="33D0D0D8" w14:textId="77777777" w:rsidTr="004608B9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704FC7AF" w14:textId="453275EC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P</w:t>
            </w:r>
            <w:r w:rsidR="009B2840" w:rsidRPr="009B2840">
              <w:rPr>
                <w:rFonts w:ascii="Times New Roman" w:eastAsia="Arial"/>
              </w:rPr>
              <w:t>B</w:t>
            </w:r>
            <w:r w:rsidRPr="009B2840">
              <w:rPr>
                <w:rFonts w:ascii="Times New Roman" w:eastAsia="Arial"/>
              </w:rPr>
              <w:t xml:space="preserve"> 20%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C6B73" w14:textId="4A1BF414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2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84±0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14</w:t>
            </w:r>
            <w:r w:rsidRPr="009B2840">
              <w:rPr>
                <w:rFonts w:ascii="Times New Roman" w:eastAsia="Arial"/>
                <w:vertAlign w:val="superscript"/>
              </w:rPr>
              <w:t>bAB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303C0" w14:textId="628527F7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39±0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05</w:t>
            </w:r>
            <w:r w:rsidRPr="009B2840">
              <w:rPr>
                <w:rFonts w:ascii="Times New Roman" w:eastAsia="Arial"/>
                <w:vertAlign w:val="superscript"/>
              </w:rPr>
              <w:t>aF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3C8F3" w14:textId="770C3A8B" w:rsidR="00C96DC3" w:rsidRPr="009B2840" w:rsidRDefault="00C96DC3" w:rsidP="00184A96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56±0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02</w:t>
            </w:r>
            <w:r w:rsidRPr="009B2840">
              <w:rPr>
                <w:rFonts w:ascii="Times New Roman" w:eastAsia="Arial"/>
                <w:vertAlign w:val="superscript"/>
              </w:rPr>
              <w:t>abD</w:t>
            </w:r>
          </w:p>
        </w:tc>
      </w:tr>
      <w:tr w:rsidR="004608B9" w:rsidRPr="009B2840" w14:paraId="333B1829" w14:textId="77777777" w:rsidTr="004608B9">
        <w:trPr>
          <w:trHeight w:val="283"/>
          <w:jc w:val="center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12C7E0A6" w14:textId="02AB8512" w:rsidR="004608B9" w:rsidRPr="009B2840" w:rsidRDefault="004608B9" w:rsidP="004608B9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D-P</w:t>
            </w:r>
            <w:r w:rsidR="009B2840" w:rsidRPr="009B2840">
              <w:rPr>
                <w:rFonts w:ascii="Times New Roman" w:eastAsia="Arial"/>
              </w:rPr>
              <w:t xml:space="preserve">B </w:t>
            </w:r>
            <w:r w:rsidRPr="009B2840">
              <w:rPr>
                <w:rFonts w:ascii="Times New Roman" w:eastAsia="Arial"/>
              </w:rPr>
              <w:t>20%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1ECD1" w14:textId="26D235FE" w:rsidR="004608B9" w:rsidRPr="009B2840" w:rsidRDefault="004608B9" w:rsidP="004608B9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2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24±0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10</w:t>
            </w:r>
            <w:r w:rsidRPr="009B2840">
              <w:rPr>
                <w:rFonts w:ascii="Times New Roman" w:eastAsia="Arial"/>
                <w:vertAlign w:val="superscript"/>
              </w:rPr>
              <w:t>cdC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6D45B" w14:textId="4F83EAED" w:rsidR="004608B9" w:rsidRPr="009B2840" w:rsidRDefault="004608B9" w:rsidP="004608B9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2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96±0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05</w:t>
            </w:r>
            <w:r w:rsidRPr="009B2840">
              <w:rPr>
                <w:rFonts w:ascii="Times New Roman" w:eastAsia="Arial"/>
                <w:vertAlign w:val="superscript"/>
              </w:rPr>
              <w:t>aA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D9D5F" w14:textId="140B4304" w:rsidR="004608B9" w:rsidRPr="009B2840" w:rsidRDefault="004608B9" w:rsidP="004608B9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2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37±0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55</w:t>
            </w:r>
            <w:r w:rsidRPr="009B2840">
              <w:rPr>
                <w:rFonts w:ascii="Times New Roman" w:eastAsia="Arial"/>
                <w:vertAlign w:val="superscript"/>
              </w:rPr>
              <w:t>abAB</w:t>
            </w:r>
          </w:p>
        </w:tc>
      </w:tr>
      <w:tr w:rsidR="004608B9" w:rsidRPr="009B2840" w14:paraId="31C0DD98" w14:textId="77777777" w:rsidTr="00CC2BB1">
        <w:trPr>
          <w:trHeight w:val="283"/>
          <w:jc w:val="center"/>
        </w:trPr>
        <w:tc>
          <w:tcPr>
            <w:tcW w:w="1207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73771AA" w14:textId="2B8F8207" w:rsidR="004608B9" w:rsidRPr="009B2840" w:rsidRDefault="004608B9" w:rsidP="004608B9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D/</w:t>
            </w:r>
            <w:r w:rsidR="009B2840" w:rsidRPr="009B2840">
              <w:rPr>
                <w:rFonts w:ascii="Times New Roman" w:eastAsia="Arial"/>
              </w:rPr>
              <w:t>U</w:t>
            </w:r>
            <w:r w:rsidRPr="009B2840">
              <w:rPr>
                <w:rFonts w:ascii="Times New Roman" w:eastAsia="Arial"/>
              </w:rPr>
              <w:t>D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1045A0" w14:textId="71FD9A3E" w:rsidR="004608B9" w:rsidRPr="009B2840" w:rsidRDefault="004608B9" w:rsidP="004608B9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0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79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4BCDD0" w14:textId="6175243F" w:rsidR="004608B9" w:rsidRPr="009B2840" w:rsidRDefault="004608B9" w:rsidP="004608B9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7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59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23715C" w14:textId="1E0CF445" w:rsidR="004608B9" w:rsidRPr="009B2840" w:rsidRDefault="004608B9" w:rsidP="004608B9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9B2840">
              <w:rPr>
                <w:rFonts w:ascii="Times New Roman" w:eastAsia="Arial"/>
              </w:rPr>
              <w:t>4</w:t>
            </w:r>
            <w:r w:rsidR="009B2840" w:rsidRPr="009B2840">
              <w:rPr>
                <w:rFonts w:ascii="Times New Roman" w:eastAsia="Arial"/>
              </w:rPr>
              <w:t>.</w:t>
            </w:r>
            <w:r w:rsidRPr="009B2840">
              <w:rPr>
                <w:rFonts w:ascii="Times New Roman" w:eastAsia="Arial"/>
              </w:rPr>
              <w:t>23</w:t>
            </w:r>
          </w:p>
        </w:tc>
      </w:tr>
    </w:tbl>
    <w:p w14:paraId="6C2E38ED" w14:textId="15C29029" w:rsidR="006F6754" w:rsidRPr="009B2840" w:rsidRDefault="009B2840" w:rsidP="009B2840">
      <w:pPr>
        <w:spacing w:line="360" w:lineRule="auto"/>
        <w:ind w:left="142"/>
        <w:jc w:val="both"/>
        <w:rPr>
          <w:rFonts w:ascii="Times New Roman" w:eastAsia="Arial Unicode MS"/>
          <w:color w:val="000000"/>
          <w:sz w:val="20"/>
          <w:szCs w:val="20"/>
        </w:rPr>
      </w:pPr>
      <w:r w:rsidRPr="009B2840">
        <w:rPr>
          <w:rFonts w:ascii="Times New Roman" w:eastAsia="Arial Unicode MS"/>
          <w:color w:val="000000"/>
          <w:sz w:val="20"/>
          <w:szCs w:val="20"/>
        </w:rPr>
        <w:t>Legends: CB: control bread (100% wheat flour); VB: bread with partial substitution (10% or 20%) of wheat flour with Green fava bean flour; QB: bread with partial substitution of wheat flour with Quelcao fava bean flour; PB: bread with partial substitution of wheat flour with Peruanita fava bean flour; D: simulated gastrointestinal digestion; UD: undigested; GAE: gallic acid equivalent; CE: catechin equivalent. Results are expressed as mean ± standard deviation. Different lowercase letters (including all formulations) and uppercase letters (excluding the control formulation – CB) within the same column indicate statistically significant differences according to analysis of variance (ANOVA) at p ≤ 0.05, followed by Tukey’s post hoc test at p ≤ 0.05.</w:t>
      </w:r>
    </w:p>
    <w:sectPr w:rsidR="006F6754" w:rsidRPr="009B2840" w:rsidSect="00CC2BB1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C0FD" w14:textId="77777777" w:rsidR="00E22107" w:rsidRDefault="00E22107">
      <w:pPr>
        <w:spacing w:after="0" w:line="240" w:lineRule="auto"/>
      </w:pPr>
      <w:r>
        <w:separator/>
      </w:r>
    </w:p>
  </w:endnote>
  <w:endnote w:type="continuationSeparator" w:id="0">
    <w:p w14:paraId="50DA55D9" w14:textId="77777777" w:rsidR="00E22107" w:rsidRDefault="00E2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736059"/>
      <w:docPartObj>
        <w:docPartGallery w:val="Page Numbers (Bottom of Page)"/>
        <w:docPartUnique/>
      </w:docPartObj>
    </w:sdtPr>
    <w:sdtContent>
      <w:p w14:paraId="66CA3041" w14:textId="77777777" w:rsidR="00B45AAC" w:rsidRPr="00AF0A9E" w:rsidRDefault="00B45AAC">
        <w:pPr>
          <w:pStyle w:val="Rodap"/>
          <w:jc w:val="right"/>
        </w:pPr>
        <w:r w:rsidRPr="00AF0A9E">
          <w:fldChar w:fldCharType="begin"/>
        </w:r>
        <w:r w:rsidRPr="00AF0A9E">
          <w:instrText>PAGE   \* MERGEFORMAT</w:instrText>
        </w:r>
        <w:r w:rsidRPr="00AF0A9E">
          <w:fldChar w:fldCharType="separate"/>
        </w:r>
        <w:r w:rsidR="00093F5D">
          <w:rPr>
            <w:noProof/>
          </w:rPr>
          <w:t>6</w:t>
        </w:r>
        <w:r w:rsidRPr="00AF0A9E">
          <w:fldChar w:fldCharType="end"/>
        </w:r>
      </w:p>
    </w:sdtContent>
  </w:sdt>
  <w:p w14:paraId="75AA2831" w14:textId="77777777" w:rsidR="00B45AAC" w:rsidRPr="00AF0A9E" w:rsidRDefault="00B45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F9AF" w14:textId="77777777" w:rsidR="00E22107" w:rsidRDefault="00E22107">
      <w:pPr>
        <w:spacing w:after="0" w:line="240" w:lineRule="auto"/>
      </w:pPr>
      <w:r>
        <w:separator/>
      </w:r>
    </w:p>
  </w:footnote>
  <w:footnote w:type="continuationSeparator" w:id="0">
    <w:p w14:paraId="0025E960" w14:textId="77777777" w:rsidR="00E22107" w:rsidRDefault="00E221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2C5"/>
    <w:rsid w:val="000277D4"/>
    <w:rsid w:val="00032BC4"/>
    <w:rsid w:val="000627A4"/>
    <w:rsid w:val="00065FC7"/>
    <w:rsid w:val="000679F7"/>
    <w:rsid w:val="000707FB"/>
    <w:rsid w:val="0008786A"/>
    <w:rsid w:val="00093F5D"/>
    <w:rsid w:val="000F19B1"/>
    <w:rsid w:val="00132924"/>
    <w:rsid w:val="00184A96"/>
    <w:rsid w:val="001A64D0"/>
    <w:rsid w:val="002042E9"/>
    <w:rsid w:val="002618D8"/>
    <w:rsid w:val="002E19AA"/>
    <w:rsid w:val="003266C2"/>
    <w:rsid w:val="00380E5F"/>
    <w:rsid w:val="00397616"/>
    <w:rsid w:val="003C2F76"/>
    <w:rsid w:val="003C6D29"/>
    <w:rsid w:val="0040100C"/>
    <w:rsid w:val="004033AB"/>
    <w:rsid w:val="00433A72"/>
    <w:rsid w:val="004608B9"/>
    <w:rsid w:val="004769A6"/>
    <w:rsid w:val="004814BD"/>
    <w:rsid w:val="004E04DA"/>
    <w:rsid w:val="00666164"/>
    <w:rsid w:val="00674085"/>
    <w:rsid w:val="006F6754"/>
    <w:rsid w:val="00746337"/>
    <w:rsid w:val="007638ED"/>
    <w:rsid w:val="007653D9"/>
    <w:rsid w:val="00777A92"/>
    <w:rsid w:val="00883AD8"/>
    <w:rsid w:val="0089288D"/>
    <w:rsid w:val="008A4E24"/>
    <w:rsid w:val="008E65A2"/>
    <w:rsid w:val="009033AA"/>
    <w:rsid w:val="00983419"/>
    <w:rsid w:val="009B2840"/>
    <w:rsid w:val="00AC73AD"/>
    <w:rsid w:val="00AF5218"/>
    <w:rsid w:val="00B41C47"/>
    <w:rsid w:val="00B45AAC"/>
    <w:rsid w:val="00B55DCF"/>
    <w:rsid w:val="00C16F22"/>
    <w:rsid w:val="00C9620F"/>
    <w:rsid w:val="00C96DC3"/>
    <w:rsid w:val="00CC2BB1"/>
    <w:rsid w:val="00CC7C63"/>
    <w:rsid w:val="00D372C5"/>
    <w:rsid w:val="00D52EFA"/>
    <w:rsid w:val="00D5309F"/>
    <w:rsid w:val="00D541CC"/>
    <w:rsid w:val="00D766C5"/>
    <w:rsid w:val="00DE07C8"/>
    <w:rsid w:val="00DE63AD"/>
    <w:rsid w:val="00E1768B"/>
    <w:rsid w:val="00E22107"/>
    <w:rsid w:val="00E438B6"/>
    <w:rsid w:val="00E7638A"/>
    <w:rsid w:val="00ED7A69"/>
    <w:rsid w:val="00EE743A"/>
    <w:rsid w:val="00F016F0"/>
    <w:rsid w:val="00F31881"/>
    <w:rsid w:val="00F634B2"/>
    <w:rsid w:val="00FD314A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2FA7D"/>
  <w15:docId w15:val="{7DBACB6F-6016-4782-9F3E-7B1B274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C5"/>
    <w:rPr>
      <w:rFonts w:eastAsia="Times New Roman" w:hAnsi="Times New Roman" w:cs="Times New Roman"/>
      <w:kern w:val="0"/>
      <w:lang w:val="en-US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37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7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72C5"/>
    <w:pPr>
      <w:keepNext/>
      <w:keepLines/>
      <w:spacing w:before="160" w:after="80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72C5"/>
    <w:pPr>
      <w:keepNext/>
      <w:keepLines/>
      <w:spacing w:before="80" w:after="40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72C5"/>
    <w:pPr>
      <w:keepNext/>
      <w:keepLines/>
      <w:spacing w:before="80" w:after="40"/>
      <w:outlineLvl w:val="4"/>
    </w:pPr>
    <w:rPr>
      <w:rFonts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72C5"/>
    <w:pPr>
      <w:keepNext/>
      <w:keepLines/>
      <w:spacing w:before="40" w:after="0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72C5"/>
    <w:pPr>
      <w:keepNext/>
      <w:keepLines/>
      <w:spacing w:before="40" w:after="0"/>
      <w:outlineLvl w:val="6"/>
    </w:pPr>
    <w:rPr>
      <w:rFonts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72C5"/>
    <w:pPr>
      <w:keepNext/>
      <w:keepLines/>
      <w:spacing w:after="0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72C5"/>
    <w:pPr>
      <w:keepNext/>
      <w:keepLines/>
      <w:spacing w:after="0"/>
      <w:outlineLvl w:val="8"/>
    </w:pPr>
    <w:rPr>
      <w:rFonts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7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7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7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72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72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72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72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72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72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7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37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72C5"/>
    <w:pPr>
      <w:numPr>
        <w:ilvl w:val="1"/>
      </w:numPr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37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72C5"/>
    <w:pPr>
      <w:spacing w:before="160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372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72C5"/>
    <w:pPr>
      <w:ind w:left="720"/>
      <w:contextualSpacing/>
    </w:pPr>
    <w:rPr>
      <w:rFonts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372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7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72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72C5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D37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2C5"/>
    <w:rPr>
      <w:rFonts w:eastAsia="Times New Roman" w:hAnsi="Times New Roman" w:cs="Times New Roman"/>
      <w:kern w:val="0"/>
      <w:lang w:val="en-US" w:eastAsia="pt-BR"/>
      <w14:ligatures w14:val="none"/>
    </w:rPr>
  </w:style>
  <w:style w:type="table" w:styleId="Tabelacomgrade">
    <w:name w:val="Table Grid"/>
    <w:basedOn w:val="Tabelanormal"/>
    <w:uiPriority w:val="39"/>
    <w:rsid w:val="00D372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D372C5"/>
  </w:style>
  <w:style w:type="paragraph" w:styleId="Textodebalo">
    <w:name w:val="Balloon Text"/>
    <w:basedOn w:val="Normal"/>
    <w:link w:val="TextodebaloChar"/>
    <w:uiPriority w:val="99"/>
    <w:semiHidden/>
    <w:unhideWhenUsed/>
    <w:rsid w:val="00777A9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A92"/>
    <w:rPr>
      <w:rFonts w:ascii="Lucida Grande" w:eastAsia="Times New Roman" w:hAnsi="Lucida Grande" w:cs="Lucida Grande"/>
      <w:kern w:val="0"/>
      <w:sz w:val="18"/>
      <w:szCs w:val="18"/>
      <w:lang w:val="en-US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Dala Paula</dc:creator>
  <cp:keywords/>
  <dc:description/>
  <cp:lastModifiedBy>Bruno Dala Paula</cp:lastModifiedBy>
  <cp:revision>7</cp:revision>
  <dcterms:created xsi:type="dcterms:W3CDTF">2025-09-01T19:22:00Z</dcterms:created>
  <dcterms:modified xsi:type="dcterms:W3CDTF">2025-09-03T18:49:00Z</dcterms:modified>
</cp:coreProperties>
</file>