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8486C" w14:textId="77777777" w:rsidR="001A5CB8" w:rsidRPr="00A071CA" w:rsidRDefault="001A5CB8" w:rsidP="001A5CB8">
      <w:pPr>
        <w:adjustRightInd w:val="0"/>
        <w:snapToGrid w:val="0"/>
        <w:rPr>
          <w:rFonts w:ascii="Times New Roman" w:hAnsi="Times New Roman" w:cs="Times New Roman"/>
        </w:rPr>
      </w:pPr>
      <w:bookmarkStart w:id="0" w:name="_Toc6321356"/>
      <w:bookmarkStart w:id="1" w:name="_Toc11100776"/>
      <w:r w:rsidRPr="00A071CA">
        <w:rPr>
          <w:rStyle w:val="a7"/>
          <w:rFonts w:ascii="Times New Roman" w:eastAsia="新細明體" w:hAnsi="Times New Roman" w:cs="Times New Roman"/>
          <w:b/>
          <w:bCs/>
        </w:rPr>
        <w:t xml:space="preserve">Supplementary </w:t>
      </w:r>
      <w:r w:rsidRPr="00A071CA">
        <w:rPr>
          <w:rFonts w:ascii="Times New Roman" w:hAnsi="Times New Roman" w:cs="Times New Roman"/>
          <w:b/>
          <w:bCs/>
        </w:rPr>
        <w:t xml:space="preserve">Table 1. </w:t>
      </w:r>
      <w:r w:rsidRPr="00A071CA">
        <w:rPr>
          <w:rFonts w:ascii="Times New Roman" w:hAnsi="Times New Roman" w:cs="Times New Roman"/>
        </w:rPr>
        <w:t xml:space="preserve">Comparison of short-term recurrence rates (&lt;6 and &lt;12 months) among female patients with </w:t>
      </w:r>
      <w:r w:rsidRPr="00A071CA">
        <w:rPr>
          <w:rStyle w:val="a7"/>
          <w:rFonts w:ascii="Times New Roman" w:eastAsia="新細明體" w:hAnsi="Times New Roman" w:cs="Times New Roman"/>
        </w:rPr>
        <w:t>early-stage IDC receiving different treatments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61"/>
        <w:gridCol w:w="2658"/>
        <w:gridCol w:w="2658"/>
        <w:gridCol w:w="1329"/>
      </w:tblGrid>
      <w:tr w:rsidR="001A5CB8" w:rsidRPr="00A071CA" w14:paraId="6271E8FA" w14:textId="77777777" w:rsidTr="001A297A">
        <w:trPr>
          <w:trHeight w:val="642"/>
        </w:trPr>
        <w:tc>
          <w:tcPr>
            <w:tcW w:w="16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6F43BA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Treatment</w:t>
            </w:r>
          </w:p>
        </w:tc>
        <w:tc>
          <w:tcPr>
            <w:tcW w:w="2658" w:type="dxa"/>
            <w:tcBorders>
              <w:top w:val="single" w:sz="4" w:space="0" w:color="auto"/>
            </w:tcBorders>
            <w:vAlign w:val="center"/>
          </w:tcPr>
          <w:p w14:paraId="25863760" w14:textId="77777777" w:rsidR="001A5CB8" w:rsidRPr="00A071CA" w:rsidRDefault="001A5CB8" w:rsidP="001A297A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&lt;6 months</w:t>
            </w:r>
          </w:p>
        </w:tc>
        <w:tc>
          <w:tcPr>
            <w:tcW w:w="2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071AA5" w14:textId="77777777" w:rsidR="001A5CB8" w:rsidRPr="00A071CA" w:rsidRDefault="001A5CB8" w:rsidP="001A297A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&lt;12 months</w:t>
            </w:r>
          </w:p>
        </w:tc>
        <w:tc>
          <w:tcPr>
            <w:tcW w:w="1329" w:type="dxa"/>
            <w:tcBorders>
              <w:top w:val="single" w:sz="4" w:space="0" w:color="auto"/>
            </w:tcBorders>
            <w:vAlign w:val="center"/>
          </w:tcPr>
          <w:p w14:paraId="1095EB55" w14:textId="77777777" w:rsidR="001A5CB8" w:rsidRPr="00A071CA" w:rsidRDefault="001A5CB8" w:rsidP="001A297A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  <w:i/>
                <w:iCs/>
              </w:rPr>
              <w:t>p</w:t>
            </w:r>
            <w:r w:rsidRPr="00A071CA">
              <w:rPr>
                <w:rFonts w:ascii="Times New Roman" w:eastAsia="標楷體" w:hAnsi="Times New Roman" w:cs="Times New Roman"/>
              </w:rPr>
              <w:t>-value</w:t>
            </w:r>
          </w:p>
        </w:tc>
      </w:tr>
      <w:tr w:rsidR="001A5CB8" w:rsidRPr="00A071CA" w14:paraId="587CE1FE" w14:textId="77777777" w:rsidTr="001A297A">
        <w:trPr>
          <w:trHeight w:val="504"/>
        </w:trPr>
        <w:tc>
          <w:tcPr>
            <w:tcW w:w="16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03BB80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BCT</w:t>
            </w:r>
          </w:p>
        </w:tc>
        <w:tc>
          <w:tcPr>
            <w:tcW w:w="2658" w:type="dxa"/>
            <w:tcBorders>
              <w:top w:val="single" w:sz="4" w:space="0" w:color="auto"/>
            </w:tcBorders>
            <w:vAlign w:val="center"/>
          </w:tcPr>
          <w:p w14:paraId="753D00ED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0.05%</w:t>
            </w:r>
          </w:p>
        </w:tc>
        <w:tc>
          <w:tcPr>
            <w:tcW w:w="2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5985B9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0.07%</w:t>
            </w:r>
          </w:p>
        </w:tc>
        <w:tc>
          <w:tcPr>
            <w:tcW w:w="1329" w:type="dxa"/>
            <w:vMerge w:val="restart"/>
            <w:tcBorders>
              <w:top w:val="single" w:sz="4" w:space="0" w:color="auto"/>
            </w:tcBorders>
            <w:vAlign w:val="center"/>
          </w:tcPr>
          <w:p w14:paraId="456BED56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&lt;0.001</w:t>
            </w:r>
          </w:p>
        </w:tc>
      </w:tr>
      <w:tr w:rsidR="001A5CB8" w:rsidRPr="00A071CA" w14:paraId="44EF2092" w14:textId="77777777" w:rsidTr="001A297A">
        <w:trPr>
          <w:trHeight w:val="504"/>
        </w:trPr>
        <w:tc>
          <w:tcPr>
            <w:tcW w:w="1661" w:type="dxa"/>
            <w:shd w:val="clear" w:color="auto" w:fill="auto"/>
            <w:vAlign w:val="center"/>
          </w:tcPr>
          <w:p w14:paraId="49F6C0BD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MAS</w:t>
            </w:r>
          </w:p>
        </w:tc>
        <w:tc>
          <w:tcPr>
            <w:tcW w:w="2658" w:type="dxa"/>
            <w:vAlign w:val="center"/>
          </w:tcPr>
          <w:p w14:paraId="1A4CE8FB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0.12%</w:t>
            </w:r>
          </w:p>
        </w:tc>
        <w:tc>
          <w:tcPr>
            <w:tcW w:w="2658" w:type="dxa"/>
            <w:shd w:val="clear" w:color="auto" w:fill="auto"/>
            <w:vAlign w:val="center"/>
          </w:tcPr>
          <w:p w14:paraId="1392A241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0.14%</w:t>
            </w:r>
          </w:p>
        </w:tc>
        <w:tc>
          <w:tcPr>
            <w:tcW w:w="1329" w:type="dxa"/>
            <w:vMerge/>
            <w:vAlign w:val="center"/>
          </w:tcPr>
          <w:p w14:paraId="7B674C82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A5CB8" w:rsidRPr="00A071CA" w14:paraId="260A27F2" w14:textId="77777777" w:rsidTr="001A297A">
        <w:trPr>
          <w:trHeight w:val="401"/>
        </w:trPr>
        <w:tc>
          <w:tcPr>
            <w:tcW w:w="16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C158EF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MAS+RT</w:t>
            </w:r>
          </w:p>
        </w:tc>
        <w:tc>
          <w:tcPr>
            <w:tcW w:w="2658" w:type="dxa"/>
            <w:tcBorders>
              <w:bottom w:val="single" w:sz="4" w:space="0" w:color="auto"/>
            </w:tcBorders>
            <w:vAlign w:val="center"/>
          </w:tcPr>
          <w:p w14:paraId="287D7EC6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0.10%</w:t>
            </w:r>
          </w:p>
        </w:tc>
        <w:tc>
          <w:tcPr>
            <w:tcW w:w="26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754360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0.14%</w:t>
            </w:r>
          </w:p>
        </w:tc>
        <w:tc>
          <w:tcPr>
            <w:tcW w:w="1329" w:type="dxa"/>
            <w:vMerge/>
            <w:tcBorders>
              <w:bottom w:val="single" w:sz="4" w:space="0" w:color="auto"/>
            </w:tcBorders>
            <w:vAlign w:val="center"/>
          </w:tcPr>
          <w:p w14:paraId="3AA6A4B9" w14:textId="77777777" w:rsidR="001A5CB8" w:rsidRPr="00A071CA" w:rsidRDefault="001A5CB8" w:rsidP="001A297A">
            <w:pPr>
              <w:pStyle w:val="a3"/>
              <w:widowControl/>
              <w:adjustRightInd w:val="0"/>
              <w:snapToGrid w:val="0"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6EAB477A" w14:textId="77777777" w:rsidR="001A5CB8" w:rsidRPr="00A071CA" w:rsidRDefault="001A5CB8" w:rsidP="001A5CB8">
      <w:pPr>
        <w:adjustRightInd w:val="0"/>
        <w:snapToGrid w:val="0"/>
        <w:rPr>
          <w:rFonts w:ascii="Times New Roman" w:hAnsi="Times New Roman" w:cs="Times New Roman"/>
          <w:b/>
          <w:bCs/>
        </w:rPr>
        <w:sectPr w:rsidR="001A5CB8" w:rsidRPr="00A071CA" w:rsidSect="008A28E3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A071CA">
        <w:rPr>
          <w:rFonts w:ascii="Times New Roman" w:eastAsia="標楷體" w:hAnsi="Times New Roman" w:cs="Times New Roman"/>
        </w:rPr>
        <w:t xml:space="preserve">IDC, </w:t>
      </w:r>
      <w:r w:rsidRPr="00A071CA">
        <w:rPr>
          <w:rStyle w:val="a7"/>
          <w:rFonts w:ascii="Times New Roman" w:eastAsia="新細明體" w:hAnsi="Times New Roman" w:cs="Times New Roman"/>
        </w:rPr>
        <w:t>invasive ductal carcinoma;</w:t>
      </w:r>
      <w:r w:rsidRPr="00A071CA">
        <w:rPr>
          <w:rFonts w:ascii="Times New Roman" w:eastAsia="標楷體" w:hAnsi="Times New Roman" w:cs="Times New Roman"/>
        </w:rPr>
        <w:t xml:space="preserve"> BCT, breast conservative treatment; MAS, mastectomy; RT, radiotherapy</w:t>
      </w:r>
    </w:p>
    <w:p w14:paraId="3BE207FC" w14:textId="77777777" w:rsidR="001A5CB8" w:rsidRPr="00A071CA" w:rsidRDefault="001A5CB8" w:rsidP="001A5CB8">
      <w:pPr>
        <w:adjustRightInd w:val="0"/>
        <w:snapToGrid w:val="0"/>
        <w:rPr>
          <w:rStyle w:val="a7"/>
          <w:rFonts w:ascii="Times New Roman" w:eastAsia="新細明體" w:hAnsi="Times New Roman" w:cs="Times New Roman"/>
        </w:rPr>
      </w:pPr>
      <w:r w:rsidRPr="00A071CA">
        <w:rPr>
          <w:rStyle w:val="a7"/>
          <w:rFonts w:ascii="Times New Roman" w:eastAsia="新細明體" w:hAnsi="Times New Roman" w:cs="Times New Roman"/>
          <w:b/>
          <w:bCs/>
        </w:rPr>
        <w:lastRenderedPageBreak/>
        <w:t xml:space="preserve">Supplementary </w:t>
      </w:r>
      <w:r w:rsidRPr="00A071CA">
        <w:rPr>
          <w:rFonts w:ascii="Times New Roman" w:hAnsi="Times New Roman" w:cs="Times New Roman"/>
          <w:b/>
          <w:bCs/>
        </w:rPr>
        <w:t xml:space="preserve">Table 2. </w:t>
      </w:r>
      <w:r w:rsidRPr="00A071CA">
        <w:rPr>
          <w:rFonts w:ascii="Times New Roman" w:hAnsi="Times New Roman" w:cs="Times New Roman"/>
        </w:rPr>
        <w:t xml:space="preserve">Comparison of long-term recurrence rates among female patients with </w:t>
      </w:r>
      <w:r w:rsidRPr="00A071CA">
        <w:rPr>
          <w:rStyle w:val="a7"/>
          <w:rFonts w:ascii="Times New Roman" w:eastAsia="新細明體" w:hAnsi="Times New Roman" w:cs="Times New Roman"/>
        </w:rPr>
        <w:t>early-stage IDC receiving different treatments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1194"/>
        <w:gridCol w:w="1236"/>
        <w:gridCol w:w="1213"/>
        <w:gridCol w:w="1212"/>
        <w:gridCol w:w="1213"/>
        <w:gridCol w:w="1213"/>
        <w:gridCol w:w="1366"/>
      </w:tblGrid>
      <w:tr w:rsidR="001A5CB8" w:rsidRPr="00A071CA" w14:paraId="050E2C2A" w14:textId="77777777" w:rsidTr="001A297A">
        <w:trPr>
          <w:trHeight w:val="579"/>
        </w:trPr>
        <w:tc>
          <w:tcPr>
            <w:tcW w:w="11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592157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Treatment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1B60FBCC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&lt;1 year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72A877E1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&lt;3 years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0BEA79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&lt;5 years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2F07FD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&lt;10 years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523B31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</w:rPr>
              <w:t>&lt;15 years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vAlign w:val="center"/>
          </w:tcPr>
          <w:p w14:paraId="70B5AF2C" w14:textId="77777777" w:rsidR="001A5CB8" w:rsidRPr="00A071CA" w:rsidRDefault="001A5CB8" w:rsidP="001A297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071CA">
              <w:rPr>
                <w:rFonts w:ascii="Times New Roman" w:eastAsia="標楷體" w:hAnsi="Times New Roman" w:cs="Times New Roman"/>
                <w:i/>
                <w:iCs/>
              </w:rPr>
              <w:t>p</w:t>
            </w:r>
            <w:r w:rsidRPr="00A071CA">
              <w:rPr>
                <w:rFonts w:ascii="Times New Roman" w:eastAsia="標楷體" w:hAnsi="Times New Roman" w:cs="Times New Roman"/>
              </w:rPr>
              <w:t>-value</w:t>
            </w:r>
          </w:p>
        </w:tc>
      </w:tr>
      <w:tr w:rsidR="001A5CB8" w:rsidRPr="00A071CA" w14:paraId="20CC18FC" w14:textId="77777777" w:rsidTr="001A297A">
        <w:trPr>
          <w:trHeight w:val="404"/>
        </w:trPr>
        <w:tc>
          <w:tcPr>
            <w:tcW w:w="11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C1006E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BCT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063A4625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0.07%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04A1A62D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0.12%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70D0AF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0.43%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02963A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2.01%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4A01F2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4.15%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</w:tcBorders>
            <w:vAlign w:val="center"/>
          </w:tcPr>
          <w:p w14:paraId="3B395058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&lt;0.001</w:t>
            </w:r>
          </w:p>
        </w:tc>
      </w:tr>
      <w:tr w:rsidR="001A5CB8" w:rsidRPr="00A071CA" w14:paraId="4226C7D5" w14:textId="77777777" w:rsidTr="001A297A">
        <w:trPr>
          <w:trHeight w:val="435"/>
        </w:trPr>
        <w:tc>
          <w:tcPr>
            <w:tcW w:w="1194" w:type="dxa"/>
            <w:shd w:val="clear" w:color="auto" w:fill="auto"/>
            <w:vAlign w:val="center"/>
          </w:tcPr>
          <w:p w14:paraId="50E74D4B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MAS</w:t>
            </w:r>
          </w:p>
        </w:tc>
        <w:tc>
          <w:tcPr>
            <w:tcW w:w="1236" w:type="dxa"/>
            <w:vAlign w:val="center"/>
          </w:tcPr>
          <w:p w14:paraId="548D169A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0.14%</w:t>
            </w:r>
          </w:p>
        </w:tc>
        <w:tc>
          <w:tcPr>
            <w:tcW w:w="1213" w:type="dxa"/>
            <w:vAlign w:val="center"/>
          </w:tcPr>
          <w:p w14:paraId="43A9026A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0.20%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5CE68A3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0.24%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1A90FDAC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0.55%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47607BC3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0.81%</w:t>
            </w:r>
          </w:p>
        </w:tc>
        <w:tc>
          <w:tcPr>
            <w:tcW w:w="1366" w:type="dxa"/>
            <w:vMerge/>
            <w:vAlign w:val="center"/>
          </w:tcPr>
          <w:p w14:paraId="5B78BE3B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A5CB8" w:rsidRPr="00A071CA" w14:paraId="6C8F78C4" w14:textId="77777777" w:rsidTr="001A297A">
        <w:tc>
          <w:tcPr>
            <w:tcW w:w="11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CD0D85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MAS+RT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98C8AAC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0.14%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0FB0BCC8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0.24%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470566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0.43%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A6CB22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0.68%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CBB037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  <w:r w:rsidRPr="00A071CA">
              <w:rPr>
                <w:rFonts w:ascii="Times New Roman" w:eastAsia="標楷體" w:hAnsi="Times New Roman"/>
                <w:szCs w:val="24"/>
              </w:rPr>
              <w:t>0.97%</w:t>
            </w:r>
          </w:p>
        </w:tc>
        <w:tc>
          <w:tcPr>
            <w:tcW w:w="1366" w:type="dxa"/>
            <w:vMerge/>
            <w:tcBorders>
              <w:bottom w:val="single" w:sz="4" w:space="0" w:color="auto"/>
            </w:tcBorders>
            <w:vAlign w:val="center"/>
          </w:tcPr>
          <w:p w14:paraId="5F341827" w14:textId="77777777" w:rsidR="001A5CB8" w:rsidRPr="00A071CA" w:rsidRDefault="001A5CB8" w:rsidP="001A297A">
            <w:pPr>
              <w:pStyle w:val="a3"/>
              <w:widowControl/>
              <w:spacing w:after="180"/>
              <w:ind w:leftChars="0" w:left="0"/>
              <w:jc w:val="center"/>
              <w:textAlignment w:val="baseline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5718E6EC" w14:textId="77777777" w:rsidR="001A5CB8" w:rsidRPr="00A071CA" w:rsidRDefault="001A5CB8" w:rsidP="001A5CB8">
      <w:pPr>
        <w:adjustRightInd w:val="0"/>
        <w:snapToGrid w:val="0"/>
        <w:rPr>
          <w:rFonts w:ascii="Times New Roman" w:hAnsi="Times New Roman" w:cs="Times New Roman"/>
          <w:b/>
          <w:bCs/>
        </w:rPr>
        <w:sectPr w:rsidR="001A5CB8" w:rsidRPr="00A071CA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A071CA">
        <w:rPr>
          <w:rFonts w:ascii="Times New Roman" w:eastAsia="標楷體" w:hAnsi="Times New Roman" w:cs="Times New Roman"/>
        </w:rPr>
        <w:t xml:space="preserve">IDC, </w:t>
      </w:r>
      <w:r w:rsidRPr="00A071CA">
        <w:rPr>
          <w:rStyle w:val="a7"/>
          <w:rFonts w:ascii="Times New Roman" w:eastAsia="新細明體" w:hAnsi="Times New Roman" w:cs="Times New Roman"/>
        </w:rPr>
        <w:t>invasive ductal carcinoma;</w:t>
      </w:r>
      <w:r w:rsidRPr="00A071CA">
        <w:rPr>
          <w:rFonts w:ascii="Times New Roman" w:eastAsia="標楷體" w:hAnsi="Times New Roman" w:cs="Times New Roman"/>
        </w:rPr>
        <w:t xml:space="preserve"> BCT, breast conservative treatment; MAS, mastectomy; RT, radiotherapy</w:t>
      </w:r>
      <w:bookmarkEnd w:id="0"/>
      <w:bookmarkEnd w:id="1"/>
    </w:p>
    <w:p w14:paraId="715FBEFA" w14:textId="77777777" w:rsidR="001A5CB8" w:rsidRPr="00A071CA" w:rsidRDefault="001A5CB8" w:rsidP="001A5CB8">
      <w:pPr>
        <w:rPr>
          <w:rFonts w:ascii="Times New Roman" w:hAnsi="Times New Roman" w:cs="Times New Roman"/>
        </w:rPr>
      </w:pPr>
      <w:r w:rsidRPr="00A071CA">
        <w:rPr>
          <w:rFonts w:ascii="Times New Roman" w:hAnsi="Times New Roman" w:cs="Times New Roman"/>
          <w:b/>
          <w:bCs/>
        </w:rPr>
        <w:lastRenderedPageBreak/>
        <w:t>Supplementary Figure 1.</w:t>
      </w:r>
      <w:r w:rsidRPr="00A071CA">
        <w:rPr>
          <w:rFonts w:ascii="Times New Roman" w:hAnsi="Times New Roman" w:cs="Times New Roman"/>
        </w:rPr>
        <w:t xml:space="preserve"> Comparison of short-term recurrence rates among female patients with invasive ductal carcinoma receiving different treatments. </w:t>
      </w:r>
      <w:r w:rsidRPr="00A071CA">
        <w:rPr>
          <w:rFonts w:ascii="Times New Roman" w:eastAsia="標楷體" w:hAnsi="Times New Roman" w:cs="Times New Roman"/>
        </w:rPr>
        <w:t>BCT, breast conservative treatment; MAS, mastectomy; RT, radiotherapy</w:t>
      </w:r>
    </w:p>
    <w:p w14:paraId="012E7576" w14:textId="77777777" w:rsidR="001A5CB8" w:rsidRPr="00A071CA" w:rsidRDefault="001A5CB8" w:rsidP="001A5CB8">
      <w:pPr>
        <w:rPr>
          <w:rFonts w:ascii="Times New Roman" w:hAnsi="Times New Roman" w:cs="Times New Roman"/>
        </w:rPr>
        <w:sectPr w:rsidR="001A5CB8" w:rsidRPr="00A071CA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A071CA">
        <w:rPr>
          <w:rFonts w:ascii="Times New Roman" w:eastAsia="標楷體" w:hAnsi="Times New Roman" w:cs="Times New Roman"/>
          <w:noProof/>
        </w:rPr>
        <w:drawing>
          <wp:inline distT="0" distB="0" distL="0" distR="0" wp14:anchorId="6A341EE4" wp14:editId="6C91F7C7">
            <wp:extent cx="4363116" cy="3193473"/>
            <wp:effectExtent l="0" t="0" r="0" b="6985"/>
            <wp:docPr id="42" name="圖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290" cy="319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CCE10" w14:textId="77777777" w:rsidR="001A5CB8" w:rsidRPr="00A071CA" w:rsidRDefault="001A5CB8" w:rsidP="001A5CB8">
      <w:pPr>
        <w:rPr>
          <w:rFonts w:ascii="Times New Roman" w:hAnsi="Times New Roman" w:cs="Times New Roman"/>
        </w:rPr>
      </w:pPr>
      <w:r w:rsidRPr="00A071CA">
        <w:rPr>
          <w:rFonts w:ascii="Times New Roman" w:hAnsi="Times New Roman" w:cs="Times New Roman"/>
          <w:b/>
          <w:bCs/>
        </w:rPr>
        <w:lastRenderedPageBreak/>
        <w:t>Supplementary Figure 2.</w:t>
      </w:r>
      <w:r w:rsidRPr="00A071CA">
        <w:rPr>
          <w:rFonts w:ascii="Times New Roman" w:hAnsi="Times New Roman" w:cs="Times New Roman"/>
        </w:rPr>
        <w:t xml:space="preserve"> Comparison of long-term recurrence rates among female patients with invasive ductal carcinoma receiving different treatments. </w:t>
      </w:r>
      <w:r w:rsidRPr="00A071CA">
        <w:rPr>
          <w:rFonts w:ascii="Times New Roman" w:eastAsia="標楷體" w:hAnsi="Times New Roman" w:cs="Times New Roman"/>
        </w:rPr>
        <w:t>BCT, breast conservative treatment; MAS, mastectomy; RT, radiotherapy</w:t>
      </w:r>
    </w:p>
    <w:p w14:paraId="795A1D5E" w14:textId="77777777" w:rsidR="001A5CB8" w:rsidRPr="00A071CA" w:rsidRDefault="001A5CB8" w:rsidP="001A5CB8">
      <w:pPr>
        <w:rPr>
          <w:rFonts w:ascii="Times New Roman" w:hAnsi="Times New Roman" w:cs="Times New Roman"/>
        </w:rPr>
      </w:pPr>
      <w:r w:rsidRPr="00A071CA">
        <w:rPr>
          <w:rFonts w:ascii="Times New Roman" w:eastAsia="標楷體" w:hAnsi="Times New Roman" w:cs="Times New Roman"/>
          <w:noProof/>
          <w:color w:val="FF0000"/>
        </w:rPr>
        <w:drawing>
          <wp:inline distT="0" distB="0" distL="0" distR="0" wp14:anchorId="36DB7D29" wp14:editId="1D5D6F14">
            <wp:extent cx="4717473" cy="3447980"/>
            <wp:effectExtent l="0" t="0" r="6985" b="635"/>
            <wp:docPr id="44" name="圖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79" cy="3452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259790" w14:textId="77777777" w:rsidR="001A5CB8" w:rsidRPr="00A071CA" w:rsidRDefault="001A5CB8" w:rsidP="001A5CB8">
      <w:pPr>
        <w:pStyle w:val="p1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5AF2BACE" w14:textId="77777777" w:rsidR="007D7899" w:rsidRDefault="007D7899"/>
    <w:sectPr w:rsidR="007D789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B8"/>
    <w:rsid w:val="00031DAD"/>
    <w:rsid w:val="001A5CB8"/>
    <w:rsid w:val="007D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D253B"/>
  <w15:chartTrackingRefBased/>
  <w15:docId w15:val="{B7C338A6-FB58-4170-A842-054B1D84F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5CB8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1A5CB8"/>
    <w:rPr>
      <w:rFonts w:ascii="Helvetica" w:eastAsiaTheme="minorEastAsia" w:hAnsi="Helvetica" w:cs="Times New Roman"/>
      <w:sz w:val="18"/>
      <w:szCs w:val="18"/>
    </w:rPr>
  </w:style>
  <w:style w:type="paragraph" w:styleId="a3">
    <w:name w:val="List Paragraph"/>
    <w:basedOn w:val="a"/>
    <w:link w:val="a4"/>
    <w:uiPriority w:val="34"/>
    <w:qFormat/>
    <w:rsid w:val="001A5CB8"/>
    <w:pPr>
      <w:widowControl w:val="0"/>
      <w:ind w:leftChars="200" w:left="480"/>
    </w:pPr>
    <w:rPr>
      <w:rFonts w:ascii="Calibri" w:hAnsi="Calibri" w:cs="Times New Roman"/>
      <w:kern w:val="2"/>
      <w:szCs w:val="22"/>
    </w:rPr>
  </w:style>
  <w:style w:type="paragraph" w:customStyle="1" w:styleId="a5">
    <w:name w:val="表目錄"/>
    <w:basedOn w:val="a6"/>
    <w:link w:val="a7"/>
    <w:qFormat/>
    <w:rsid w:val="001A5CB8"/>
    <w:pPr>
      <w:spacing w:line="276" w:lineRule="auto"/>
    </w:pPr>
    <w:rPr>
      <w:rFonts w:ascii="Arial" w:eastAsia="Times New Roman" w:hAnsi="Arial" w:cs="Arial"/>
      <w:color w:val="000000"/>
      <w:sz w:val="24"/>
    </w:rPr>
  </w:style>
  <w:style w:type="character" w:customStyle="1" w:styleId="a7">
    <w:name w:val="表目錄 字元"/>
    <w:link w:val="a5"/>
    <w:rsid w:val="001A5CB8"/>
    <w:rPr>
      <w:rFonts w:ascii="Arial" w:eastAsia="Times New Roman" w:hAnsi="Arial" w:cs="Arial"/>
      <w:color w:val="000000"/>
      <w:kern w:val="0"/>
      <w:szCs w:val="20"/>
    </w:rPr>
  </w:style>
  <w:style w:type="character" w:customStyle="1" w:styleId="a4">
    <w:name w:val="清單段落 字元"/>
    <w:link w:val="a3"/>
    <w:uiPriority w:val="34"/>
    <w:rsid w:val="001A5CB8"/>
    <w:rPr>
      <w:rFonts w:ascii="Calibri" w:eastAsia="新細明體" w:hAnsi="Calibri" w:cs="Times New Roman"/>
    </w:rPr>
  </w:style>
  <w:style w:type="paragraph" w:styleId="a6">
    <w:name w:val="caption"/>
    <w:basedOn w:val="a"/>
    <w:next w:val="a"/>
    <w:uiPriority w:val="35"/>
    <w:semiHidden/>
    <w:unhideWhenUsed/>
    <w:qFormat/>
    <w:rsid w:val="001A5CB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 Huang</dc:creator>
  <cp:keywords/>
  <dc:description/>
  <cp:lastModifiedBy>CC Huang</cp:lastModifiedBy>
  <cp:revision>1</cp:revision>
  <dcterms:created xsi:type="dcterms:W3CDTF">2020-08-08T13:57:00Z</dcterms:created>
  <dcterms:modified xsi:type="dcterms:W3CDTF">2020-08-08T13:58:00Z</dcterms:modified>
</cp:coreProperties>
</file>