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65C" w:rsidRDefault="00D4365C" w:rsidP="00D4365C">
      <w:pPr>
        <w:rPr>
          <w:rFonts w:asciiTheme="majorBidi" w:hAnsiTheme="majorBidi" w:cstheme="majorBidi"/>
          <w:sz w:val="24"/>
          <w:szCs w:val="24"/>
        </w:rPr>
      </w:pPr>
      <w:bookmarkStart w:id="0" w:name="_GoBack"/>
      <w:r w:rsidRPr="00D4365C">
        <w:rPr>
          <w:rFonts w:asciiTheme="majorBidi" w:hAnsiTheme="majorBidi" w:cstheme="majorBidi"/>
          <w:b/>
          <w:bCs/>
          <w:sz w:val="24"/>
          <w:szCs w:val="24"/>
        </w:rPr>
        <w:t>T</w:t>
      </w:r>
      <w:r w:rsidRPr="00D4365C">
        <w:rPr>
          <w:rFonts w:asciiTheme="majorBidi" w:hAnsiTheme="majorBidi" w:cstheme="majorBidi"/>
          <w:b/>
          <w:bCs/>
          <w:sz w:val="24"/>
          <w:szCs w:val="24"/>
        </w:rPr>
        <w:t>able 2.</w:t>
      </w:r>
      <w:r w:rsidRPr="00D4365C">
        <w:rPr>
          <w:rFonts w:asciiTheme="majorBidi" w:hAnsiTheme="majorBidi" w:cstheme="majorBidi"/>
          <w:sz w:val="24"/>
          <w:szCs w:val="24"/>
        </w:rPr>
        <w:t xml:space="preserve"> </w:t>
      </w:r>
      <w:bookmarkEnd w:id="0"/>
      <w:r w:rsidRPr="00D4365C">
        <w:rPr>
          <w:rFonts w:asciiTheme="majorBidi" w:hAnsiTheme="majorBidi" w:cstheme="majorBidi"/>
          <w:sz w:val="24"/>
          <w:szCs w:val="24"/>
        </w:rPr>
        <w:t xml:space="preserve">The Amplification Program for </w:t>
      </w:r>
      <w:proofErr w:type="gramStart"/>
      <w:r w:rsidRPr="00D4365C">
        <w:rPr>
          <w:rFonts w:asciiTheme="majorBidi" w:hAnsiTheme="majorBidi" w:cstheme="majorBidi"/>
          <w:sz w:val="24"/>
          <w:szCs w:val="24"/>
        </w:rPr>
        <w:t xml:space="preserve">PCR </w:t>
      </w:r>
      <w:r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DB498B" w:rsidRPr="00D4365C" w:rsidRDefault="00DB498B" w:rsidP="00D4365C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1"/>
        <w:bidiVisual/>
        <w:tblW w:w="0" w:type="auto"/>
        <w:tblInd w:w="45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1896"/>
        <w:gridCol w:w="5684"/>
        <w:gridCol w:w="827"/>
      </w:tblGrid>
      <w:tr w:rsidR="00D4365C" w:rsidRPr="00354A5D" w:rsidTr="00D4365C">
        <w:trPr>
          <w:trHeight w:val="584"/>
        </w:trPr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:rsidR="00D4365C" w:rsidRPr="00D4365C" w:rsidRDefault="00D4365C" w:rsidP="00D4365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365C">
              <w:rPr>
                <w:rFonts w:asciiTheme="majorBidi" w:hAnsiTheme="majorBidi" w:cstheme="majorBidi"/>
                <w:b/>
                <w:bCs/>
              </w:rPr>
              <w:t>Steps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:rsidR="00D4365C" w:rsidRPr="00D4365C" w:rsidRDefault="00D4365C" w:rsidP="00D4365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365C">
              <w:rPr>
                <w:rFonts w:asciiTheme="majorBidi" w:hAnsiTheme="majorBidi" w:cstheme="majorBidi"/>
                <w:b/>
                <w:bCs/>
              </w:rPr>
              <w:t>Temperatures and Times</w:t>
            </w:r>
          </w:p>
        </w:tc>
        <w:tc>
          <w:tcPr>
            <w:tcW w:w="0" w:type="auto"/>
            <w:tcBorders>
              <w:top w:val="single" w:sz="8" w:space="0" w:color="auto"/>
            </w:tcBorders>
            <w:vAlign w:val="center"/>
          </w:tcPr>
          <w:p w:rsidR="00D4365C" w:rsidRPr="00D4365C" w:rsidRDefault="00D4365C" w:rsidP="00D4365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365C">
              <w:rPr>
                <w:rFonts w:asciiTheme="majorBidi" w:hAnsiTheme="majorBidi" w:cstheme="majorBidi"/>
                <w:b/>
                <w:bCs/>
              </w:rPr>
              <w:t>Cycles</w:t>
            </w:r>
          </w:p>
        </w:tc>
      </w:tr>
      <w:tr w:rsidR="00D4365C" w:rsidRPr="00354A5D" w:rsidTr="00D4365C">
        <w:trPr>
          <w:trHeight w:val="789"/>
        </w:trPr>
        <w:tc>
          <w:tcPr>
            <w:tcW w:w="0" w:type="auto"/>
            <w:vAlign w:val="center"/>
          </w:tcPr>
          <w:p w:rsidR="00D4365C" w:rsidRPr="00D4365C" w:rsidRDefault="00D4365C" w:rsidP="00D4365C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bookmarkStart w:id="1" w:name="_Hlk116115691"/>
            <w:r w:rsidRPr="00D4365C">
              <w:rPr>
                <w:rFonts w:asciiTheme="majorBidi" w:hAnsiTheme="majorBidi" w:cstheme="majorBidi"/>
              </w:rPr>
              <w:t>Initial denaturation</w:t>
            </w:r>
          </w:p>
        </w:tc>
        <w:tc>
          <w:tcPr>
            <w:tcW w:w="0" w:type="auto"/>
            <w:vAlign w:val="center"/>
          </w:tcPr>
          <w:p w:rsidR="00D4365C" w:rsidRPr="00D4365C" w:rsidRDefault="00D4365C" w:rsidP="00D4365C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D4365C">
              <w:rPr>
                <w:rFonts w:asciiTheme="majorBidi" w:hAnsiTheme="majorBidi" w:cstheme="majorBidi"/>
              </w:rPr>
              <w:t>Four min at 94°C</w:t>
            </w:r>
          </w:p>
        </w:tc>
        <w:tc>
          <w:tcPr>
            <w:tcW w:w="0" w:type="auto"/>
            <w:vAlign w:val="center"/>
          </w:tcPr>
          <w:p w:rsidR="00D4365C" w:rsidRPr="00D4365C" w:rsidRDefault="00D4365C" w:rsidP="00D4365C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D4365C">
              <w:rPr>
                <w:rFonts w:asciiTheme="majorBidi" w:hAnsiTheme="majorBidi" w:cstheme="majorBidi"/>
              </w:rPr>
              <w:t>1</w:t>
            </w:r>
          </w:p>
        </w:tc>
      </w:tr>
      <w:tr w:rsidR="00D4365C" w:rsidRPr="00354A5D" w:rsidTr="00D4365C">
        <w:trPr>
          <w:trHeight w:val="769"/>
        </w:trPr>
        <w:tc>
          <w:tcPr>
            <w:tcW w:w="0" w:type="auto"/>
            <w:vAlign w:val="center"/>
          </w:tcPr>
          <w:p w:rsidR="00D4365C" w:rsidRPr="00D4365C" w:rsidRDefault="00D4365C" w:rsidP="00D4365C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D4365C">
              <w:rPr>
                <w:rFonts w:asciiTheme="majorBidi" w:hAnsiTheme="majorBidi" w:cstheme="majorBidi"/>
              </w:rPr>
              <w:t>Denaturation</w:t>
            </w:r>
          </w:p>
        </w:tc>
        <w:tc>
          <w:tcPr>
            <w:tcW w:w="0" w:type="auto"/>
            <w:vAlign w:val="center"/>
          </w:tcPr>
          <w:p w:rsidR="00D4365C" w:rsidRPr="00D4365C" w:rsidRDefault="00D4365C" w:rsidP="00D4365C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D4365C">
              <w:rPr>
                <w:rFonts w:asciiTheme="majorBidi" w:hAnsiTheme="majorBidi" w:cstheme="majorBidi"/>
              </w:rPr>
              <w:t>One min at 94°C</w:t>
            </w:r>
          </w:p>
        </w:tc>
        <w:tc>
          <w:tcPr>
            <w:tcW w:w="0" w:type="auto"/>
            <w:vAlign w:val="center"/>
          </w:tcPr>
          <w:p w:rsidR="00D4365C" w:rsidRPr="00D4365C" w:rsidRDefault="00D4365C" w:rsidP="00D4365C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D4365C">
              <w:rPr>
                <w:rFonts w:asciiTheme="majorBidi" w:hAnsiTheme="majorBidi" w:cstheme="majorBidi"/>
              </w:rPr>
              <w:t>32</w:t>
            </w:r>
          </w:p>
        </w:tc>
      </w:tr>
      <w:tr w:rsidR="00D4365C" w:rsidRPr="00354A5D" w:rsidTr="00D4365C">
        <w:trPr>
          <w:trHeight w:val="769"/>
        </w:trPr>
        <w:tc>
          <w:tcPr>
            <w:tcW w:w="0" w:type="auto"/>
            <w:vAlign w:val="center"/>
          </w:tcPr>
          <w:p w:rsidR="00D4365C" w:rsidRPr="00D4365C" w:rsidRDefault="00D4365C" w:rsidP="00D4365C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D4365C">
              <w:rPr>
                <w:rFonts w:asciiTheme="majorBidi" w:hAnsiTheme="majorBidi" w:cstheme="majorBidi"/>
              </w:rPr>
              <w:t>Annealing</w:t>
            </w:r>
          </w:p>
        </w:tc>
        <w:tc>
          <w:tcPr>
            <w:tcW w:w="0" w:type="auto"/>
            <w:vAlign w:val="center"/>
          </w:tcPr>
          <w:p w:rsidR="00D4365C" w:rsidRPr="00D4365C" w:rsidRDefault="00D4365C" w:rsidP="00D4365C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D4365C">
              <w:rPr>
                <w:rFonts w:asciiTheme="majorBidi" w:hAnsiTheme="majorBidi" w:cstheme="majorBidi"/>
              </w:rPr>
              <w:t>One min (temperatures are shown for each primer in Table 1 )</w:t>
            </w:r>
          </w:p>
        </w:tc>
        <w:tc>
          <w:tcPr>
            <w:tcW w:w="0" w:type="auto"/>
            <w:vAlign w:val="center"/>
          </w:tcPr>
          <w:p w:rsidR="00D4365C" w:rsidRPr="00D4365C" w:rsidRDefault="00D4365C" w:rsidP="00D4365C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D4365C">
              <w:rPr>
                <w:rFonts w:asciiTheme="majorBidi" w:hAnsiTheme="majorBidi" w:cstheme="majorBidi"/>
              </w:rPr>
              <w:t>32</w:t>
            </w:r>
          </w:p>
        </w:tc>
      </w:tr>
      <w:tr w:rsidR="00D4365C" w:rsidRPr="00354A5D" w:rsidTr="00D4365C">
        <w:trPr>
          <w:trHeight w:val="769"/>
        </w:trPr>
        <w:tc>
          <w:tcPr>
            <w:tcW w:w="0" w:type="auto"/>
            <w:vAlign w:val="center"/>
          </w:tcPr>
          <w:p w:rsidR="00D4365C" w:rsidRPr="00D4365C" w:rsidRDefault="00D4365C" w:rsidP="00D4365C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D4365C">
              <w:rPr>
                <w:rFonts w:asciiTheme="majorBidi" w:hAnsiTheme="majorBidi" w:cstheme="majorBidi"/>
              </w:rPr>
              <w:t>Extension</w:t>
            </w:r>
          </w:p>
        </w:tc>
        <w:tc>
          <w:tcPr>
            <w:tcW w:w="0" w:type="auto"/>
            <w:vAlign w:val="center"/>
          </w:tcPr>
          <w:p w:rsidR="00D4365C" w:rsidRPr="00D4365C" w:rsidRDefault="00D4365C" w:rsidP="00D4365C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D4365C">
              <w:rPr>
                <w:rFonts w:asciiTheme="majorBidi" w:hAnsiTheme="majorBidi" w:cstheme="majorBidi"/>
              </w:rPr>
              <w:t>One min at 72°C</w:t>
            </w:r>
          </w:p>
        </w:tc>
        <w:tc>
          <w:tcPr>
            <w:tcW w:w="0" w:type="auto"/>
            <w:vAlign w:val="center"/>
          </w:tcPr>
          <w:p w:rsidR="00D4365C" w:rsidRPr="00D4365C" w:rsidRDefault="00D4365C" w:rsidP="00D4365C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D4365C">
              <w:rPr>
                <w:rFonts w:asciiTheme="majorBidi" w:hAnsiTheme="majorBidi" w:cstheme="majorBidi"/>
              </w:rPr>
              <w:t>32</w:t>
            </w:r>
          </w:p>
        </w:tc>
      </w:tr>
      <w:tr w:rsidR="00D4365C" w:rsidRPr="00354A5D" w:rsidTr="00D4365C">
        <w:trPr>
          <w:trHeight w:val="769"/>
        </w:trPr>
        <w:tc>
          <w:tcPr>
            <w:tcW w:w="0" w:type="auto"/>
            <w:vAlign w:val="center"/>
          </w:tcPr>
          <w:p w:rsidR="00D4365C" w:rsidRPr="00D4365C" w:rsidRDefault="00D4365C" w:rsidP="00D4365C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D4365C">
              <w:rPr>
                <w:rFonts w:asciiTheme="majorBidi" w:hAnsiTheme="majorBidi" w:cstheme="majorBidi"/>
              </w:rPr>
              <w:t xml:space="preserve">Final </w:t>
            </w:r>
            <w:proofErr w:type="spellStart"/>
            <w:r w:rsidRPr="00D4365C">
              <w:rPr>
                <w:rFonts w:asciiTheme="majorBidi" w:hAnsiTheme="majorBidi" w:cstheme="majorBidi"/>
              </w:rPr>
              <w:t>extention</w:t>
            </w:r>
            <w:proofErr w:type="spellEnd"/>
          </w:p>
        </w:tc>
        <w:tc>
          <w:tcPr>
            <w:tcW w:w="0" w:type="auto"/>
            <w:vAlign w:val="center"/>
          </w:tcPr>
          <w:p w:rsidR="00D4365C" w:rsidRPr="00D4365C" w:rsidRDefault="00D4365C" w:rsidP="00D4365C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D4365C">
              <w:rPr>
                <w:rFonts w:asciiTheme="majorBidi" w:hAnsiTheme="majorBidi" w:cstheme="majorBidi"/>
              </w:rPr>
              <w:t>Five min at 72°C</w:t>
            </w:r>
          </w:p>
        </w:tc>
        <w:tc>
          <w:tcPr>
            <w:tcW w:w="0" w:type="auto"/>
            <w:vAlign w:val="center"/>
          </w:tcPr>
          <w:p w:rsidR="00D4365C" w:rsidRPr="00D4365C" w:rsidRDefault="00D4365C" w:rsidP="00D4365C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D4365C">
              <w:rPr>
                <w:rFonts w:asciiTheme="majorBidi" w:hAnsiTheme="majorBidi" w:cstheme="majorBidi"/>
              </w:rPr>
              <w:t>1</w:t>
            </w:r>
          </w:p>
        </w:tc>
      </w:tr>
      <w:bookmarkEnd w:id="1"/>
    </w:tbl>
    <w:p w:rsidR="00C424C8" w:rsidRPr="00D4365C" w:rsidRDefault="00C424C8" w:rsidP="00D4365C">
      <w:pPr>
        <w:rPr>
          <w:rFonts w:asciiTheme="majorBidi" w:hAnsiTheme="majorBidi" w:cstheme="majorBidi"/>
          <w:sz w:val="24"/>
          <w:szCs w:val="24"/>
        </w:rPr>
      </w:pPr>
    </w:p>
    <w:sectPr w:rsidR="00C424C8" w:rsidRPr="00D43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5C"/>
    <w:rsid w:val="00C424C8"/>
    <w:rsid w:val="00D4365C"/>
    <w:rsid w:val="00DB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772CE"/>
  <w15:chartTrackingRefBased/>
  <w15:docId w15:val="{65B265C3-C6DF-4189-AFFD-DB0F4E47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3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4365C"/>
    <w:pPr>
      <w:spacing w:after="0" w:line="240" w:lineRule="auto"/>
    </w:pPr>
    <w:rPr>
      <w:rFonts w:ascii="Calibri" w:eastAsia="Calibri" w:hAnsi="Calibri" w:cs="Arial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Namaki</dc:creator>
  <cp:keywords/>
  <dc:description/>
  <cp:lastModifiedBy>Dr. Namaki</cp:lastModifiedBy>
  <cp:revision>2</cp:revision>
  <dcterms:created xsi:type="dcterms:W3CDTF">2025-10-08T13:28:00Z</dcterms:created>
  <dcterms:modified xsi:type="dcterms:W3CDTF">2025-10-08T13:38:00Z</dcterms:modified>
</cp:coreProperties>
</file>