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3DEF" w14:textId="77777777" w:rsidR="00870E3C" w:rsidRPr="00852586" w:rsidRDefault="00870E3C" w:rsidP="00870E3C">
      <w:pPr>
        <w:spacing w:after="0" w:line="480" w:lineRule="auto"/>
        <w:rPr>
          <w:rFonts w:ascii="Segoe UI Historic" w:hAnsi="Segoe UI Historic" w:cs="Segoe UI Historic"/>
          <w:sz w:val="22"/>
          <w:szCs w:val="22"/>
          <w:lang w:val="en-US"/>
        </w:rPr>
      </w:pPr>
      <w:r w:rsidRPr="00852586">
        <w:rPr>
          <w:rFonts w:ascii="Segoe UI Historic" w:hAnsi="Segoe UI Historic" w:cs="Segoe UI Historic"/>
          <w:sz w:val="22"/>
          <w:szCs w:val="22"/>
          <w:lang w:val="en-US"/>
        </w:rPr>
        <w:t>The impact of an Implementation Strategy Bundle on the adoption of a combined lifestyle intervention in multiple community care settings: A hybrid type</w:t>
      </w:r>
      <w:r>
        <w:rPr>
          <w:rFonts w:ascii="Segoe UI Historic" w:hAnsi="Segoe UI Historic" w:cs="Segoe UI Historic"/>
          <w:sz w:val="22"/>
          <w:szCs w:val="22"/>
          <w:lang w:val="en-US"/>
        </w:rPr>
        <w:t xml:space="preserve"> III</w:t>
      </w:r>
      <w:r w:rsidRPr="00852586">
        <w:rPr>
          <w:rFonts w:ascii="Segoe UI Historic" w:hAnsi="Segoe UI Historic" w:cs="Segoe UI Historic"/>
          <w:sz w:val="22"/>
          <w:szCs w:val="22"/>
          <w:lang w:val="en-US"/>
        </w:rPr>
        <w:t xml:space="preserve"> stepped wedge implementation effectiveness trial</w:t>
      </w:r>
      <w:r>
        <w:rPr>
          <w:rFonts w:ascii="Segoe UI Historic" w:hAnsi="Segoe UI Historic" w:cs="Segoe UI Historic"/>
          <w:sz w:val="22"/>
          <w:szCs w:val="22"/>
          <w:lang w:val="en-US"/>
        </w:rPr>
        <w:t xml:space="preserve"> </w:t>
      </w:r>
    </w:p>
    <w:p w14:paraId="14C0DCE2" w14:textId="77777777" w:rsidR="00870E3C" w:rsidRPr="00852586" w:rsidRDefault="00870E3C" w:rsidP="00870E3C">
      <w:pPr>
        <w:spacing w:after="0" w:line="480" w:lineRule="auto"/>
        <w:rPr>
          <w:rFonts w:ascii="Segoe UI Historic" w:hAnsi="Segoe UI Historic" w:cs="Segoe UI Historic"/>
          <w:sz w:val="22"/>
          <w:szCs w:val="22"/>
          <w:lang w:val="en-US"/>
        </w:rPr>
      </w:pPr>
    </w:p>
    <w:p w14:paraId="45E68286" w14:textId="77777777" w:rsidR="00870E3C" w:rsidRPr="009F07B4" w:rsidRDefault="00870E3C" w:rsidP="00870E3C">
      <w:pPr>
        <w:spacing w:after="0" w:line="480" w:lineRule="auto"/>
        <w:rPr>
          <w:rFonts w:ascii="Segoe UI Historic" w:hAnsi="Segoe UI Historic"/>
          <w:b/>
          <w:sz w:val="22"/>
          <w:vertAlign w:val="superscript"/>
        </w:rPr>
      </w:pPr>
      <w:r w:rsidRPr="00852586">
        <w:rPr>
          <w:rFonts w:ascii="Segoe UI Historic" w:hAnsi="Segoe UI Historic" w:cs="Segoe UI Historic"/>
          <w:b/>
          <w:sz w:val="22"/>
          <w:szCs w:val="22"/>
        </w:rPr>
        <w:t>Patricia J van der Laag*</w:t>
      </w:r>
      <w:r w:rsidRPr="00852586">
        <w:rPr>
          <w:rFonts w:ascii="Segoe UI Historic" w:hAnsi="Segoe UI Historic" w:cs="Segoe UI Historic"/>
          <w:b/>
          <w:sz w:val="22"/>
          <w:szCs w:val="22"/>
          <w:vertAlign w:val="superscript"/>
        </w:rPr>
        <w:t>1</w:t>
      </w:r>
      <w:r w:rsidRPr="00852586">
        <w:rPr>
          <w:rFonts w:ascii="Segoe UI Historic" w:hAnsi="Segoe UI Historic" w:cs="Segoe UI Historic"/>
          <w:b/>
          <w:sz w:val="22"/>
          <w:szCs w:val="22"/>
        </w:rPr>
        <w:t>, Berber G Dorhout</w:t>
      </w:r>
      <w:r w:rsidRPr="00852586">
        <w:rPr>
          <w:rFonts w:ascii="Segoe UI Historic" w:hAnsi="Segoe UI Historic" w:cs="Segoe UI Historic"/>
          <w:b/>
          <w:sz w:val="22"/>
          <w:szCs w:val="22"/>
          <w:vertAlign w:val="superscript"/>
        </w:rPr>
        <w:t>2,3</w:t>
      </w:r>
      <w:r w:rsidRPr="00852586">
        <w:rPr>
          <w:rFonts w:ascii="Segoe UI Historic" w:hAnsi="Segoe UI Historic" w:cs="Segoe UI Historic"/>
          <w:b/>
          <w:sz w:val="22"/>
          <w:szCs w:val="22"/>
        </w:rPr>
        <w:t xml:space="preserve">, </w:t>
      </w:r>
      <w:r>
        <w:rPr>
          <w:rFonts w:ascii="Segoe UI Historic" w:hAnsi="Segoe UI Historic" w:cs="Segoe UI Historic"/>
          <w:b/>
          <w:sz w:val="22"/>
          <w:szCs w:val="22"/>
        </w:rPr>
        <w:t>Nicolaas PA Zuithoff</w:t>
      </w:r>
      <w:r>
        <w:rPr>
          <w:rFonts w:ascii="Segoe UI Historic" w:hAnsi="Segoe UI Historic" w:cs="Segoe UI Historic"/>
          <w:b/>
          <w:sz w:val="22"/>
          <w:szCs w:val="22"/>
          <w:vertAlign w:val="superscript"/>
        </w:rPr>
        <w:t>1</w:t>
      </w:r>
      <w:r w:rsidRPr="009F07B4">
        <w:rPr>
          <w:rFonts w:ascii="Segoe UI Historic" w:hAnsi="Segoe UI Historic"/>
          <w:b/>
          <w:sz w:val="22"/>
        </w:rPr>
        <w:t>, Cindy Veenhof</w:t>
      </w:r>
      <w:r w:rsidRPr="009F07B4">
        <w:rPr>
          <w:rFonts w:ascii="Segoe UI Historic" w:hAnsi="Segoe UI Historic"/>
          <w:b/>
          <w:sz w:val="22"/>
          <w:vertAlign w:val="superscript"/>
        </w:rPr>
        <w:t>2,4,5</w:t>
      </w:r>
      <w:r w:rsidRPr="009F07B4">
        <w:rPr>
          <w:rFonts w:ascii="Segoe UI Historic" w:hAnsi="Segoe UI Historic"/>
          <w:b/>
          <w:sz w:val="22"/>
        </w:rPr>
        <w:t>, Di-Janne JA Barten</w:t>
      </w:r>
      <w:r w:rsidRPr="009F07B4">
        <w:rPr>
          <w:rFonts w:ascii="Segoe UI Historic" w:hAnsi="Segoe UI Historic"/>
          <w:b/>
          <w:sz w:val="22"/>
          <w:vertAlign w:val="superscript"/>
        </w:rPr>
        <w:t>2,4</w:t>
      </w:r>
      <w:r w:rsidRPr="009F07B4">
        <w:rPr>
          <w:rFonts w:ascii="Segoe UI Historic" w:hAnsi="Segoe UI Historic"/>
          <w:b/>
          <w:sz w:val="22"/>
        </w:rPr>
        <w:t>, Lisette Schoonhoven</w:t>
      </w:r>
      <w:r w:rsidRPr="009F07B4">
        <w:rPr>
          <w:rFonts w:ascii="Segoe UI Historic" w:hAnsi="Segoe UI Historic"/>
          <w:b/>
          <w:sz w:val="22"/>
          <w:vertAlign w:val="superscript"/>
        </w:rPr>
        <w:t>1,6</w:t>
      </w:r>
    </w:p>
    <w:p w14:paraId="0C7DDB8C" w14:textId="77777777" w:rsidR="00870E3C" w:rsidRDefault="00870E3C" w:rsidP="004E3FE1">
      <w:pPr>
        <w:pStyle w:val="Kop1"/>
        <w:rPr>
          <w:rFonts w:ascii="Segoe UI Historic" w:hAnsi="Segoe UI Historic" w:cs="Segoe UI Historic"/>
          <w:b/>
          <w:bCs/>
          <w:color w:val="000000" w:themeColor="text1"/>
          <w:sz w:val="24"/>
          <w:szCs w:val="24"/>
        </w:rPr>
      </w:pPr>
    </w:p>
    <w:p w14:paraId="586AC86C" w14:textId="0CFE227D" w:rsidR="004E3FE1" w:rsidRPr="001F6B60" w:rsidRDefault="00F5488C" w:rsidP="004E3FE1">
      <w:pPr>
        <w:pStyle w:val="Kop1"/>
        <w:rPr>
          <w:rFonts w:ascii="Segoe UI Historic" w:hAnsi="Segoe UI Historic" w:cs="Segoe UI Historic"/>
          <w:color w:val="000000" w:themeColor="text1"/>
          <w:sz w:val="22"/>
          <w:szCs w:val="22"/>
        </w:rPr>
      </w:pPr>
      <w:proofErr w:type="spellStart"/>
      <w:r>
        <w:rPr>
          <w:rFonts w:ascii="Segoe UI Historic" w:hAnsi="Segoe UI Historic" w:cs="Segoe UI Historic"/>
          <w:b/>
          <w:bCs/>
          <w:color w:val="000000" w:themeColor="text1"/>
          <w:sz w:val="24"/>
          <w:szCs w:val="24"/>
        </w:rPr>
        <w:t>Additional</w:t>
      </w:r>
      <w:proofErr w:type="spellEnd"/>
      <w:r>
        <w:rPr>
          <w:rFonts w:ascii="Segoe UI Historic" w:hAnsi="Segoe UI Historic" w:cs="Segoe UI Historic"/>
          <w:b/>
          <w:bCs/>
          <w:color w:val="000000" w:themeColor="text1"/>
          <w:sz w:val="24"/>
          <w:szCs w:val="24"/>
        </w:rPr>
        <w:t xml:space="preserve"> file</w:t>
      </w:r>
      <w:r w:rsidR="004E3FE1" w:rsidRPr="001F6B60">
        <w:rPr>
          <w:rFonts w:ascii="Segoe UI Historic" w:hAnsi="Segoe UI Historic" w:cs="Segoe UI Historic"/>
          <w:b/>
          <w:bCs/>
          <w:color w:val="000000" w:themeColor="text1"/>
          <w:sz w:val="24"/>
          <w:szCs w:val="24"/>
        </w:rPr>
        <w:t xml:space="preserve"> </w:t>
      </w:r>
      <w:r w:rsidR="004E3FE1">
        <w:rPr>
          <w:rFonts w:ascii="Segoe UI Historic" w:hAnsi="Segoe UI Historic" w:cs="Segoe UI Historic"/>
          <w:b/>
          <w:bCs/>
          <w:color w:val="000000" w:themeColor="text1"/>
          <w:sz w:val="24"/>
          <w:szCs w:val="24"/>
        </w:rPr>
        <w:t>2</w:t>
      </w:r>
      <w:r w:rsidR="004E3FE1" w:rsidRPr="001F6B60">
        <w:rPr>
          <w:rFonts w:ascii="Segoe UI Historic" w:hAnsi="Segoe UI Historic" w:cs="Segoe UI Historic"/>
          <w:b/>
          <w:bCs/>
          <w:color w:val="000000" w:themeColor="text1"/>
          <w:sz w:val="24"/>
          <w:szCs w:val="24"/>
        </w:rPr>
        <w:t>.</w:t>
      </w:r>
      <w:r w:rsidR="004E3FE1" w:rsidRPr="001F6B60">
        <w:rPr>
          <w:rFonts w:ascii="Segoe UI Historic" w:hAnsi="Segoe UI Historic" w:cs="Segoe UI Historic"/>
          <w:color w:val="000000" w:themeColor="text1"/>
          <w:sz w:val="24"/>
          <w:szCs w:val="24"/>
        </w:rPr>
        <w:t xml:space="preserve"> </w:t>
      </w:r>
      <w:r w:rsidR="004E3FE1"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Readiness Assessment – English </w:t>
      </w:r>
      <w:proofErr w:type="spellStart"/>
      <w:r w:rsidR="004E3FE1"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Translation</w:t>
      </w:r>
      <w:proofErr w:type="spellEnd"/>
    </w:p>
    <w:p w14:paraId="1397C7B4" w14:textId="77777777" w:rsidR="004E3FE1" w:rsidRPr="001F6B60" w:rsidRDefault="004E3FE1" w:rsidP="004E3FE1">
      <w:pPr>
        <w:rPr>
          <w:rFonts w:ascii="Segoe UI Historic" w:hAnsi="Segoe UI Historic" w:cs="Segoe UI Historic"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Scale</w:t>
      </w:r>
      <w:proofErr w:type="spellEnd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: 1 – </w:t>
      </w:r>
      <w:proofErr w:type="spellStart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Strongly</w:t>
      </w:r>
      <w:proofErr w:type="spellEnd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 </w:t>
      </w:r>
      <w:proofErr w:type="spellStart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Disagree</w:t>
      </w:r>
      <w:proofErr w:type="spellEnd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 </w:t>
      </w:r>
      <w:proofErr w:type="spellStart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to</w:t>
      </w:r>
      <w:proofErr w:type="spellEnd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 5 – </w:t>
      </w:r>
      <w:proofErr w:type="spellStart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Strongly</w:t>
      </w:r>
      <w:proofErr w:type="spellEnd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 </w:t>
      </w:r>
      <w:proofErr w:type="spellStart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>Agree</w:t>
      </w:r>
      <w:proofErr w:type="spellEnd"/>
    </w:p>
    <w:p w14:paraId="40D51085" w14:textId="77777777" w:rsidR="004E3FE1" w:rsidRPr="001F6B60" w:rsidRDefault="004E3FE1" w:rsidP="004E3FE1">
      <w:pPr>
        <w:pStyle w:val="Kop2"/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Implementation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Context –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Needs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of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Older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Adults</w:t>
      </w:r>
      <w:proofErr w:type="spellEnd"/>
    </w:p>
    <w:p w14:paraId="48E786C6" w14:textId="77777777" w:rsidR="004E3FE1" w:rsidRPr="001F6B60" w:rsidRDefault="004E3FE1" w:rsidP="004E3FE1">
      <w:pPr>
        <w:pStyle w:val="Lijstnummering"/>
        <w:numPr>
          <w:ilvl w:val="1"/>
          <w:numId w:val="2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have work experience with the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target group (adults aged 65+)</w:t>
      </w:r>
    </w:p>
    <w:p w14:paraId="752A2634" w14:textId="77777777" w:rsidR="004E3FE1" w:rsidRPr="001F6B60" w:rsidRDefault="004E3FE1" w:rsidP="004E3FE1">
      <w:pPr>
        <w:pStyle w:val="Lijstnummering"/>
        <w:numPr>
          <w:ilvl w:val="1"/>
          <w:numId w:val="2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know what might prevent 65+ adults from participating in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6D0895A5" w14:textId="77777777" w:rsidR="004E3FE1" w:rsidRPr="001F6B60" w:rsidRDefault="004E3FE1" w:rsidP="004E3FE1">
      <w:pPr>
        <w:pStyle w:val="Lijstnummering"/>
        <w:numPr>
          <w:ilvl w:val="1"/>
          <w:numId w:val="2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The way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is offered in my organization aligns with the expectations and needs of 65+ adults</w:t>
      </w:r>
    </w:p>
    <w:p w14:paraId="7D61C569" w14:textId="77777777" w:rsidR="004E3FE1" w:rsidRPr="001F6B60" w:rsidRDefault="004E3FE1" w:rsidP="004E3FE1">
      <w:pPr>
        <w:pStyle w:val="Lijstnummering"/>
        <w:numPr>
          <w:ilvl w:val="1"/>
          <w:numId w:val="2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am capable of motivating 65+ adults to complete the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program and maintain a healthy lifestyle</w:t>
      </w:r>
    </w:p>
    <w:p w14:paraId="2ADF51B2" w14:textId="77777777" w:rsidR="004E3FE1" w:rsidRPr="001F6B60" w:rsidRDefault="004E3FE1" w:rsidP="004E3FE1">
      <w:pPr>
        <w:pStyle w:val="Lijstnummering"/>
        <w:numPr>
          <w:ilvl w:val="1"/>
          <w:numId w:val="2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I am aware of what is going on in my neighborhood and what older adults need in terms of prevention</w:t>
      </w:r>
    </w:p>
    <w:p w14:paraId="544DD994" w14:textId="77777777" w:rsidR="004E3FE1" w:rsidRPr="001F6B60" w:rsidRDefault="004E3FE1" w:rsidP="004E3FE1">
      <w:pPr>
        <w:pStyle w:val="Kop2"/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Implementation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Context –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Internal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Factors</w:t>
      </w:r>
    </w:p>
    <w:p w14:paraId="49A0DA48" w14:textId="77777777" w:rsidR="004E3FE1" w:rsidRPr="001F6B60" w:rsidRDefault="004E3FE1" w:rsidP="004E3FE1">
      <w:pPr>
        <w:pStyle w:val="Lijstnummering"/>
        <w:numPr>
          <w:ilvl w:val="0"/>
          <w:numId w:val="0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2.1. In my organization, there are regular team meetings about practice-related matters</w:t>
      </w:r>
    </w:p>
    <w:p w14:paraId="3AE2DBFD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In my organization, employees collaborate well</w:t>
      </w:r>
    </w:p>
    <w:p w14:paraId="2C1E5EF7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know which colleagues I need </w:t>
      </w:r>
      <w:proofErr w:type="gramStart"/>
      <w:r w:rsidRPr="001F6B60">
        <w:rPr>
          <w:rFonts w:ascii="Segoe UI Historic" w:hAnsi="Segoe UI Historic" w:cs="Segoe UI Historic"/>
          <w:color w:val="000000" w:themeColor="text1"/>
        </w:rPr>
        <w:t>in order to</w:t>
      </w:r>
      <w:proofErr w:type="gramEnd"/>
      <w:r w:rsidRPr="001F6B60">
        <w:rPr>
          <w:rFonts w:ascii="Segoe UI Historic" w:hAnsi="Segoe UI Historic" w:cs="Segoe UI Historic"/>
          <w:color w:val="000000" w:themeColor="text1"/>
        </w:rPr>
        <w:t xml:space="preserve"> successfully implement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in my organization</w:t>
      </w:r>
    </w:p>
    <w:p w14:paraId="242DEC58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I have a good working relationship with my supervisor</w:t>
      </w:r>
    </w:p>
    <w:p w14:paraId="10D0B1CE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Employees are empowered in my organization</w:t>
      </w:r>
    </w:p>
    <w:p w14:paraId="3141EA67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There is a positive work climate in my organization that supports successful implementation of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48CA3E98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expect that colleagues in my organization will be fully committed to successfully implementing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11D02A82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believe that my colleagues recognize the added value of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79FB762B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trust that management in my organization can support successful implementation of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3EF1519F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My organization is open to ideas from employees</w:t>
      </w:r>
    </w:p>
    <w:p w14:paraId="4AD5204C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lastRenderedPageBreak/>
        <w:t>My organization allows room for the development of new interventions</w:t>
      </w:r>
    </w:p>
    <w:p w14:paraId="6D44CDC9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Managers in my organization are actively involved in implementing new interventions</w:t>
      </w:r>
    </w:p>
    <w:p w14:paraId="0397917B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My organization has sufficient resources (space, time, equipment) to offer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68B4E017" w14:textId="77777777" w:rsidR="004E3FE1" w:rsidRPr="001F6B60" w:rsidRDefault="004E3FE1" w:rsidP="004E3FE1">
      <w:pPr>
        <w:pStyle w:val="Lijstnummering"/>
        <w:numPr>
          <w:ilvl w:val="1"/>
          <w:numId w:val="3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My organization offers me opportunities to develop myself regarding new interventions like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7E05CC56" w14:textId="77777777" w:rsidR="004E3FE1" w:rsidRPr="001F6B60" w:rsidRDefault="004E3FE1" w:rsidP="004E3FE1">
      <w:pPr>
        <w:pStyle w:val="Kop2"/>
        <w:rPr>
          <w:rFonts w:ascii="Segoe UI Historic" w:hAnsi="Segoe UI Historic" w:cs="Segoe UI Historic"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Implementation</w:t>
      </w:r>
      <w:proofErr w:type="spellEnd"/>
      <w:r w:rsidRPr="001F6B60">
        <w:rPr>
          <w:rFonts w:ascii="Segoe UI Historic" w:hAnsi="Segoe UI Historic" w:cs="Segoe UI Historic"/>
          <w:color w:val="000000" w:themeColor="text1"/>
          <w:sz w:val="22"/>
          <w:szCs w:val="22"/>
        </w:rPr>
        <w:t xml:space="preserve"> </w:t>
      </w:r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Context –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Characteristics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of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the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Professional</w:t>
      </w:r>
    </w:p>
    <w:p w14:paraId="3F7CF45B" w14:textId="77777777" w:rsidR="004E3FE1" w:rsidRPr="001F6B60" w:rsidRDefault="004E3FE1" w:rsidP="004E3FE1">
      <w:pPr>
        <w:pStyle w:val="Lijstnummering"/>
        <w:numPr>
          <w:ilvl w:val="1"/>
          <w:numId w:val="4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I am capable of quickly acquiring new knowledge and applying it in practice</w:t>
      </w:r>
    </w:p>
    <w:p w14:paraId="37B71D4D" w14:textId="77777777" w:rsidR="004E3FE1" w:rsidRPr="001F6B60" w:rsidRDefault="004E3FE1" w:rsidP="004E3FE1">
      <w:pPr>
        <w:pStyle w:val="Lijstnummering"/>
        <w:numPr>
          <w:ilvl w:val="1"/>
          <w:numId w:val="4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As a healthcare professional, I have the appropriate knowledge and/or skills to deliver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06EBEF70" w14:textId="77777777" w:rsidR="004E3FE1" w:rsidRPr="001F6B60" w:rsidRDefault="004E3FE1" w:rsidP="004E3FE1">
      <w:pPr>
        <w:pStyle w:val="Lijstnummering"/>
        <w:numPr>
          <w:ilvl w:val="1"/>
          <w:numId w:val="4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am familiar with the principles of protein-rich nutrition in combination with strength training (such as the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intervention)</w:t>
      </w:r>
    </w:p>
    <w:p w14:paraId="244D54B6" w14:textId="77777777" w:rsidR="004E3FE1" w:rsidRPr="001F6B60" w:rsidRDefault="004E3FE1" w:rsidP="004E3FE1">
      <w:pPr>
        <w:pStyle w:val="Kop2"/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Implementation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Context –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Characteristics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of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the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Intervention</w:t>
      </w:r>
      <w:proofErr w:type="spellEnd"/>
    </w:p>
    <w:p w14:paraId="45B7865C" w14:textId="77777777" w:rsidR="004E3FE1" w:rsidRPr="001F6B60" w:rsidRDefault="004E3FE1" w:rsidP="004E3FE1">
      <w:pPr>
        <w:pStyle w:val="Lijstnummering"/>
        <w:numPr>
          <w:ilvl w:val="0"/>
          <w:numId w:val="0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4.1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seems better than comparable existing interventions for older adults that I currently offer or could offer in my organization</w:t>
      </w:r>
    </w:p>
    <w:p w14:paraId="2CAA52C3" w14:textId="77777777" w:rsidR="004E3FE1" w:rsidRPr="001F6B60" w:rsidRDefault="004E3FE1" w:rsidP="004E3FE1">
      <w:pPr>
        <w:pStyle w:val="Lijstnummering"/>
        <w:numPr>
          <w:ilvl w:val="1"/>
          <w:numId w:val="5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The working method of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  <w:r w:rsidRPr="001F6B60">
        <w:rPr>
          <w:rFonts w:ascii="Segoe UI Historic" w:hAnsi="Segoe UI Historic" w:cs="Segoe UI Historic"/>
          <w:color w:val="000000" w:themeColor="text1"/>
        </w:rPr>
        <w:t xml:space="preserve"> aligns with how we work in our organization</w:t>
      </w:r>
    </w:p>
    <w:p w14:paraId="1D35C66D" w14:textId="77777777" w:rsidR="004E3FE1" w:rsidRPr="001F6B60" w:rsidRDefault="004E3FE1" w:rsidP="004E3FE1">
      <w:pPr>
        <w:pStyle w:val="Lijstnummering"/>
        <w:numPr>
          <w:ilvl w:val="1"/>
          <w:numId w:val="5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know the costs of implementing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330A174B" w14:textId="77777777" w:rsidR="004E3FE1" w:rsidRPr="001F6B60" w:rsidRDefault="004E3FE1" w:rsidP="004E3FE1">
      <w:pPr>
        <w:pStyle w:val="Lijstnummering"/>
        <w:numPr>
          <w:ilvl w:val="1"/>
          <w:numId w:val="5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know the costs for participants of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252C6DF7" w14:textId="77777777" w:rsidR="004E3FE1" w:rsidRPr="001F6B60" w:rsidRDefault="004E3FE1" w:rsidP="004E3FE1">
      <w:pPr>
        <w:pStyle w:val="Lijstnummering"/>
        <w:numPr>
          <w:ilvl w:val="1"/>
          <w:numId w:val="5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I am aware of different ways to finance </w:t>
      </w:r>
      <w:proofErr w:type="spellStart"/>
      <w:r w:rsidRPr="001F6B60">
        <w:rPr>
          <w:rFonts w:ascii="Segoe UI Historic" w:hAnsi="Segoe UI Historic" w:cs="Segoe UI Historic"/>
          <w:color w:val="000000" w:themeColor="text1"/>
        </w:rPr>
        <w:t>ProMuscle</w:t>
      </w:r>
      <w:proofErr w:type="spellEnd"/>
    </w:p>
    <w:p w14:paraId="34836EC7" w14:textId="77777777" w:rsidR="004E3FE1" w:rsidRPr="001F6B60" w:rsidRDefault="004E3FE1" w:rsidP="004E3FE1">
      <w:pPr>
        <w:pStyle w:val="Kop2"/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Implementation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Context –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Process</w:t>
      </w:r>
      <w:proofErr w:type="spellEnd"/>
    </w:p>
    <w:p w14:paraId="313D9E29" w14:textId="77777777" w:rsidR="004E3FE1" w:rsidRPr="001F6B60" w:rsidRDefault="004E3FE1" w:rsidP="004E3FE1">
      <w:pPr>
        <w:pStyle w:val="Lijstnummering"/>
        <w:numPr>
          <w:ilvl w:val="0"/>
          <w:numId w:val="5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 xml:space="preserve">My organization </w:t>
      </w:r>
      <w:proofErr w:type="gramStart"/>
      <w:r w:rsidRPr="001F6B60">
        <w:rPr>
          <w:rFonts w:ascii="Segoe UI Historic" w:hAnsi="Segoe UI Historic" w:cs="Segoe UI Historic"/>
          <w:color w:val="000000" w:themeColor="text1"/>
        </w:rPr>
        <w:t>is able to</w:t>
      </w:r>
      <w:proofErr w:type="gramEnd"/>
      <w:r w:rsidRPr="001F6B60">
        <w:rPr>
          <w:rFonts w:ascii="Segoe UI Historic" w:hAnsi="Segoe UI Historic" w:cs="Segoe UI Historic"/>
          <w:color w:val="000000" w:themeColor="text1"/>
        </w:rPr>
        <w:t xml:space="preserve"> reach 65+ adults in the neighborhood</w:t>
      </w:r>
    </w:p>
    <w:p w14:paraId="23E96AE1" w14:textId="77777777" w:rsidR="004E3FE1" w:rsidRPr="001F6B60" w:rsidRDefault="004E3FE1" w:rsidP="004E3FE1">
      <w:pPr>
        <w:pStyle w:val="Kop2"/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</w:pP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Implementation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Context – </w:t>
      </w:r>
      <w:proofErr w:type="spellStart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>Collaborations</w:t>
      </w:r>
      <w:proofErr w:type="spellEnd"/>
      <w:r w:rsidRPr="001F6B60">
        <w:rPr>
          <w:rFonts w:ascii="Segoe UI Historic" w:hAnsi="Segoe UI Historic" w:cs="Segoe UI Historic"/>
          <w:b/>
          <w:bCs/>
          <w:color w:val="000000" w:themeColor="text1"/>
          <w:sz w:val="22"/>
          <w:szCs w:val="22"/>
        </w:rPr>
        <w:t xml:space="preserve"> </w:t>
      </w:r>
    </w:p>
    <w:p w14:paraId="4CB6075D" w14:textId="77777777" w:rsidR="004E3FE1" w:rsidRPr="001F6B60" w:rsidRDefault="004E3FE1" w:rsidP="004E3FE1">
      <w:pPr>
        <w:pStyle w:val="Lijstnummering"/>
        <w:numPr>
          <w:ilvl w:val="0"/>
          <w:numId w:val="0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6.1 My organization has the necessary relationships with relevant organizations involved in elderly care</w:t>
      </w:r>
    </w:p>
    <w:p w14:paraId="7E455B84" w14:textId="77777777" w:rsidR="004E3FE1" w:rsidRPr="001F6B60" w:rsidRDefault="004E3FE1" w:rsidP="004E3FE1">
      <w:pPr>
        <w:pStyle w:val="Lijstnummering"/>
        <w:numPr>
          <w:ilvl w:val="0"/>
          <w:numId w:val="0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6.2 My organization encourages me to network with colleagues outside my own organization</w:t>
      </w:r>
    </w:p>
    <w:p w14:paraId="45D4C3E6" w14:textId="77777777" w:rsidR="004E3FE1" w:rsidRPr="001F6B60" w:rsidRDefault="004E3FE1" w:rsidP="004E3FE1">
      <w:pPr>
        <w:pStyle w:val="Lijstnummering"/>
        <w:numPr>
          <w:ilvl w:val="0"/>
          <w:numId w:val="0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6.3 I am well informed about the various (healthcare) organizations located near my organization</w:t>
      </w:r>
    </w:p>
    <w:p w14:paraId="0E6C2C71" w14:textId="77777777" w:rsidR="004E3FE1" w:rsidRPr="001F6B60" w:rsidRDefault="004E3FE1" w:rsidP="004E3FE1">
      <w:pPr>
        <w:pStyle w:val="Lijstnummering"/>
        <w:numPr>
          <w:ilvl w:val="0"/>
          <w:numId w:val="0"/>
        </w:numPr>
        <w:rPr>
          <w:rFonts w:ascii="Segoe UI Historic" w:hAnsi="Segoe UI Historic" w:cs="Segoe UI Historic"/>
          <w:color w:val="000000" w:themeColor="text1"/>
        </w:rPr>
      </w:pPr>
      <w:r w:rsidRPr="001F6B60">
        <w:rPr>
          <w:rFonts w:ascii="Segoe UI Historic" w:hAnsi="Segoe UI Historic" w:cs="Segoe UI Historic"/>
          <w:color w:val="000000" w:themeColor="text1"/>
        </w:rPr>
        <w:t>6.4 In my organization, we are aware of regional and national policies regarding (preventive) elderly care</w:t>
      </w:r>
    </w:p>
    <w:p w14:paraId="66F1B561" w14:textId="77777777" w:rsidR="004E3FE1" w:rsidRPr="001F6B60" w:rsidRDefault="004E3FE1" w:rsidP="004E3FE1">
      <w:pPr>
        <w:rPr>
          <w:rFonts w:ascii="Segoe UI Historic" w:hAnsi="Segoe UI Historic" w:cs="Segoe UI Historic"/>
          <w:color w:val="000000" w:themeColor="text1"/>
          <w:sz w:val="22"/>
          <w:szCs w:val="22"/>
        </w:rPr>
      </w:pPr>
    </w:p>
    <w:p w14:paraId="61C82B45" w14:textId="77777777" w:rsidR="004E3FE1" w:rsidRPr="00126A44" w:rsidRDefault="004E3FE1" w:rsidP="004E3FE1">
      <w:pPr>
        <w:spacing w:after="0" w:line="276" w:lineRule="auto"/>
        <w:rPr>
          <w:rFonts w:ascii="Segoe UI Historic" w:hAnsi="Segoe UI Historic" w:cs="Segoe UI Historic"/>
          <w:b/>
          <w:bCs/>
          <w:sz w:val="22"/>
          <w:szCs w:val="22"/>
          <w:lang w:val="en-US"/>
        </w:rPr>
      </w:pPr>
    </w:p>
    <w:p w14:paraId="16B19A18" w14:textId="77777777" w:rsidR="00E16309" w:rsidRDefault="00E16309"/>
    <w:sectPr w:rsidR="00E1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88D0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097CFE"/>
    <w:multiLevelType w:val="multilevel"/>
    <w:tmpl w:val="012403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72754"/>
    <w:multiLevelType w:val="multilevel"/>
    <w:tmpl w:val="E7EC0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4D5CA4"/>
    <w:multiLevelType w:val="multilevel"/>
    <w:tmpl w:val="B45E0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AF0638"/>
    <w:multiLevelType w:val="multilevel"/>
    <w:tmpl w:val="77F8E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3811665">
    <w:abstractNumId w:val="0"/>
  </w:num>
  <w:num w:numId="2" w16cid:durableId="176701209">
    <w:abstractNumId w:val="4"/>
  </w:num>
  <w:num w:numId="3" w16cid:durableId="83842091">
    <w:abstractNumId w:val="2"/>
  </w:num>
  <w:num w:numId="4" w16cid:durableId="547448666">
    <w:abstractNumId w:val="1"/>
  </w:num>
  <w:num w:numId="5" w16cid:durableId="176187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E1"/>
    <w:rsid w:val="001122BE"/>
    <w:rsid w:val="004E3FE1"/>
    <w:rsid w:val="00747F68"/>
    <w:rsid w:val="00870E3C"/>
    <w:rsid w:val="008F7F6E"/>
    <w:rsid w:val="00C612FA"/>
    <w:rsid w:val="00E16309"/>
    <w:rsid w:val="00F5488C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09537"/>
  <w15:chartTrackingRefBased/>
  <w15:docId w15:val="{4676508E-ED4F-6D4E-802F-17FD2BDE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3FE1"/>
  </w:style>
  <w:style w:type="paragraph" w:styleId="Kop1">
    <w:name w:val="heading 1"/>
    <w:basedOn w:val="Standaard"/>
    <w:next w:val="Standaard"/>
    <w:link w:val="Kop1Char"/>
    <w:uiPriority w:val="9"/>
    <w:qFormat/>
    <w:rsid w:val="004E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3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3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E3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3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3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3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3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3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3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3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3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3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3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3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3FE1"/>
    <w:rPr>
      <w:b/>
      <w:bCs/>
      <w:smallCaps/>
      <w:color w:val="0F4761" w:themeColor="accent1" w:themeShade="BF"/>
      <w:spacing w:val="5"/>
    </w:rPr>
  </w:style>
  <w:style w:type="paragraph" w:styleId="Lijstnummering">
    <w:name w:val="List Number"/>
    <w:basedOn w:val="Standaard"/>
    <w:uiPriority w:val="99"/>
    <w:unhideWhenUsed/>
    <w:rsid w:val="004E3FE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Pas-van der Laag-3, P.J. te (Patricia)</dc:creator>
  <cp:keywords/>
  <dc:description/>
  <cp:lastModifiedBy>Pas-van der Laag-3, P.J. te (Patricia)</cp:lastModifiedBy>
  <cp:revision>3</cp:revision>
  <dcterms:created xsi:type="dcterms:W3CDTF">2025-07-25T06:01:00Z</dcterms:created>
  <dcterms:modified xsi:type="dcterms:W3CDTF">2025-09-04T11:51:00Z</dcterms:modified>
</cp:coreProperties>
</file>