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47" w:rsidRDefault="0000664F">
      <w:pPr>
        <w:pStyle w:val="Standard"/>
        <w:spacing w:after="120" w:line="240" w:lineRule="auto"/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Table S2</w:t>
      </w:r>
      <w:r>
        <w:rPr>
          <w:rFonts w:ascii="Times New Roman" w:hAnsi="Times New Roman" w:cs="Times New Roman"/>
          <w:sz w:val="20"/>
          <w:szCs w:val="20"/>
        </w:rPr>
        <w:t xml:space="preserve"> Chemical properties of nursery substrate for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Artemisia thuscula </w:t>
      </w:r>
      <w:r>
        <w:rPr>
          <w:rFonts w:ascii="Times New Roman" w:hAnsi="Times New Roman" w:cs="Times New Roman"/>
          <w:iCs/>
          <w:sz w:val="20"/>
          <w:szCs w:val="20"/>
        </w:rPr>
        <w:t>Cav. seedlings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559"/>
        <w:gridCol w:w="709"/>
        <w:gridCol w:w="709"/>
        <w:gridCol w:w="850"/>
      </w:tblGrid>
      <w:tr w:rsidR="00033B4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Control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%Δ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 (H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6.46 (6.32-6.59)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6.07 (4.65-7.50)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-0.38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-5.94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 (KCl)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 (5.24-5.27)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 (5.21-5.29)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0.777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Electrical conductivity (dS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· 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(202-255)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(189-285)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0.558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 (%)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 (2.03-12.6)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6.78 (5.86-7.69)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0.712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nitrogen (%)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 (0.10-0.21)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 (0.15-0.18)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0.671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Available phosphorous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 (18.7-25.4)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 (16.3-34.7)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0.239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Exchangeable potassium (mEq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9.87 (8.69-11.0)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 (8.86-11.2)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0.688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Exchangeable calcium (mEq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(142-169)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(144-163)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0.635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Exchangeable magnesium (mEq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(48.5-102)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(67-74)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0.550</w:t>
            </w:r>
          </w:p>
        </w:tc>
      </w:tr>
      <w:tr w:rsidR="00033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B47" w:rsidRDefault="0000664F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Exchangeable sodium (mEq kg⁻¹)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 (20.4-26.5)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 (24.3-24.8)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47" w:rsidRDefault="0000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0.262</w:t>
            </w:r>
          </w:p>
        </w:tc>
      </w:tr>
    </w:tbl>
    <w:p w:rsidR="00033B47" w:rsidRDefault="0000664F">
      <w:pPr>
        <w:pStyle w:val="Standard"/>
        <w:spacing w:before="12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Values, mean (95% confidence interval, IC95%), n = 3 composite samples per treatment; AM, arbuscular </w:t>
      </w:r>
      <w:r>
        <w:rPr>
          <w:rFonts w:ascii="Times New Roman" w:hAnsi="Times New Roman" w:cs="Times New Roman"/>
          <w:sz w:val="20"/>
          <w:szCs w:val="20"/>
        </w:rPr>
        <w:t xml:space="preserve">mycorrhizal; Δ, mean difference; %Δ, relative difference; p value ≤ 0.050 (in bold) denotes significant differences between control and AM inoculated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Artemisia thuscula </w:t>
      </w:r>
      <w:r>
        <w:rPr>
          <w:rFonts w:ascii="Times New Roman" w:hAnsi="Times New Roman" w:cs="Times New Roman"/>
          <w:iCs/>
          <w:sz w:val="20"/>
          <w:szCs w:val="20"/>
        </w:rPr>
        <w:t>Cav. seedlings</w:t>
      </w:r>
      <w:r>
        <w:rPr>
          <w:rFonts w:ascii="Times New Roman" w:hAnsi="Times New Roman" w:cs="Times New Roman"/>
          <w:bCs/>
          <w:sz w:val="20"/>
          <w:szCs w:val="20"/>
        </w:rPr>
        <w:t>; SOC, soil organic carbon.</w:t>
      </w:r>
    </w:p>
    <w:sectPr w:rsidR="00033B47">
      <w:pgSz w:w="11906" w:h="16838"/>
      <w:pgMar w:top="1440" w:right="1800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664F">
      <w:r>
        <w:separator/>
      </w:r>
    </w:p>
  </w:endnote>
  <w:endnote w:type="continuationSeparator" w:id="0">
    <w:p w:rsidR="00000000" w:rsidRDefault="000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664F">
      <w:r>
        <w:rPr>
          <w:color w:val="000000"/>
        </w:rPr>
        <w:separator/>
      </w:r>
    </w:p>
  </w:footnote>
  <w:footnote w:type="continuationSeparator" w:id="0">
    <w:p w:rsidR="00000000" w:rsidRDefault="0000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165"/>
    <w:multiLevelType w:val="multilevel"/>
    <w:tmpl w:val="D10EAFFE"/>
    <w:styleLink w:val="WWNum5"/>
    <w:lvl w:ilvl="0">
      <w:numFmt w:val="bullet"/>
      <w:pStyle w:val="List1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2665FF"/>
    <w:multiLevelType w:val="multilevel"/>
    <w:tmpl w:val="7EEA5234"/>
    <w:styleLink w:val="WWNum6"/>
    <w:lvl w:ilvl="0">
      <w:numFmt w:val="bullet"/>
      <w:pStyle w:val="Lista2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C4701DE"/>
    <w:multiLevelType w:val="multilevel"/>
    <w:tmpl w:val="A410871C"/>
    <w:styleLink w:val="WWNum3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AA2C1E"/>
    <w:multiLevelType w:val="multilevel"/>
    <w:tmpl w:val="7D80FBBE"/>
    <w:styleLink w:val="WWNum2"/>
    <w:lvl w:ilvl="0">
      <w:start w:val="1"/>
      <w:numFmt w:val="decimal"/>
      <w:pStyle w:val="Numbering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4706582"/>
    <w:multiLevelType w:val="multilevel"/>
    <w:tmpl w:val="F40AA3F8"/>
    <w:styleLink w:val="WWNum4"/>
    <w:lvl w:ilvl="0">
      <w:numFmt w:val="bullet"/>
      <w:pStyle w:val="Lista3"/>
      <w:lvlText w:val="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E476F25"/>
    <w:multiLevelType w:val="multilevel"/>
    <w:tmpl w:val="64BCEC0C"/>
    <w:styleLink w:val="WWNum1"/>
    <w:lvl w:ilvl="0">
      <w:start w:val="1"/>
      <w:numFmt w:val="decimal"/>
      <w:pStyle w:val="Numbering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33B47"/>
    <w:rsid w:val="0000664F"/>
    <w:rsid w:val="0003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2AB6D-1A77-4D99-A9D6-B41A9774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ahoma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76092"/>
      <w:sz w:val="28"/>
      <w:szCs w:val="28"/>
    </w:rPr>
  </w:style>
  <w:style w:type="paragraph" w:styleId="Ttulo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Ttulo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tulo5">
    <w:name w:val="heading 5"/>
    <w:basedOn w:val="Standard"/>
    <w:next w:val="Standard"/>
    <w:pPr>
      <w:keepNext/>
      <w:keepLines/>
      <w:spacing w:before="200" w:after="0"/>
      <w:outlineLvl w:val="4"/>
    </w:pPr>
    <w:rPr>
      <w:rFonts w:ascii="Calibri" w:eastAsia="MS Gothic" w:hAnsi="Calibri"/>
      <w:color w:val="254061"/>
    </w:rPr>
  </w:style>
  <w:style w:type="paragraph" w:styleId="Ttulo6">
    <w:name w:val="heading 6"/>
    <w:basedOn w:val="Standard"/>
    <w:next w:val="Standard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54061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360" w:hanging="360"/>
    </w:pPr>
  </w:style>
  <w:style w:type="paragraph" w:styleId="Descripcin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List2Cont">
    <w:name w:val="List 2 Cont."/>
    <w:basedOn w:val="Standard"/>
    <w:pPr>
      <w:spacing w:after="120"/>
      <w:ind w:left="720"/>
    </w:pPr>
  </w:style>
  <w:style w:type="paragraph" w:styleId="Textomacro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hAnsi="Courier"/>
      <w:lang w:val="en-US" w:eastAsia="en-US" w:bidi="ar-SA"/>
    </w:rPr>
  </w:style>
  <w:style w:type="paragraph" w:customStyle="1" w:styleId="List3Cont">
    <w:name w:val="List 3 Cont."/>
    <w:basedOn w:val="Standard"/>
    <w:pPr>
      <w:spacing w:after="120"/>
      <w:ind w:left="1080"/>
    </w:pPr>
  </w:style>
  <w:style w:type="paragraph" w:customStyle="1" w:styleId="List1Cont">
    <w:name w:val="List 1 Cont."/>
    <w:basedOn w:val="Standard"/>
    <w:pPr>
      <w:spacing w:after="120"/>
      <w:ind w:left="360"/>
    </w:p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customStyle="1" w:styleId="List3WW">
    <w:name w:val="List 3 (WW)"/>
    <w:basedOn w:val="Standard"/>
    <w:pPr>
      <w:ind w:left="1080" w:hanging="360"/>
    </w:pPr>
  </w:style>
  <w:style w:type="paragraph" w:customStyle="1" w:styleId="Numbering2">
    <w:name w:val="Numbering 2"/>
    <w:basedOn w:val="Standard"/>
    <w:pPr>
      <w:numPr>
        <w:numId w:val="1"/>
      </w:numPr>
    </w:p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umbering3">
    <w:name w:val="Numbering 3"/>
    <w:basedOn w:val="Standard"/>
    <w:pPr>
      <w:numPr>
        <w:numId w:val="2"/>
      </w:numPr>
    </w:pPr>
  </w:style>
  <w:style w:type="paragraph" w:customStyle="1" w:styleId="Numbering1">
    <w:name w:val="Numbering 1"/>
    <w:basedOn w:val="Standard"/>
    <w:pPr>
      <w:numPr>
        <w:numId w:val="3"/>
      </w:numPr>
    </w:pPr>
  </w:style>
  <w:style w:type="paragraph" w:customStyle="1" w:styleId="List2WW">
    <w:name w:val="List 2 (WW)"/>
    <w:basedOn w:val="Standard"/>
    <w:pPr>
      <w:ind w:left="720" w:hanging="360"/>
    </w:pPr>
  </w:style>
  <w:style w:type="paragraph" w:styleId="Lista3">
    <w:name w:val="List 3"/>
    <w:basedOn w:val="Standard"/>
    <w:pPr>
      <w:numPr>
        <w:numId w:val="4"/>
      </w:numPr>
    </w:pPr>
  </w:style>
  <w:style w:type="paragraph" w:customStyle="1" w:styleId="List1">
    <w:name w:val="List 1"/>
    <w:basedOn w:val="Standard"/>
    <w:pPr>
      <w:numPr>
        <w:numId w:val="5"/>
      </w:numPr>
    </w:pPr>
  </w:style>
  <w:style w:type="paragraph" w:styleId="Lista2">
    <w:name w:val="List 2"/>
    <w:basedOn w:val="Standard"/>
    <w:pPr>
      <w:numPr>
        <w:numId w:val="6"/>
      </w:numPr>
    </w:pPr>
  </w:style>
  <w:style w:type="paragraph" w:styleId="Piedepgina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Standard"/>
    <w:next w:val="Standard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styleId="Ttulo">
    <w:name w:val="Title"/>
    <w:basedOn w:val="Standard"/>
    <w:next w:val="Standard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/>
      <w:color w:val="17375E"/>
      <w:spacing w:val="5"/>
      <w:kern w:val="3"/>
      <w:sz w:val="52"/>
      <w:szCs w:val="52"/>
    </w:rPr>
  </w:style>
  <w:style w:type="paragraph" w:styleId="Sinespaciado">
    <w:name w:val="No Spacing"/>
    <w:pPr>
      <w:widowControl/>
      <w:suppressAutoHyphens/>
    </w:pPr>
    <w:rPr>
      <w:sz w:val="22"/>
      <w:szCs w:val="22"/>
      <w:lang w:val="en-US" w:eastAsia="en-US" w:bidi="ar-SA"/>
    </w:rPr>
  </w:style>
  <w:style w:type="paragraph" w:styleId="Prrafodelista">
    <w:name w:val="List Paragraph"/>
    <w:basedOn w:val="Standard"/>
    <w:pPr>
      <w:ind w:left="720"/>
    </w:pPr>
  </w:style>
  <w:style w:type="paragraph" w:styleId="Cita">
    <w:name w:val="Quote"/>
    <w:basedOn w:val="Standard"/>
    <w:next w:val="Standard"/>
    <w:rPr>
      <w:i/>
      <w:iCs/>
      <w:color w:val="000000"/>
    </w:rPr>
  </w:style>
  <w:style w:type="paragraph" w:styleId="Citadestacada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tulodendice">
    <w:name w:val="index heading"/>
    <w:basedOn w:val="Heading"/>
  </w:style>
  <w:style w:type="paragraph" w:customStyle="1" w:styleId="ContentsHeading">
    <w:name w:val="Contents Heading"/>
    <w:basedOn w:val="Ttulo1"/>
    <w:next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nfasis">
    <w:name w:val="Emphasis"/>
    <w:basedOn w:val="Fuentedeprrafopredeter"/>
    <w:rPr>
      <w:i/>
      <w:iCs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Heading1Char">
    <w:name w:val="Heading 1 Char"/>
    <w:basedOn w:val="Fuentedeprrafopredeter"/>
    <w:rPr>
      <w:rFonts w:ascii="Calibri" w:eastAsia="MS Gothic" w:hAnsi="Calibri" w:cs="Tahoma"/>
      <w:b/>
      <w:bCs/>
      <w:color w:val="376092"/>
      <w:sz w:val="28"/>
      <w:szCs w:val="28"/>
    </w:rPr>
  </w:style>
  <w:style w:type="character" w:customStyle="1" w:styleId="Heading2Char">
    <w:name w:val="Heading 2 Char"/>
    <w:basedOn w:val="Fuentedeprrafopredeter"/>
    <w:rPr>
      <w:rFonts w:ascii="Calibri" w:eastAsia="MS Gothic" w:hAnsi="Calibri" w:cs="Tahoma"/>
      <w:b/>
      <w:bCs/>
      <w:color w:val="4F81BD"/>
      <w:sz w:val="26"/>
      <w:szCs w:val="26"/>
    </w:rPr>
  </w:style>
  <w:style w:type="character" w:customStyle="1" w:styleId="Heading3Char">
    <w:name w:val="Heading 3 Char"/>
    <w:basedOn w:val="Fuentedeprrafopredeter"/>
    <w:rPr>
      <w:rFonts w:ascii="Calibri" w:eastAsia="MS Gothic" w:hAnsi="Calibri" w:cs="Tahoma"/>
      <w:b/>
      <w:bCs/>
      <w:color w:val="4F81BD"/>
    </w:rPr>
  </w:style>
  <w:style w:type="character" w:customStyle="1" w:styleId="TitleChar">
    <w:name w:val="Title Char"/>
    <w:basedOn w:val="Fuentedeprrafopredeter"/>
    <w:rPr>
      <w:rFonts w:ascii="Calibri" w:eastAsia="MS Gothic" w:hAnsi="Calibri" w:cs="Tahoma"/>
      <w:color w:val="17375E"/>
      <w:spacing w:val="5"/>
      <w:kern w:val="3"/>
      <w:sz w:val="52"/>
      <w:szCs w:val="52"/>
    </w:rPr>
  </w:style>
  <w:style w:type="character" w:customStyle="1" w:styleId="SubtitleChar">
    <w:name w:val="Subtitle Char"/>
    <w:basedOn w:val="Fuentedeprrafopredeter"/>
    <w:rPr>
      <w:rFonts w:ascii="Calibri" w:eastAsia="MS Gothic" w:hAnsi="Calibri" w:cs="Tahoma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Fuentedeprrafopredeter"/>
  </w:style>
  <w:style w:type="character" w:customStyle="1" w:styleId="BodyText2Char">
    <w:name w:val="Body Text 2 Char"/>
    <w:basedOn w:val="Fuentedeprrafopredeter"/>
  </w:style>
  <w:style w:type="character" w:customStyle="1" w:styleId="BodyText3Char">
    <w:name w:val="Body Text 3 Char"/>
    <w:basedOn w:val="Fuentedeprrafopredeter"/>
    <w:rPr>
      <w:sz w:val="16"/>
      <w:szCs w:val="16"/>
    </w:rPr>
  </w:style>
  <w:style w:type="character" w:customStyle="1" w:styleId="MacroTextChar">
    <w:name w:val="Macro Text Char"/>
    <w:basedOn w:val="Fuentedeprrafopredeter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basedOn w:val="Fuentedeprrafopredeter"/>
    <w:rPr>
      <w:i/>
      <w:iCs/>
      <w:color w:val="000000"/>
    </w:rPr>
  </w:style>
  <w:style w:type="character" w:customStyle="1" w:styleId="Heading4Char">
    <w:name w:val="Heading 4 Char"/>
    <w:basedOn w:val="Fuentedeprrafopredeter"/>
    <w:rPr>
      <w:rFonts w:ascii="Calibri" w:eastAsia="MS Gothic" w:hAnsi="Calibri" w:cs="Tahoma"/>
      <w:b/>
      <w:bCs/>
      <w:i/>
      <w:iCs/>
      <w:color w:val="4F81BD"/>
    </w:rPr>
  </w:style>
  <w:style w:type="character" w:customStyle="1" w:styleId="Heading5Char">
    <w:name w:val="Heading 5 Char"/>
    <w:basedOn w:val="Fuentedeprrafopredeter"/>
    <w:rPr>
      <w:rFonts w:ascii="Calibri" w:eastAsia="MS Gothic" w:hAnsi="Calibri" w:cs="Tahoma"/>
      <w:color w:val="254061"/>
    </w:rPr>
  </w:style>
  <w:style w:type="character" w:customStyle="1" w:styleId="Heading6Char">
    <w:name w:val="Heading 6 Char"/>
    <w:basedOn w:val="Fuentedeprrafopredeter"/>
    <w:rPr>
      <w:rFonts w:ascii="Calibri" w:eastAsia="MS Gothic" w:hAnsi="Calibri" w:cs="Tahoma"/>
      <w:i/>
      <w:iCs/>
      <w:color w:val="254061"/>
    </w:rPr>
  </w:style>
  <w:style w:type="character" w:customStyle="1" w:styleId="Heading7Char">
    <w:name w:val="Heading 7 Char"/>
    <w:basedOn w:val="Fuentedeprrafopredeter"/>
    <w:rPr>
      <w:rFonts w:ascii="Calibri" w:eastAsia="MS Gothic" w:hAnsi="Calibri" w:cs="Tahoma"/>
      <w:i/>
      <w:iCs/>
      <w:color w:val="404040"/>
    </w:rPr>
  </w:style>
  <w:style w:type="character" w:customStyle="1" w:styleId="Heading8Char">
    <w:name w:val="Heading 8 Char"/>
    <w:basedOn w:val="Fuentedeprrafopredeter"/>
    <w:rPr>
      <w:rFonts w:ascii="Calibri" w:eastAsia="MS Gothic" w:hAnsi="Calibri" w:cs="Tahoma"/>
      <w:color w:val="4F81BD"/>
      <w:sz w:val="20"/>
      <w:szCs w:val="20"/>
    </w:rPr>
  </w:style>
  <w:style w:type="character" w:customStyle="1" w:styleId="Heading9Char">
    <w:name w:val="Heading 9 Char"/>
    <w:basedOn w:val="Fuentedeprrafopredeter"/>
    <w:rPr>
      <w:rFonts w:ascii="Calibri" w:eastAsia="MS Gothic" w:hAnsi="Calibri" w:cs="Tahoma"/>
      <w:i/>
      <w:iCs/>
      <w:color w:val="404040"/>
      <w:sz w:val="20"/>
      <w:szCs w:val="20"/>
    </w:rPr>
  </w:style>
  <w:style w:type="character" w:customStyle="1" w:styleId="IntenseQuoteChar">
    <w:name w:val="Intense Quote Char"/>
    <w:basedOn w:val="Fuentedeprrafopredeter"/>
    <w:rPr>
      <w:b/>
      <w:bCs/>
      <w:i/>
      <w:iCs/>
      <w:color w:val="4F81BD"/>
    </w:rPr>
  </w:style>
  <w:style w:type="character" w:styleId="nfasissutil">
    <w:name w:val="Subtle Emphasis"/>
    <w:basedOn w:val="Fuentedeprrafopredeter"/>
    <w:rPr>
      <w:i/>
      <w:iCs/>
      <w:color w:val="808080"/>
    </w:rPr>
  </w:style>
  <w:style w:type="character" w:styleId="nfasisintenso">
    <w:name w:val="Intense Emphasis"/>
    <w:basedOn w:val="Fuentedeprrafopredeter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rPr>
      <w:smallCaps/>
      <w:color w:val="C0504D"/>
      <w:u w:val="single"/>
    </w:rPr>
  </w:style>
  <w:style w:type="character" w:styleId="Referenciaintensa">
    <w:name w:val="Intense Reference"/>
    <w:basedOn w:val="Fuentedeprrafopredeter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Mónica González González</cp:lastModifiedBy>
  <cp:revision>2</cp:revision>
  <dcterms:created xsi:type="dcterms:W3CDTF">2025-11-07T10:16:00Z</dcterms:created>
  <dcterms:modified xsi:type="dcterms:W3CDTF">2025-11-07T10:16:00Z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BDE7799F3F46453DA2BFAAAD3A01D298_13</vt:lpwstr>
  </property>
  <property fmtid="{D5CDD505-2E9C-101B-9397-08002B2CF9AE}" pid="3" name="KSOProductBuildVer">
    <vt:lpwstr>3082-12.2.0.22549</vt:lpwstr>
  </property>
</Properties>
</file>