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44BF14" w14:textId="77777777" w:rsidR="00F755A2" w:rsidRDefault="00D818C2" w:rsidP="00D818C2">
      <w:pPr>
        <w:jc w:val="center"/>
        <w:rPr>
          <w:b/>
        </w:rPr>
      </w:pPr>
      <w:r w:rsidRPr="00D818C2">
        <w:rPr>
          <w:b/>
        </w:rPr>
        <w:t xml:space="preserve">Supplementary Information </w:t>
      </w:r>
    </w:p>
    <w:p w14:paraId="766340E6" w14:textId="77777777" w:rsidR="00D818C2" w:rsidRPr="00D818C2" w:rsidRDefault="00D818C2" w:rsidP="00D818C2">
      <w:pPr>
        <w:jc w:val="center"/>
        <w:rPr>
          <w:b/>
        </w:rPr>
      </w:pPr>
    </w:p>
    <w:p w14:paraId="58BDA134" w14:textId="77777777" w:rsidR="00D818C2" w:rsidRDefault="00D818C2" w:rsidP="00D818C2">
      <w:pPr>
        <w:pStyle w:val="NoSpacing"/>
        <w:jc w:val="center"/>
      </w:pPr>
      <w:r w:rsidRPr="003F7F8F">
        <w:rPr>
          <w:b/>
        </w:rPr>
        <w:t xml:space="preserve">Tropical cyclone climatology change </w:t>
      </w:r>
      <w:r>
        <w:rPr>
          <w:b/>
        </w:rPr>
        <w:t xml:space="preserve">greatly </w:t>
      </w:r>
      <w:r w:rsidRPr="003F7F8F">
        <w:rPr>
          <w:b/>
        </w:rPr>
        <w:t xml:space="preserve">exacerbates </w:t>
      </w:r>
      <w:r>
        <w:rPr>
          <w:b/>
        </w:rPr>
        <w:t xml:space="preserve">US </w:t>
      </w:r>
      <w:r w:rsidRPr="003F7F8F">
        <w:rPr>
          <w:b/>
        </w:rPr>
        <w:t xml:space="preserve">joint rainfall-surge hazard  </w:t>
      </w:r>
    </w:p>
    <w:p w14:paraId="7DDE2639" w14:textId="77777777" w:rsidR="00D818C2" w:rsidRDefault="00D818C2" w:rsidP="00D818C2">
      <w:pPr>
        <w:spacing w:line="360" w:lineRule="auto"/>
      </w:pPr>
    </w:p>
    <w:p w14:paraId="4E6D4CD8" w14:textId="77777777" w:rsidR="00D818C2" w:rsidRPr="009F2C35" w:rsidRDefault="00D818C2" w:rsidP="00D818C2">
      <w:pPr>
        <w:spacing w:line="360" w:lineRule="auto"/>
        <w:jc w:val="center"/>
        <w:rPr>
          <w:vertAlign w:val="superscript"/>
        </w:rPr>
      </w:pPr>
      <w:r>
        <w:t>Avantika Gori</w:t>
      </w:r>
      <w:r>
        <w:rPr>
          <w:vertAlign w:val="superscript"/>
        </w:rPr>
        <w:t>1</w:t>
      </w:r>
      <w:r>
        <w:t>, Ning Lin*</w:t>
      </w:r>
      <w:r>
        <w:rPr>
          <w:vertAlign w:val="superscript"/>
        </w:rPr>
        <w:t>1</w:t>
      </w:r>
      <w:r>
        <w:t>, Dazhi Xi</w:t>
      </w:r>
      <w:r>
        <w:rPr>
          <w:vertAlign w:val="superscript"/>
        </w:rPr>
        <w:t>1</w:t>
      </w:r>
      <w:r>
        <w:t>, Kerry Emanuel</w:t>
      </w:r>
      <w:r>
        <w:rPr>
          <w:vertAlign w:val="superscript"/>
        </w:rPr>
        <w:t>2</w:t>
      </w:r>
    </w:p>
    <w:p w14:paraId="5229E949" w14:textId="77777777" w:rsidR="00D818C2" w:rsidRDefault="00D818C2" w:rsidP="00D818C2">
      <w:pPr>
        <w:jc w:val="center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>Princeton University, Department of Civil &amp; Environmental Engineering</w:t>
      </w:r>
    </w:p>
    <w:p w14:paraId="2CE78829" w14:textId="77777777" w:rsidR="00D818C2" w:rsidRPr="000C070F" w:rsidRDefault="00D818C2" w:rsidP="00D818C2">
      <w:pPr>
        <w:jc w:val="center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</w:rPr>
        <w:t xml:space="preserve">Massachussetts Institute of Technology, Department of </w:t>
      </w:r>
      <w:r w:rsidRPr="000C070F">
        <w:rPr>
          <w:sz w:val="20"/>
        </w:rPr>
        <w:t>Earth, Atmospheric and Planetary Sciences</w:t>
      </w:r>
    </w:p>
    <w:p w14:paraId="495F6349" w14:textId="77777777" w:rsidR="00D818C2" w:rsidRDefault="00D818C2" w:rsidP="00D818C2">
      <w:pPr>
        <w:jc w:val="center"/>
      </w:pPr>
    </w:p>
    <w:p w14:paraId="6B70D1EA" w14:textId="77777777" w:rsidR="00D818C2" w:rsidRDefault="005059B6" w:rsidP="00D818C2">
      <w:pPr>
        <w:rPr>
          <w:sz w:val="22"/>
        </w:rPr>
      </w:pPr>
      <w:r>
        <w:rPr>
          <w:sz w:val="22"/>
        </w:rPr>
        <w:t>*Corresponding Author,</w:t>
      </w:r>
      <w:r w:rsidR="00D818C2">
        <w:rPr>
          <w:sz w:val="22"/>
        </w:rPr>
        <w:t xml:space="preserve"> </w:t>
      </w:r>
      <w:hyperlink r:id="rId5" w:history="1">
        <w:r w:rsidR="00D818C2" w:rsidRPr="00F61922">
          <w:rPr>
            <w:rStyle w:val="Hyperlink"/>
            <w:sz w:val="22"/>
          </w:rPr>
          <w:t>nlin@princeton.edu</w:t>
        </w:r>
      </w:hyperlink>
      <w:r w:rsidR="00D818C2">
        <w:rPr>
          <w:sz w:val="22"/>
        </w:rPr>
        <w:t xml:space="preserve"> </w:t>
      </w:r>
    </w:p>
    <w:p w14:paraId="6231FB83" w14:textId="77777777" w:rsidR="00D818C2" w:rsidRDefault="00D818C2" w:rsidP="00D818C2">
      <w:pPr>
        <w:rPr>
          <w:sz w:val="22"/>
        </w:rPr>
      </w:pPr>
    </w:p>
    <w:p w14:paraId="328AB405" w14:textId="77777777" w:rsidR="00D818C2" w:rsidRDefault="00D818C2">
      <w:pPr>
        <w:rPr>
          <w:sz w:val="22"/>
        </w:rPr>
      </w:pPr>
      <w:r>
        <w:rPr>
          <w:sz w:val="22"/>
        </w:rPr>
        <w:br w:type="page"/>
      </w:r>
      <w:bookmarkStart w:id="0" w:name="_GoBack"/>
      <w:bookmarkEnd w:id="0"/>
    </w:p>
    <w:p w14:paraId="0E28FF15" w14:textId="77777777" w:rsidR="00D818C2" w:rsidRDefault="00D818C2" w:rsidP="00D818C2">
      <w:pPr>
        <w:rPr>
          <w:sz w:val="22"/>
        </w:rPr>
      </w:pPr>
      <w:r>
        <w:rPr>
          <w:noProof/>
          <w:sz w:val="22"/>
        </w:rPr>
        <w:lastRenderedPageBreak/>
        <w:drawing>
          <wp:inline distT="0" distB="0" distL="0" distR="0" wp14:anchorId="48E8368A" wp14:editId="0F81192A">
            <wp:extent cx="5486400" cy="4000500"/>
            <wp:effectExtent l="0" t="0" r="0" b="12700"/>
            <wp:docPr id="1" name="Picture 1" descr="Macintosh HD:Users:Giannis:Desktop:2018-2019:Research:GCM_bias_correct:FigS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Giannis:Desktop:2018-2019:Research:GCM_bias_correct:FigS1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E853F" w14:textId="77777777" w:rsidR="00D818C2" w:rsidRPr="00D818C2" w:rsidRDefault="00D818C2" w:rsidP="00A01677">
      <w:pPr>
        <w:spacing w:line="360" w:lineRule="auto"/>
      </w:pPr>
      <w:r w:rsidRPr="00D818C2">
        <w:t xml:space="preserve">Figure S1: </w:t>
      </w:r>
      <w:proofErr w:type="gramStart"/>
      <w:r w:rsidRPr="00D818C2">
        <w:t>100 year</w:t>
      </w:r>
      <w:proofErr w:type="gramEnd"/>
      <w:r w:rsidRPr="00D818C2">
        <w:t xml:space="preserve"> storm tide (St</w:t>
      </w:r>
      <w:r w:rsidRPr="00D818C2">
        <w:rPr>
          <w:lang w:val="el-GR"/>
        </w:rPr>
        <w:t>)</w:t>
      </w:r>
      <w:r w:rsidRPr="00D818C2">
        <w:t xml:space="preserve"> relative to mean higher high water (MHHW) vertical datum (top) and 100 </w:t>
      </w:r>
      <w:proofErr w:type="spellStart"/>
      <w:r w:rsidRPr="00D818C2">
        <w:t>yr</w:t>
      </w:r>
      <w:proofErr w:type="spellEnd"/>
      <w:r w:rsidRPr="00D818C2">
        <w:t xml:space="preserve"> 24-hour maximum rainfall accumulation over the upstream HUC8 catchment (bottom) based on NCEP 1980-2005 storms</w:t>
      </w:r>
    </w:p>
    <w:p w14:paraId="6EDA99B3" w14:textId="77777777" w:rsidR="00D818C2" w:rsidRDefault="00D818C2" w:rsidP="00D818C2">
      <w:pPr>
        <w:rPr>
          <w:sz w:val="22"/>
        </w:rPr>
      </w:pPr>
    </w:p>
    <w:p w14:paraId="534763BC" w14:textId="77777777" w:rsidR="00D818C2" w:rsidRDefault="00D818C2">
      <w:pPr>
        <w:rPr>
          <w:sz w:val="22"/>
        </w:rPr>
      </w:pPr>
      <w:r>
        <w:rPr>
          <w:sz w:val="22"/>
        </w:rPr>
        <w:br w:type="page"/>
      </w:r>
    </w:p>
    <w:p w14:paraId="74C9F8F0" w14:textId="77777777" w:rsidR="00D818C2" w:rsidRDefault="00D818C2" w:rsidP="00D818C2">
      <w:pPr>
        <w:rPr>
          <w:sz w:val="22"/>
        </w:rPr>
      </w:pPr>
      <w:r>
        <w:rPr>
          <w:noProof/>
          <w:sz w:val="22"/>
        </w:rPr>
        <w:drawing>
          <wp:inline distT="0" distB="0" distL="0" distR="0" wp14:anchorId="66AF093E" wp14:editId="64027713">
            <wp:extent cx="5486400" cy="4991100"/>
            <wp:effectExtent l="0" t="0" r="0" b="12700"/>
            <wp:docPr id="2" name="Picture 2" descr="Macintosh HD:Users:Giannis:Desktop:2018-2019:Research:GCM_bias_correct:FigS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iannis:Desktop:2018-2019:Research:GCM_bias_correct:FigS2.pd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000A2" w14:textId="77777777" w:rsidR="00D818C2" w:rsidRPr="00D818C2" w:rsidRDefault="00D818C2" w:rsidP="00A01677">
      <w:pPr>
        <w:spacing w:line="360" w:lineRule="auto"/>
      </w:pPr>
      <w:r w:rsidRPr="00D818C2">
        <w:t>Figure S2: NCEP yearly TC frequency (top-left), composite percent increase in yearly frequency in future period 2070-2100 (top-right), and projected future increase for each GCM storm set</w:t>
      </w:r>
    </w:p>
    <w:p w14:paraId="1504FAA1" w14:textId="77777777" w:rsidR="00D818C2" w:rsidRDefault="00D818C2" w:rsidP="00D818C2"/>
    <w:p w14:paraId="7B0FB9AB" w14:textId="77777777" w:rsidR="00D818C2" w:rsidRDefault="00D818C2">
      <w:r>
        <w:br w:type="page"/>
      </w:r>
    </w:p>
    <w:p w14:paraId="2552C464" w14:textId="77777777" w:rsidR="00D818C2" w:rsidRDefault="00D818C2" w:rsidP="00D818C2">
      <w:r>
        <w:rPr>
          <w:noProof/>
        </w:rPr>
        <w:drawing>
          <wp:inline distT="0" distB="0" distL="0" distR="0" wp14:anchorId="4D9EEECA" wp14:editId="653BA1E2">
            <wp:extent cx="5486400" cy="4991100"/>
            <wp:effectExtent l="0" t="0" r="0" b="12700"/>
            <wp:docPr id="3" name="Picture 3" descr="Macintosh HD:Users:Giannis:Desktop:2018-2019:Research:GCM_bias_correct:FigS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Giannis:Desktop:2018-2019:Research:GCM_bias_correct:FigS3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50020" w14:textId="77777777" w:rsidR="00D818C2" w:rsidRPr="00D818C2" w:rsidRDefault="00D818C2" w:rsidP="00A01677">
      <w:pPr>
        <w:spacing w:line="360" w:lineRule="auto"/>
      </w:pPr>
      <w:r w:rsidRPr="00D818C2">
        <w:t>Figure S3: NCEP (1980-2005) 90</w:t>
      </w:r>
      <w:r w:rsidRPr="00D818C2">
        <w:rPr>
          <w:vertAlign w:val="superscript"/>
        </w:rPr>
        <w:t>th</w:t>
      </w:r>
      <w:r w:rsidRPr="00D818C2">
        <w:t xml:space="preserve"> percentile </w:t>
      </w:r>
      <w:proofErr w:type="spellStart"/>
      <w:r w:rsidRPr="00D818C2">
        <w:t>Vmax</w:t>
      </w:r>
      <w:proofErr w:type="spellEnd"/>
      <w:r w:rsidRPr="00D818C2">
        <w:t>, and percent change in 90</w:t>
      </w:r>
      <w:r w:rsidRPr="00D818C2">
        <w:rPr>
          <w:vertAlign w:val="superscript"/>
        </w:rPr>
        <w:t>th</w:t>
      </w:r>
      <w:r w:rsidRPr="00D818C2">
        <w:t xml:space="preserve"> percentile </w:t>
      </w:r>
      <w:proofErr w:type="spellStart"/>
      <w:r w:rsidRPr="00D818C2">
        <w:t>Vmax</w:t>
      </w:r>
      <w:proofErr w:type="spellEnd"/>
      <w:r w:rsidRPr="00D818C2">
        <w:t xml:space="preserve"> projected by each GCM storm set for future period (2070-2100)</w:t>
      </w:r>
    </w:p>
    <w:p w14:paraId="3922B6A0" w14:textId="77777777" w:rsidR="00D818C2" w:rsidRDefault="00D818C2" w:rsidP="00D818C2"/>
    <w:p w14:paraId="03C4DA4A" w14:textId="77777777" w:rsidR="00D818C2" w:rsidRDefault="00D818C2">
      <w:r>
        <w:br w:type="page"/>
      </w:r>
    </w:p>
    <w:p w14:paraId="31F70B45" w14:textId="77777777" w:rsidR="00D818C2" w:rsidRDefault="00D818C2" w:rsidP="00D818C2">
      <w:r>
        <w:rPr>
          <w:noProof/>
        </w:rPr>
        <w:drawing>
          <wp:inline distT="0" distB="0" distL="0" distR="0" wp14:anchorId="3BBE4786" wp14:editId="0DCAB327">
            <wp:extent cx="5486400" cy="5016500"/>
            <wp:effectExtent l="0" t="0" r="0" b="12700"/>
            <wp:docPr id="4" name="Picture 4" descr="Macintosh HD:Users:Giannis:Desktop:2018-2019:Research:GCM_bias_correct:FigS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Giannis:Desktop:2018-2019:Research:GCM_bias_correct:FigS4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1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82D5B" w14:textId="77777777" w:rsidR="00D818C2" w:rsidRPr="00D818C2" w:rsidRDefault="00D818C2" w:rsidP="00A01677">
      <w:pPr>
        <w:spacing w:line="360" w:lineRule="auto"/>
      </w:pPr>
      <w:r w:rsidRPr="00D818C2">
        <w:t xml:space="preserve">Figure S4: Joint </w:t>
      </w:r>
      <w:proofErr w:type="gramStart"/>
      <w:r w:rsidRPr="00D818C2">
        <w:t>100 year</w:t>
      </w:r>
      <w:proofErr w:type="gramEnd"/>
      <w:r w:rsidRPr="00D818C2">
        <w:t xml:space="preserve"> return period under SLR (top-left), composite future storm climatology (TCC) (top-right), and joint 100 year return period due to future increases in TCC projected by each GCM storm set.  </w:t>
      </w:r>
    </w:p>
    <w:p w14:paraId="3670ED5A" w14:textId="77777777" w:rsidR="00D818C2" w:rsidRDefault="00D818C2" w:rsidP="00D818C2"/>
    <w:p w14:paraId="254E61C0" w14:textId="77777777" w:rsidR="00D818C2" w:rsidRDefault="00D818C2">
      <w:r>
        <w:br w:type="page"/>
      </w:r>
    </w:p>
    <w:p w14:paraId="4B08C43D" w14:textId="77777777" w:rsidR="00D818C2" w:rsidRDefault="00D818C2" w:rsidP="00D818C2">
      <w:r>
        <w:rPr>
          <w:noProof/>
        </w:rPr>
        <w:drawing>
          <wp:inline distT="0" distB="0" distL="0" distR="0" wp14:anchorId="34479FFB" wp14:editId="3AD13E98">
            <wp:extent cx="5486400" cy="4991100"/>
            <wp:effectExtent l="0" t="0" r="0" b="12700"/>
            <wp:docPr id="5" name="Picture 5" descr="Macintosh HD:Users:Giannis:Desktop:2018-2019:Research:GCM_bias_correct:FigS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Giannis:Desktop:2018-2019:Research:GCM_bias_correct:FigS5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D288F" w14:textId="77777777" w:rsidR="00D818C2" w:rsidRPr="00D818C2" w:rsidRDefault="00D818C2" w:rsidP="00A01677">
      <w:pPr>
        <w:spacing w:line="360" w:lineRule="auto"/>
      </w:pPr>
      <w:r w:rsidRPr="00D818C2">
        <w:t xml:space="preserve">Figure S5: Increase in 100yr max 24hr rainfall (R24) from composite projection of future TC climatology (top-left), and from TC climatology changes projected by each GCM storm set. </w:t>
      </w:r>
    </w:p>
    <w:p w14:paraId="52E9CBF7" w14:textId="77777777" w:rsidR="00D818C2" w:rsidRDefault="00D818C2" w:rsidP="00D818C2"/>
    <w:p w14:paraId="6E42B0A6" w14:textId="77777777" w:rsidR="00D818C2" w:rsidRDefault="00D818C2">
      <w:r>
        <w:br w:type="page"/>
      </w:r>
    </w:p>
    <w:p w14:paraId="0F7FBC0E" w14:textId="77777777" w:rsidR="00D818C2" w:rsidRDefault="00D818C2" w:rsidP="00D818C2">
      <w:r>
        <w:rPr>
          <w:noProof/>
        </w:rPr>
        <w:drawing>
          <wp:inline distT="0" distB="0" distL="0" distR="0" wp14:anchorId="085B21F7" wp14:editId="2B32C4EB">
            <wp:extent cx="5486400" cy="4000500"/>
            <wp:effectExtent l="0" t="0" r="0" b="12700"/>
            <wp:docPr id="6" name="Picture 6" descr="Macintosh HD:Users:Giannis:Desktop:2018-2019:Research:GCM_bias_correct:FigS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Giannis:Desktop:2018-2019:Research:GCM_bias_correct:FigS6.pd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E205B" w14:textId="77777777" w:rsidR="00D818C2" w:rsidRPr="00D818C2" w:rsidRDefault="00D818C2" w:rsidP="00A01677">
      <w:pPr>
        <w:spacing w:line="360" w:lineRule="auto"/>
      </w:pPr>
      <w:r w:rsidRPr="00D818C2">
        <w:t xml:space="preserve">Figure S6: Future JRP considering SLR and storm climatology change (top), and future JRP considering SLR and storm climatology change but assuming constant historical storm frequency (bottom).  </w:t>
      </w:r>
    </w:p>
    <w:p w14:paraId="600C1088" w14:textId="77777777" w:rsidR="00D818C2" w:rsidRDefault="00D818C2" w:rsidP="00D818C2"/>
    <w:p w14:paraId="49E32A91" w14:textId="77777777" w:rsidR="00D818C2" w:rsidRDefault="00D818C2">
      <w:r>
        <w:br w:type="page"/>
      </w:r>
    </w:p>
    <w:p w14:paraId="2AE4CB81" w14:textId="77777777" w:rsidR="00D818C2" w:rsidRDefault="00A01677" w:rsidP="00D818C2">
      <w:r>
        <w:rPr>
          <w:noProof/>
        </w:rPr>
        <w:drawing>
          <wp:inline distT="0" distB="0" distL="0" distR="0" wp14:anchorId="55B92A16" wp14:editId="3B90691B">
            <wp:extent cx="5486400" cy="4140200"/>
            <wp:effectExtent l="0" t="0" r="0" b="0"/>
            <wp:docPr id="7" name="Picture 7" descr="Macintosh HD:Users:Giannis:Desktop:2018-2019:Research:GCM_bias_correct:FigS7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Giannis:Desktop:2018-2019:Research:GCM_bias_correct:FigS7.pd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FCAA3" w14:textId="77777777" w:rsidR="00A01677" w:rsidRPr="00A01677" w:rsidRDefault="00A01677" w:rsidP="00A01677">
      <w:pPr>
        <w:spacing w:line="360" w:lineRule="auto"/>
      </w:pPr>
      <w:r w:rsidRPr="00A01677">
        <w:t xml:space="preserve">Figure S7: Illustration of bias correction procedure, showing correction of </w:t>
      </w:r>
      <w:proofErr w:type="spellStart"/>
      <w:r w:rsidRPr="00A01677">
        <w:t>ecearth</w:t>
      </w:r>
      <w:proofErr w:type="spellEnd"/>
      <w:r w:rsidRPr="00A01677">
        <w:t xml:space="preserve"> at New Orleans, LA. (a) Correction in historical period using </w:t>
      </w:r>
      <w:proofErr w:type="spellStart"/>
      <w:r w:rsidRPr="00A01677">
        <w:t>quantile</w:t>
      </w:r>
      <w:proofErr w:type="spellEnd"/>
      <w:r w:rsidRPr="00A01677">
        <w:t xml:space="preserve"> mapping approach with storm weighting and re-sampling, (b) correction in future period where black represents corrected </w:t>
      </w:r>
      <w:proofErr w:type="spellStart"/>
      <w:r w:rsidRPr="00A01677">
        <w:t>Vmax</w:t>
      </w:r>
      <w:proofErr w:type="spellEnd"/>
      <w:r w:rsidRPr="00A01677">
        <w:t xml:space="preserve"> distribution using </w:t>
      </w:r>
      <w:proofErr w:type="spellStart"/>
      <w:r w:rsidRPr="00A01677">
        <w:t>quantile</w:t>
      </w:r>
      <w:proofErr w:type="spellEnd"/>
      <w:r w:rsidRPr="00A01677">
        <w:t xml:space="preserve"> delta mapping (QDM) and red represents distribution of re-weighted storms, (c) comparison of </w:t>
      </w:r>
      <w:proofErr w:type="spellStart"/>
      <w:r w:rsidRPr="00A01677">
        <w:t>ncep</w:t>
      </w:r>
      <w:proofErr w:type="spellEnd"/>
      <w:r w:rsidRPr="00A01677">
        <w:t xml:space="preserve">, </w:t>
      </w:r>
      <w:proofErr w:type="spellStart"/>
      <w:r w:rsidRPr="00A01677">
        <w:t>ecearth</w:t>
      </w:r>
      <w:proofErr w:type="spellEnd"/>
      <w:r w:rsidRPr="00A01677">
        <w:t xml:space="preserve">, and corrected </w:t>
      </w:r>
      <w:proofErr w:type="spellStart"/>
      <w:r w:rsidRPr="00A01677">
        <w:t>Rmax</w:t>
      </w:r>
      <w:proofErr w:type="spellEnd"/>
      <w:r w:rsidRPr="00A01677">
        <w:t xml:space="preserve"> distribution using storm weights derived from </w:t>
      </w:r>
      <w:proofErr w:type="spellStart"/>
      <w:r w:rsidRPr="00A01677">
        <w:t>Vmax</w:t>
      </w:r>
      <w:proofErr w:type="spellEnd"/>
      <w:r w:rsidRPr="00A01677">
        <w:t xml:space="preserve">. Plot shows that </w:t>
      </w:r>
      <w:proofErr w:type="spellStart"/>
      <w:r w:rsidRPr="00A01677">
        <w:t>Vmax</w:t>
      </w:r>
      <w:proofErr w:type="spellEnd"/>
      <w:r w:rsidRPr="00A01677">
        <w:t xml:space="preserve"> correction also corrects </w:t>
      </w:r>
      <w:proofErr w:type="spellStart"/>
      <w:r w:rsidRPr="00A01677">
        <w:t>Rmax</w:t>
      </w:r>
      <w:proofErr w:type="spellEnd"/>
      <w:r w:rsidRPr="00A01677">
        <w:t xml:space="preserve"> distribution.   </w:t>
      </w:r>
    </w:p>
    <w:p w14:paraId="43EDA096" w14:textId="77777777" w:rsidR="00A01677" w:rsidRDefault="00A01677" w:rsidP="00D818C2"/>
    <w:p w14:paraId="0E367E60" w14:textId="77777777" w:rsidR="00A01677" w:rsidRDefault="00A01677">
      <w:r>
        <w:br w:type="page"/>
      </w:r>
    </w:p>
    <w:p w14:paraId="5B9AE138" w14:textId="77777777" w:rsidR="00A01677" w:rsidRDefault="00A01677" w:rsidP="00D818C2">
      <w:r>
        <w:rPr>
          <w:noProof/>
        </w:rPr>
        <w:drawing>
          <wp:inline distT="0" distB="0" distL="0" distR="0" wp14:anchorId="2E1D05DB" wp14:editId="2A765C41">
            <wp:extent cx="5486400" cy="2311400"/>
            <wp:effectExtent l="0" t="0" r="0" b="0"/>
            <wp:docPr id="8" name="Picture 8" descr="Macintosh HD:Users:Giannis:Desktop:2018-2019:Research:GCM_bias_correct:FigS8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Giannis:Desktop:2018-2019:Research:GCM_bias_correct:FigS8.pd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F11F6" w14:textId="77777777" w:rsidR="00A01677" w:rsidRPr="00A01677" w:rsidRDefault="00A01677" w:rsidP="00A01677">
      <w:pPr>
        <w:spacing w:line="360" w:lineRule="auto"/>
      </w:pPr>
      <w:r w:rsidRPr="00A01677">
        <w:t xml:space="preserve">Figure S8: GCM model weights at each location along the coastline developed by comparing NCEP intensity return levels and modeled intensity return levels in the historical period (1980-2005). </w:t>
      </w:r>
    </w:p>
    <w:p w14:paraId="4020E46E" w14:textId="77777777" w:rsidR="00A01677" w:rsidRPr="00D818C2" w:rsidRDefault="00A01677" w:rsidP="00D818C2"/>
    <w:sectPr w:rsidR="00A01677" w:rsidRPr="00D818C2" w:rsidSect="00D818C2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8C2"/>
    <w:rsid w:val="005059B6"/>
    <w:rsid w:val="00A01677"/>
    <w:rsid w:val="00CD5A98"/>
    <w:rsid w:val="00D818C2"/>
    <w:rsid w:val="00F7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CE13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18C2"/>
  </w:style>
  <w:style w:type="character" w:styleId="LineNumber">
    <w:name w:val="line number"/>
    <w:basedOn w:val="DefaultParagraphFont"/>
    <w:uiPriority w:val="99"/>
    <w:semiHidden/>
    <w:unhideWhenUsed/>
    <w:rsid w:val="00D818C2"/>
  </w:style>
  <w:style w:type="character" w:styleId="Hyperlink">
    <w:name w:val="Hyperlink"/>
    <w:basedOn w:val="DefaultParagraphFont"/>
    <w:uiPriority w:val="99"/>
    <w:unhideWhenUsed/>
    <w:rsid w:val="00D818C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8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8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18C2"/>
  </w:style>
  <w:style w:type="character" w:styleId="LineNumber">
    <w:name w:val="line number"/>
    <w:basedOn w:val="DefaultParagraphFont"/>
    <w:uiPriority w:val="99"/>
    <w:semiHidden/>
    <w:unhideWhenUsed/>
    <w:rsid w:val="00D818C2"/>
  </w:style>
  <w:style w:type="character" w:styleId="Hyperlink">
    <w:name w:val="Hyperlink"/>
    <w:basedOn w:val="DefaultParagraphFont"/>
    <w:uiPriority w:val="99"/>
    <w:unhideWhenUsed/>
    <w:rsid w:val="00D818C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8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8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emf"/><Relationship Id="rId12" Type="http://schemas.openxmlformats.org/officeDocument/2006/relationships/image" Target="media/image7.emf"/><Relationship Id="rId13" Type="http://schemas.openxmlformats.org/officeDocument/2006/relationships/image" Target="media/image8.emf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nlin@princeton.edu" TargetMode="Externa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image" Target="media/image3.emf"/><Relationship Id="rId9" Type="http://schemas.openxmlformats.org/officeDocument/2006/relationships/image" Target="media/image4.emf"/><Relationship Id="rId10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353</Words>
  <Characters>2018</Characters>
  <Application>Microsoft Macintosh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Avantika Gori</dc:creator>
  <cp:keywords/>
  <dc:description/>
  <cp:lastModifiedBy>Avantika Gori</cp:lastModifiedBy>
  <cp:revision>2</cp:revision>
  <dcterms:created xsi:type="dcterms:W3CDTF">2021-08-10T15:02:00Z</dcterms:created>
  <dcterms:modified xsi:type="dcterms:W3CDTF">2021-08-10T16:25:00Z</dcterms:modified>
</cp:coreProperties>
</file>