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47DB" w14:textId="312FD153" w:rsidR="00A21DFC" w:rsidRDefault="00A21DFC" w:rsidP="00A21DFC">
      <w:pPr>
        <w:pStyle w:val="Title"/>
        <w:spacing w:line="48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21DFC">
        <w:rPr>
          <w:rFonts w:ascii="Times New Roman" w:hAnsi="Times New Roman" w:cs="Times New Roman"/>
          <w:b/>
          <w:bCs/>
          <w:sz w:val="28"/>
        </w:rPr>
        <w:t>Supplementary Information</w:t>
      </w:r>
    </w:p>
    <w:p w14:paraId="26398698" w14:textId="69320015" w:rsidR="00A21DFC" w:rsidRDefault="00A21DFC" w:rsidP="00A21DFC">
      <w:pPr>
        <w:jc w:val="center"/>
        <w:rPr>
          <w:rFonts w:eastAsiaTheme="majorEastAsia" w:cs="Times New Roman"/>
          <w:b/>
          <w:bCs/>
          <w:spacing w:val="-10"/>
          <w:kern w:val="28"/>
          <w:sz w:val="28"/>
          <w:szCs w:val="56"/>
        </w:rPr>
      </w:pPr>
      <w:r w:rsidRPr="00A21DFC">
        <w:rPr>
          <w:rFonts w:eastAsiaTheme="majorEastAsia" w:cs="Times New Roman"/>
          <w:b/>
          <w:bCs/>
          <w:spacing w:val="-10"/>
          <w:kern w:val="28"/>
          <w:sz w:val="28"/>
          <w:szCs w:val="56"/>
        </w:rPr>
        <w:t>“</w:t>
      </w:r>
      <w:r w:rsidR="009C1386" w:rsidRPr="009C1386">
        <w:rPr>
          <w:rFonts w:eastAsiaTheme="majorEastAsia" w:cs="Times New Roman"/>
          <w:b/>
          <w:bCs/>
          <w:spacing w:val="-10"/>
          <w:kern w:val="28"/>
          <w:sz w:val="28"/>
          <w:szCs w:val="56"/>
        </w:rPr>
        <w:t>Universal structural mechanism underlying collective order in active matter</w:t>
      </w:r>
      <w:r w:rsidRPr="00A21DFC">
        <w:rPr>
          <w:rFonts w:eastAsiaTheme="majorEastAsia" w:cs="Times New Roman"/>
          <w:b/>
          <w:bCs/>
          <w:spacing w:val="-10"/>
          <w:kern w:val="28"/>
          <w:sz w:val="28"/>
          <w:szCs w:val="56"/>
        </w:rPr>
        <w:t>”</w:t>
      </w:r>
    </w:p>
    <w:p w14:paraId="32159557" w14:textId="6D05AB97" w:rsidR="00471120" w:rsidRDefault="00471120" w:rsidP="00A21DFC">
      <w:pPr>
        <w:jc w:val="center"/>
        <w:rPr>
          <w:rFonts w:eastAsiaTheme="majorEastAsia" w:cs="Times New Roman"/>
          <w:spacing w:val="-10"/>
          <w:kern w:val="28"/>
          <w:szCs w:val="20"/>
        </w:rPr>
      </w:pPr>
      <w:r w:rsidRPr="00D15557">
        <w:rPr>
          <w:rFonts w:eastAsiaTheme="majorEastAsia" w:cs="Times New Roman"/>
          <w:spacing w:val="-10"/>
          <w:kern w:val="28"/>
          <w:szCs w:val="20"/>
        </w:rPr>
        <w:t xml:space="preserve">Ruizhi Jin </w:t>
      </w:r>
      <w:r w:rsidR="00B46909">
        <w:rPr>
          <w:rFonts w:eastAsiaTheme="majorEastAsia" w:cs="Times New Roman"/>
          <w:spacing w:val="-10"/>
          <w:kern w:val="28"/>
          <w:szCs w:val="20"/>
        </w:rPr>
        <w:t>and</w:t>
      </w:r>
      <w:r w:rsidR="00B46909" w:rsidRPr="00D15557">
        <w:rPr>
          <w:rFonts w:eastAsiaTheme="majorEastAsia" w:cs="Times New Roman"/>
          <w:spacing w:val="-10"/>
          <w:kern w:val="28"/>
          <w:szCs w:val="20"/>
        </w:rPr>
        <w:t xml:space="preserve"> </w:t>
      </w:r>
      <w:r w:rsidRPr="00D15557">
        <w:rPr>
          <w:rFonts w:eastAsiaTheme="majorEastAsia" w:cs="Times New Roman"/>
          <w:spacing w:val="-10"/>
          <w:kern w:val="28"/>
          <w:szCs w:val="20"/>
        </w:rPr>
        <w:t>Kejun Dong</w:t>
      </w:r>
    </w:p>
    <w:p w14:paraId="7A4E5E13" w14:textId="77777777" w:rsidR="00962F95" w:rsidRPr="00D15557" w:rsidRDefault="00962F95" w:rsidP="00A21DFC">
      <w:pPr>
        <w:jc w:val="center"/>
        <w:rPr>
          <w:rFonts w:eastAsiaTheme="majorEastAsia" w:cs="Times New Roman"/>
          <w:spacing w:val="-10"/>
          <w:kern w:val="28"/>
          <w:szCs w:val="20"/>
        </w:rPr>
      </w:pPr>
    </w:p>
    <w:p w14:paraId="5299A997" w14:textId="17E709D1" w:rsidR="00513282" w:rsidRPr="00737AFA" w:rsidRDefault="00BF35B1" w:rsidP="00E15A1E">
      <w:pPr>
        <w:pStyle w:val="Heading1"/>
        <w:spacing w:line="480" w:lineRule="auto"/>
        <w:rPr>
          <w:lang w:val="en-US"/>
        </w:rPr>
      </w:pPr>
      <w:r w:rsidRPr="00737AFA">
        <w:rPr>
          <w:lang w:val="en-US"/>
        </w:rPr>
        <w:t xml:space="preserve">Derivation of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0"/>
              </w:rPr>
              <m:t>max</m:t>
            </m:r>
          </m:sub>
        </m:sSub>
      </m:oMath>
      <w:r w:rsidR="00002A46">
        <w:rPr>
          <w:szCs w:val="20"/>
        </w:rPr>
        <w:t xml:space="preserve"> </w:t>
      </w:r>
      <w:r w:rsidRPr="00737AFA">
        <w:rPr>
          <w:lang w:val="en-US"/>
        </w:rPr>
        <w:t>at a given noise strength</w:t>
      </w:r>
    </w:p>
    <w:p w14:paraId="212F4335" w14:textId="1BDA5C4A" w:rsidR="00855710" w:rsidRPr="00737AFA" w:rsidRDefault="00062127" w:rsidP="00412D74">
      <w:pPr>
        <w:spacing w:line="480" w:lineRule="auto"/>
        <w:rPr>
          <w:rFonts w:eastAsiaTheme="minorEastAsia" w:cs="Times New Roman"/>
          <w:lang w:eastAsia="zh-CN"/>
        </w:rPr>
      </w:pPr>
      <w:r>
        <w:t xml:space="preserve">In </w:t>
      </w:r>
      <w:r w:rsidR="00DF3853">
        <w:t>the considered</w:t>
      </w:r>
      <w:r>
        <w:t xml:space="preserve"> Vicsek system</w:t>
      </w:r>
      <w:r w:rsidR="0015179B">
        <w:t xml:space="preserve"> at the maximum order state</w:t>
      </w:r>
      <w:r>
        <w:rPr>
          <w:rFonts w:cs="Times New Roman"/>
          <w:lang w:eastAsia="zh-CN"/>
        </w:rPr>
        <w:t xml:space="preserve">, </w:t>
      </w:r>
      <w:r w:rsidR="0015179B">
        <w:rPr>
          <w:rFonts w:cs="Times New Roman"/>
          <w:lang w:eastAsia="zh-CN"/>
        </w:rPr>
        <w:t xml:space="preserve">particles are nearly </w:t>
      </w:r>
      <w:r w:rsidR="00AA2B0B">
        <w:rPr>
          <w:rFonts w:cs="Times New Roman"/>
          <w:lang w:eastAsia="zh-CN"/>
        </w:rPr>
        <w:t xml:space="preserve">all </w:t>
      </w:r>
      <w:r w:rsidR="0015179B">
        <w:rPr>
          <w:rFonts w:cs="Times New Roman"/>
          <w:lang w:eastAsia="zh-CN"/>
        </w:rPr>
        <w:t xml:space="preserve">moving along the </w:t>
      </w:r>
      <w:r w:rsidR="00ED6EDD">
        <w:rPr>
          <w:rFonts w:cs="Times New Roman"/>
          <w:lang w:eastAsia="zh-CN"/>
        </w:rPr>
        <w:t>average</w:t>
      </w:r>
      <w:r w:rsidR="0015179B">
        <w:rPr>
          <w:rFonts w:cs="Times New Roman"/>
          <w:lang w:eastAsia="zh-CN"/>
        </w:rPr>
        <w:t xml:space="preserve"> direction </w:t>
      </w:r>
      <m:oMath>
        <m:r>
          <w:rPr>
            <w:rFonts w:ascii="Cambria Math" w:hAnsi="Cambria Math" w:cs="Times New Roman"/>
            <w:lang w:eastAsia="zh-CN"/>
          </w:rPr>
          <m:t>θ</m:t>
        </m:r>
      </m:oMath>
      <w:r w:rsidR="00BF35B1" w:rsidRPr="00737AFA">
        <w:rPr>
          <w:rFonts w:cs="Times New Roman"/>
          <w:lang w:eastAsia="zh-CN"/>
        </w:rPr>
        <w:t xml:space="preserve">. </w:t>
      </w:r>
      <w:r w:rsidR="00960566" w:rsidRPr="00737AFA">
        <w:rPr>
          <w:lang w:eastAsia="zh-CN"/>
        </w:rPr>
        <w:t xml:space="preserve">To simplify the </w:t>
      </w:r>
      <w:r w:rsidR="00960566">
        <w:rPr>
          <w:lang w:eastAsia="zh-CN"/>
        </w:rPr>
        <w:t xml:space="preserve">calculation, </w:t>
      </w:r>
      <w:r w:rsidR="00960566" w:rsidRPr="00737AFA">
        <w:rPr>
          <w:lang w:eastAsia="zh-CN"/>
        </w:rPr>
        <w:t xml:space="preserve">we rotate the coordinate frame so that the </w:t>
      </w:r>
      <w:r w:rsidR="009379E3">
        <w:rPr>
          <w:lang w:eastAsia="zh-CN"/>
        </w:rPr>
        <w:t xml:space="preserve">average </w:t>
      </w:r>
      <w:r w:rsidR="00960566" w:rsidRPr="00737AFA">
        <w:rPr>
          <w:lang w:eastAsia="zh-CN"/>
        </w:rPr>
        <w:t xml:space="preserve">direction </w:t>
      </w:r>
      <m:oMath>
        <m:r>
          <w:rPr>
            <w:rFonts w:ascii="Cambria Math" w:hAnsi="Cambria Math" w:cs="Times New Roman"/>
            <w:lang w:eastAsia="zh-CN"/>
          </w:rPr>
          <m:t>θ</m:t>
        </m:r>
      </m:oMath>
      <w:r w:rsidR="00960566" w:rsidRPr="00737AFA">
        <w:rPr>
          <w:rFonts w:cs="Times New Roman"/>
          <w:lang w:eastAsia="zh-CN"/>
        </w:rPr>
        <w:t xml:space="preserve"> aligns with x-axis.</w:t>
      </w:r>
      <w:r w:rsidR="007D4985">
        <w:rPr>
          <w:rFonts w:cs="Times New Roman"/>
          <w:lang w:eastAsia="zh-CN"/>
        </w:rPr>
        <w:t xml:space="preserve"> Note this will not affect the results.</w:t>
      </w:r>
      <w:r w:rsidR="00960566" w:rsidRPr="00737AFA">
        <w:rPr>
          <w:rFonts w:cs="Times New Roman"/>
          <w:lang w:eastAsia="zh-CN"/>
        </w:rPr>
        <w:t xml:space="preserve"> </w:t>
      </w:r>
      <w:r w:rsidR="004B67EC">
        <w:rPr>
          <w:rFonts w:cs="Times New Roman"/>
          <w:lang w:eastAsia="zh-CN"/>
        </w:rPr>
        <w:t>As</w:t>
      </w:r>
      <w:r w:rsidR="009379E3">
        <w:rPr>
          <w:rFonts w:cs="Times New Roman"/>
          <w:lang w:eastAsia="zh-CN"/>
        </w:rPr>
        <w:t xml:space="preserve"> </w:t>
      </w:r>
      <w:r w:rsidR="0015179B">
        <w:rPr>
          <w:rFonts w:cs="Times New Roman"/>
          <w:lang w:eastAsia="zh-CN"/>
        </w:rPr>
        <w:t xml:space="preserve">at </w:t>
      </w:r>
      <w:r w:rsidR="00C40D72">
        <w:rPr>
          <w:rFonts w:cs="Times New Roman"/>
          <w:lang w:eastAsia="zh-CN"/>
        </w:rPr>
        <w:t>a</w:t>
      </w:r>
      <w:r w:rsidR="0015179B">
        <w:rPr>
          <w:rFonts w:cs="Times New Roman"/>
          <w:lang w:eastAsia="zh-CN"/>
        </w:rPr>
        <w:t xml:space="preserve"> time step, </w:t>
      </w:r>
      <w:r w:rsidR="00C40D72">
        <w:rPr>
          <w:rFonts w:cs="Times New Roman"/>
          <w:lang w:eastAsia="zh-CN"/>
        </w:rPr>
        <w:t xml:space="preserve">each particle’s </w:t>
      </w:r>
      <w:r w:rsidR="00FE6F3D">
        <w:rPr>
          <w:rFonts w:cs="Times New Roman"/>
          <w:lang w:eastAsia="zh-CN"/>
        </w:rPr>
        <w:t xml:space="preserve">moving direction </w:t>
      </w:r>
      <m:oMath>
        <m:sSub>
          <m:sSubPr>
            <m:ctrlPr>
              <w:rPr>
                <w:rFonts w:ascii="Cambria Math" w:hAnsi="Cambria Math" w:cs="Times New Roman"/>
                <w:i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lang w:eastAsia="zh-CN"/>
              </w:rPr>
              <m:t>θ</m:t>
            </m:r>
          </m:e>
          <m:sub>
            <m:r>
              <w:rPr>
                <w:rFonts w:ascii="Cambria Math" w:hAnsi="Cambria Math" w:cs="Times New Roman"/>
                <w:lang w:eastAsia="zh-CN"/>
              </w:rPr>
              <m:t>i</m:t>
            </m:r>
          </m:sub>
        </m:sSub>
      </m:oMath>
      <w:r w:rsidR="00FE6F3D">
        <w:rPr>
          <w:rFonts w:cs="Times New Roman"/>
          <w:lang w:eastAsia="zh-CN"/>
        </w:rPr>
        <w:t xml:space="preserve"> will be affected by a noise uniformly distributed between </w:t>
      </w:r>
      <m:oMath>
        <m:r>
          <w:rPr>
            <w:rFonts w:ascii="Cambria Math" w:hAnsi="Cambria Math" w:cs="Times New Roman"/>
            <w:lang w:eastAsia="zh-CN"/>
          </w:rPr>
          <m:t>[-</m:t>
        </m:r>
        <m:r>
          <w:rPr>
            <w:rFonts w:ascii="Cambria Math" w:hAnsi="Cambria Math"/>
            <w:lang w:eastAsia="zh-CN"/>
          </w:rPr>
          <m:t>η/</m:t>
        </m:r>
        <m:r>
          <m:rPr>
            <m:sty m:val="p"/>
          </m:rP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η/</m:t>
        </m:r>
        <m:r>
          <m:rPr>
            <m:sty m:val="p"/>
          </m:rPr>
          <w:rPr>
            <w:rFonts w:ascii="Cambria Math" w:hAnsi="Cambria Math"/>
            <w:lang w:eastAsia="zh-CN"/>
          </w:rPr>
          <m:t>2</m:t>
        </m:r>
        <m:r>
          <w:rPr>
            <w:rFonts w:ascii="Cambria Math" w:hAnsi="Cambria Math" w:cs="Times New Roman"/>
            <w:lang w:eastAsia="zh-CN"/>
          </w:rPr>
          <m:t>]</m:t>
        </m:r>
      </m:oMath>
      <w:r w:rsidR="00E67CBC">
        <w:rPr>
          <w:rFonts w:cs="Times New Roman"/>
          <w:lang w:eastAsia="zh-CN"/>
        </w:rPr>
        <w:t xml:space="preserve">, the particles direction distribution </w:t>
      </w:r>
      <w:r w:rsidR="00BF35B1" w:rsidRPr="00737AFA">
        <w:rPr>
          <w:rFonts w:cs="Times New Roman"/>
          <w:lang w:eastAsia="zh-CN"/>
        </w:rPr>
        <w:t xml:space="preserve">is </w:t>
      </w:r>
      <w:r w:rsidR="00E67CBC">
        <w:rPr>
          <w:rFonts w:cs="Times New Roman"/>
          <w:lang w:eastAsia="zh-CN"/>
        </w:rPr>
        <w:t xml:space="preserve">also uniformly distributed </w:t>
      </w:r>
      <w:r w:rsidR="00A07D4F">
        <w:rPr>
          <w:rFonts w:cs="Times New Roman"/>
          <w:lang w:eastAsia="zh-CN"/>
        </w:rPr>
        <w:t>in this range</w:t>
      </w:r>
      <w:r w:rsidR="00384229">
        <w:rPr>
          <w:rFonts w:cs="Times New Roman"/>
          <w:lang w:eastAsia="zh-CN"/>
        </w:rPr>
        <w:t>.</w:t>
      </w:r>
      <w:r w:rsidR="00DD059D" w:rsidRPr="00737AFA">
        <w:rPr>
          <w:rFonts w:eastAsiaTheme="minorEastAsia" w:cs="Times New Roman"/>
          <w:lang w:eastAsia="zh-CN"/>
        </w:rPr>
        <w:tab/>
      </w:r>
      <w:r w:rsidR="00DD059D" w:rsidRPr="00737AFA">
        <w:rPr>
          <w:rFonts w:eastAsiaTheme="minorEastAsia" w:cs="Times New Roman"/>
          <w:lang w:eastAsia="zh-CN"/>
        </w:rPr>
        <w:tab/>
      </w:r>
      <w:r w:rsidR="00DD059D" w:rsidRPr="00737AFA">
        <w:rPr>
          <w:rFonts w:eastAsiaTheme="minorEastAsia" w:cs="Times New Roman"/>
          <w:lang w:eastAsia="zh-CN"/>
        </w:rPr>
        <w:tab/>
      </w:r>
      <w:r w:rsidR="00DD059D" w:rsidRPr="00737AFA">
        <w:rPr>
          <w:rFonts w:eastAsiaTheme="minorEastAsia" w:cs="Times New Roman"/>
          <w:lang w:eastAsia="zh-CN"/>
        </w:rPr>
        <w:tab/>
      </w:r>
      <w:r w:rsidR="00DD059D" w:rsidRPr="00737AFA">
        <w:rPr>
          <w:rFonts w:eastAsiaTheme="minorEastAsia" w:cs="Times New Roman"/>
          <w:lang w:eastAsia="zh-CN"/>
        </w:rPr>
        <w:tab/>
      </w:r>
      <w:r w:rsidR="00DD059D" w:rsidRPr="00737AFA">
        <w:rPr>
          <w:rFonts w:eastAsiaTheme="minorEastAsia" w:cs="Times New Roman"/>
          <w:lang w:eastAsia="zh-CN"/>
        </w:rPr>
        <w:tab/>
      </w:r>
      <w:r w:rsidR="00DD059D" w:rsidRPr="00737AFA">
        <w:rPr>
          <w:rFonts w:eastAsiaTheme="minorEastAsia" w:cs="Times New Roman"/>
          <w:lang w:eastAsia="zh-CN"/>
        </w:rPr>
        <w:tab/>
      </w:r>
      <w:r w:rsidR="00392FE2">
        <w:rPr>
          <w:rFonts w:eastAsiaTheme="minorEastAsia" w:cs="Times New Roman"/>
          <w:lang w:eastAsia="zh-CN"/>
        </w:rPr>
        <w:tab/>
      </w:r>
    </w:p>
    <w:p w14:paraId="571AFAE3" w14:textId="457BDB87" w:rsidR="00662E00" w:rsidRPr="00737AFA" w:rsidRDefault="00900CE9" w:rsidP="00412D74">
      <w:pPr>
        <w:spacing w:line="480" w:lineRule="auto"/>
        <w:rPr>
          <w:iCs/>
          <w:lang w:eastAsia="zh-CN"/>
        </w:rPr>
      </w:pPr>
      <w:r w:rsidRPr="00737AFA">
        <w:rPr>
          <w:iCs/>
          <w:lang w:eastAsia="zh-CN"/>
        </w:rPr>
        <w:t xml:space="preserve">The global </w:t>
      </w:r>
      <w:r w:rsidR="001E1693">
        <w:rPr>
          <w:iCs/>
          <w:lang w:eastAsia="zh-CN"/>
        </w:rPr>
        <w:t>order parameter</w:t>
      </w:r>
      <w:r w:rsidRPr="00737AFA">
        <w:rPr>
          <w:iCs/>
          <w:lang w:eastAsia="zh-CN"/>
        </w:rPr>
        <w:t xml:space="preserve"> is given by:</w:t>
      </w:r>
    </w:p>
    <w:p w14:paraId="4117AB36" w14:textId="583DAF88" w:rsidR="00900CE9" w:rsidRDefault="00900CE9" w:rsidP="00E15A1E">
      <w:pPr>
        <w:spacing w:line="480" w:lineRule="auto"/>
        <w:jc w:val="right"/>
        <w:rPr>
          <w:rFonts w:eastAsiaTheme="minorEastAsia"/>
        </w:rPr>
      </w:pPr>
      <m:oMath>
        <m:r>
          <w:rPr>
            <w:rFonts w:ascii="Cambria Math" w:hAnsi="Cambria Math"/>
          </w:rPr>
          <m:t>Φ=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855710" w:rsidRPr="00737AFA">
        <w:rPr>
          <w:rFonts w:eastAsiaTheme="minorEastAsia"/>
        </w:rPr>
        <w:tab/>
      </w:r>
      <w:r w:rsidR="00855710" w:rsidRPr="00737AFA">
        <w:rPr>
          <w:rFonts w:eastAsiaTheme="minorEastAsia"/>
        </w:rPr>
        <w:tab/>
      </w:r>
      <w:r w:rsidR="00855710" w:rsidRPr="00737AFA">
        <w:rPr>
          <w:rFonts w:eastAsiaTheme="minorEastAsia"/>
        </w:rPr>
        <w:tab/>
      </w:r>
      <w:r w:rsidR="00855710" w:rsidRPr="00737AFA">
        <w:rPr>
          <w:rFonts w:eastAsiaTheme="minorEastAsia"/>
        </w:rPr>
        <w:tab/>
      </w:r>
      <w:r w:rsidR="00855710" w:rsidRPr="00737AFA">
        <w:rPr>
          <w:rFonts w:eastAsiaTheme="minorEastAsia"/>
        </w:rPr>
        <w:tab/>
        <w:t>(</w:t>
      </w:r>
      <w:r w:rsidR="003A08A5">
        <w:rPr>
          <w:rFonts w:eastAsiaTheme="minorEastAsia"/>
        </w:rPr>
        <w:t>S</w:t>
      </w:r>
      <w:r w:rsidR="004B67EC">
        <w:rPr>
          <w:rFonts w:eastAsiaTheme="minorEastAsia"/>
        </w:rPr>
        <w:t>1</w:t>
      </w:r>
      <w:r w:rsidR="00855710" w:rsidRPr="00737AFA">
        <w:rPr>
          <w:rFonts w:eastAsiaTheme="minorEastAsia"/>
        </w:rPr>
        <w:t>)</w:t>
      </w:r>
    </w:p>
    <w:p w14:paraId="7430E330" w14:textId="50E109D5" w:rsidR="0077066B" w:rsidRPr="00737AFA" w:rsidRDefault="004B67EC" w:rsidP="00412D74">
      <w:pPr>
        <w:spacing w:line="480" w:lineRule="auto"/>
        <w:rPr>
          <w:rFonts w:eastAsiaTheme="minorEastAsia" w:cs="Times New Roman"/>
          <w:lang w:eastAsia="zh-CN"/>
        </w:rPr>
      </w:pPr>
      <w:r>
        <w:rPr>
          <w:rFonts w:eastAsiaTheme="minorEastAsia"/>
        </w:rPr>
        <w:t>Since</w:t>
      </w:r>
      <w:r w:rsidR="009A4C1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eastAsia="zh-CN"/>
              </w:rPr>
            </m:ctrlPr>
          </m:sSubPr>
          <m:e>
            <m:r>
              <w:rPr>
                <w:rFonts w:ascii="Cambria Math" w:hAnsi="Cambria Math" w:cs="Times New Roman"/>
                <w:lang w:eastAsia="zh-CN"/>
              </w:rPr>
              <m:t>θ</m:t>
            </m:r>
          </m:e>
          <m:sub>
            <m:r>
              <w:rPr>
                <w:rFonts w:ascii="Cambria Math" w:hAnsi="Cambria Math" w:cs="Times New Roman"/>
                <w:lang w:eastAsia="zh-CN"/>
              </w:rPr>
              <m:t>i</m:t>
            </m:r>
          </m:sub>
        </m:sSub>
      </m:oMath>
      <w:r w:rsidR="008F4528" w:rsidRPr="00737AFA">
        <w:rPr>
          <w:rFonts w:eastAsiaTheme="minorEastAsia"/>
          <w:lang w:eastAsia="zh-CN"/>
        </w:rPr>
        <w:t xml:space="preserve"> is uniformly distributed in </w:t>
      </w:r>
      <m:oMath>
        <m:r>
          <w:rPr>
            <w:rFonts w:ascii="Cambria Math" w:hAnsi="Cambria Math" w:cs="Times New Roman"/>
            <w:lang w:eastAsia="zh-CN"/>
          </w:rPr>
          <m:t>[-</m:t>
        </m:r>
        <m:r>
          <w:rPr>
            <w:rFonts w:ascii="Cambria Math" w:hAnsi="Cambria Math"/>
            <w:lang w:eastAsia="zh-CN"/>
          </w:rPr>
          <m:t>η/</m:t>
        </m:r>
        <m:r>
          <m:rPr>
            <m:sty m:val="p"/>
          </m:rPr>
          <w:rPr>
            <w:rFonts w:ascii="Cambria Math" w:hAnsi="Cambria Math"/>
            <w:lang w:eastAsia="zh-CN"/>
          </w:rPr>
          <m:t>2</m:t>
        </m:r>
        <m:r>
          <m:rPr>
            <m:sty m:val="p"/>
          </m:rPr>
          <w:rPr>
            <w:rFonts w:ascii="Cambria Math"/>
            <w:lang w:eastAsia="zh-CN"/>
          </w:rPr>
          <m:t>,</m:t>
        </m:r>
        <m:r>
          <w:rPr>
            <w:rFonts w:ascii="Cambria Math" w:hAnsi="Cambria Math"/>
            <w:lang w:eastAsia="zh-CN"/>
          </w:rPr>
          <m:t>η/</m:t>
        </m:r>
        <m:r>
          <m:rPr>
            <m:sty m:val="p"/>
          </m:rPr>
          <w:rPr>
            <w:rFonts w:ascii="Cambria Math" w:hAnsi="Cambria Math"/>
            <w:lang w:eastAsia="zh-CN"/>
          </w:rPr>
          <m:t>2</m:t>
        </m:r>
        <m:r>
          <w:rPr>
            <w:rFonts w:ascii="Cambria Math" w:hAnsi="Cambria Math" w:cs="Times New Roman"/>
            <w:lang w:eastAsia="zh-CN"/>
          </w:rPr>
          <m:t>]</m:t>
        </m:r>
      </m:oMath>
      <w:r w:rsidR="008A2273">
        <w:rPr>
          <w:rFonts w:eastAsiaTheme="minorEastAsia" w:cs="Times New Roman"/>
          <w:lang w:eastAsia="zh-CN"/>
        </w:rPr>
        <w:t xml:space="preserve">, we </w:t>
      </w:r>
      <w:r>
        <w:rPr>
          <w:rFonts w:eastAsiaTheme="minorEastAsia" w:cs="Times New Roman"/>
          <w:lang w:eastAsia="zh-CN"/>
        </w:rPr>
        <w:t>get</w:t>
      </w:r>
      <w:r w:rsidR="003A08A5">
        <w:rPr>
          <w:rFonts w:eastAsiaTheme="minorEastAsia" w:cs="Times New Roman"/>
          <w:lang w:eastAsia="zh-CN"/>
        </w:rPr>
        <w:t>:</w:t>
      </w:r>
    </w:p>
    <w:p w14:paraId="5ACE4C95" w14:textId="0BC679DC" w:rsidR="008F4528" w:rsidRPr="00737AFA" w:rsidRDefault="00000000" w:rsidP="00E15A1E">
      <w:pPr>
        <w:spacing w:line="480" w:lineRule="auto"/>
        <w:jc w:val="right"/>
        <w:rPr>
          <w:rFonts w:eastAsiaTheme="minorEastAsia"/>
        </w:rPr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η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 w:cs="Times New Roman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η/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sub>
          <m:sup>
            <m:r>
              <w:rPr>
                <w:rFonts w:ascii="Cambria Math" w:hAnsi="Cambria Math"/>
                <w:lang w:eastAsia="zh-CN"/>
              </w:rPr>
              <m:t>η/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func>
          </m:e>
        </m:nary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  <w:lang w:eastAsia="zh-CN"/>
              </w:rPr>
              <m:t>η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eastAsia="zh-CN"/>
                  </w:rPr>
                  <m:t>η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 w:rsidR="00855710" w:rsidRPr="00737AFA">
        <w:rPr>
          <w:rFonts w:eastAsiaTheme="minorEastAsia"/>
        </w:rPr>
        <w:tab/>
      </w:r>
      <w:r w:rsidR="00855710" w:rsidRPr="00737AFA">
        <w:rPr>
          <w:rFonts w:eastAsiaTheme="minorEastAsia"/>
        </w:rPr>
        <w:tab/>
      </w:r>
      <w:r w:rsidR="00855710" w:rsidRPr="00737AFA">
        <w:rPr>
          <w:rFonts w:eastAsiaTheme="minorEastAsia"/>
        </w:rPr>
        <w:tab/>
        <w:t>(</w:t>
      </w:r>
      <w:r w:rsidR="003A08A5">
        <w:rPr>
          <w:rFonts w:eastAsiaTheme="minorEastAsia"/>
        </w:rPr>
        <w:t>S2</w:t>
      </w:r>
      <w:r w:rsidR="00855710" w:rsidRPr="00737AFA">
        <w:rPr>
          <w:rFonts w:eastAsiaTheme="minorEastAsia"/>
        </w:rPr>
        <w:t>)</w:t>
      </w:r>
    </w:p>
    <w:p w14:paraId="3ACED6BB" w14:textId="48414A26" w:rsidR="008F4528" w:rsidRPr="00737AFA" w:rsidRDefault="00000000" w:rsidP="00E15A1E">
      <w:pPr>
        <w:spacing w:line="480" w:lineRule="auto"/>
        <w:jc w:val="right"/>
        <w:rPr>
          <w:rFonts w:eastAsiaTheme="minorEastAsia"/>
        </w:rPr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η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 w:cs="Times New Roman"/>
                <w:lang w:eastAsia="zh-CN"/>
              </w:rPr>
              <m:t>-</m:t>
            </m:r>
            <m:r>
              <w:rPr>
                <w:rFonts w:ascii="Cambria Math" w:hAnsi="Cambria Math"/>
                <w:lang w:eastAsia="zh-CN"/>
              </w:rPr>
              <m:t>η/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sub>
          <m:sup>
            <m:r>
              <w:rPr>
                <w:rFonts w:ascii="Cambria Math" w:hAnsi="Cambria Math"/>
                <w:lang w:eastAsia="zh-CN"/>
              </w:rPr>
              <m:t>η/</m:t>
            </m:r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func>
          </m:e>
        </m:nary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=0</m:t>
        </m:r>
      </m:oMath>
      <w:r w:rsidR="002028F2">
        <w:rPr>
          <w:rFonts w:eastAsiaTheme="minorEastAsia"/>
        </w:rPr>
        <w:tab/>
      </w:r>
      <w:r w:rsidR="002028F2">
        <w:rPr>
          <w:rFonts w:eastAsiaTheme="minorEastAsia"/>
        </w:rPr>
        <w:tab/>
      </w:r>
      <w:r w:rsidR="002028F2">
        <w:rPr>
          <w:rFonts w:eastAsiaTheme="minorEastAsia"/>
        </w:rPr>
        <w:tab/>
      </w:r>
      <w:r w:rsidR="002028F2">
        <w:rPr>
          <w:rFonts w:eastAsiaTheme="minorEastAsia"/>
        </w:rPr>
        <w:tab/>
      </w:r>
      <w:r w:rsidR="00855710" w:rsidRPr="00737AFA">
        <w:rPr>
          <w:rFonts w:eastAsiaTheme="minorEastAsia"/>
        </w:rPr>
        <w:t>(</w:t>
      </w:r>
      <w:r w:rsidR="003A08A5">
        <w:rPr>
          <w:rFonts w:eastAsiaTheme="minorEastAsia"/>
        </w:rPr>
        <w:t>S3</w:t>
      </w:r>
      <w:r w:rsidR="00855710" w:rsidRPr="00737AFA">
        <w:rPr>
          <w:rFonts w:eastAsiaTheme="minorEastAsia"/>
        </w:rPr>
        <w:t>)</w:t>
      </w:r>
    </w:p>
    <w:p w14:paraId="33FE4B99" w14:textId="7CE60D47" w:rsidR="00855710" w:rsidRPr="00737AFA" w:rsidRDefault="007E4B1C" w:rsidP="00412D74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S</w:t>
      </w:r>
      <w:r w:rsidR="00855710" w:rsidRPr="00737AFA">
        <w:rPr>
          <w:rFonts w:eastAsiaTheme="minorEastAsia"/>
        </w:rPr>
        <w:t xml:space="preserve">ubstituting </w:t>
      </w:r>
      <w:proofErr w:type="spellStart"/>
      <w:r w:rsidR="00855710" w:rsidRPr="00737AFA">
        <w:rPr>
          <w:rFonts w:eastAsiaTheme="minorEastAsia"/>
        </w:rPr>
        <w:t>Eqs</w:t>
      </w:r>
      <w:proofErr w:type="spellEnd"/>
      <w:r w:rsidR="00855710" w:rsidRPr="00737AFA">
        <w:rPr>
          <w:rFonts w:eastAsiaTheme="minorEastAsia"/>
        </w:rPr>
        <w:t>. (</w:t>
      </w:r>
      <w:r w:rsidR="003A08A5">
        <w:rPr>
          <w:rFonts w:eastAsiaTheme="minorEastAsia"/>
        </w:rPr>
        <w:t>S2</w:t>
      </w:r>
      <w:r w:rsidR="00855710" w:rsidRPr="00737AFA">
        <w:rPr>
          <w:rFonts w:eastAsiaTheme="minorEastAsia"/>
        </w:rPr>
        <w:t>) and (</w:t>
      </w:r>
      <w:r w:rsidR="003A08A5">
        <w:rPr>
          <w:rFonts w:eastAsiaTheme="minorEastAsia"/>
        </w:rPr>
        <w:t>S3</w:t>
      </w:r>
      <w:r w:rsidR="00855710" w:rsidRPr="00737AFA">
        <w:rPr>
          <w:rFonts w:eastAsiaTheme="minorEastAsia"/>
        </w:rPr>
        <w:t>) into Eq. (</w:t>
      </w:r>
      <w:r w:rsidR="003A08A5">
        <w:rPr>
          <w:rFonts w:eastAsiaTheme="minorEastAsia"/>
        </w:rPr>
        <w:t>S1</w:t>
      </w:r>
      <w:r w:rsidR="00855710" w:rsidRPr="00737AFA">
        <w:rPr>
          <w:rFonts w:eastAsiaTheme="minorEastAsia"/>
        </w:rPr>
        <w:t>)</w:t>
      </w:r>
      <w:r w:rsidR="00F97705">
        <w:rPr>
          <w:rFonts w:eastAsiaTheme="minorEastAsia"/>
        </w:rPr>
        <w:t>, and consider this is the maximum order state</w:t>
      </w:r>
      <w:r w:rsidR="00855710" w:rsidRPr="00737AFA">
        <w:rPr>
          <w:rFonts w:eastAsiaTheme="minorEastAsia"/>
        </w:rPr>
        <w:t>:</w:t>
      </w:r>
    </w:p>
    <w:p w14:paraId="3DA701C7" w14:textId="5183E09A" w:rsidR="00DE5CA8" w:rsidRPr="00737AFA" w:rsidRDefault="00000000" w:rsidP="00E15A1E">
      <w:pPr>
        <w:spacing w:line="480" w:lineRule="auto"/>
        <w:jc w:val="right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Φ</m:t>
            </m:r>
          </m:e>
          <m:sub>
            <m:r>
              <w:rPr>
                <w:rFonts w:ascii="Cambria Math" w:hAnsi="Cambria Math"/>
                <w:szCs w:val="20"/>
              </w:rPr>
              <m:t>max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  <w:lang w:eastAsia="zh-CN"/>
              </w:rPr>
              <m:t>η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eastAsia="zh-CN"/>
                  </w:rPr>
                  <m:t>η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 w:rsidR="00B311C8" w:rsidRPr="00737AFA">
        <w:rPr>
          <w:rFonts w:eastAsiaTheme="minorEastAsia"/>
        </w:rPr>
        <w:tab/>
      </w:r>
      <w:r w:rsidR="00B311C8" w:rsidRPr="00737AFA">
        <w:rPr>
          <w:rFonts w:eastAsiaTheme="minorEastAsia"/>
        </w:rPr>
        <w:tab/>
      </w:r>
      <w:r w:rsidR="007204F1">
        <w:rPr>
          <w:rFonts w:eastAsiaTheme="minorEastAsia"/>
        </w:rPr>
        <w:tab/>
      </w:r>
      <w:r w:rsidR="00B311C8" w:rsidRPr="00737AFA">
        <w:rPr>
          <w:rFonts w:eastAsiaTheme="minorEastAsia"/>
        </w:rPr>
        <w:tab/>
      </w:r>
      <w:r w:rsidR="00B311C8" w:rsidRPr="00737AFA">
        <w:rPr>
          <w:rFonts w:eastAsiaTheme="minorEastAsia"/>
        </w:rPr>
        <w:tab/>
      </w:r>
      <w:r w:rsidR="00B311C8" w:rsidRPr="00737AFA">
        <w:rPr>
          <w:rFonts w:eastAsiaTheme="minorEastAsia"/>
        </w:rPr>
        <w:tab/>
        <w:t>(</w:t>
      </w:r>
      <w:r w:rsidR="003A08A5">
        <w:rPr>
          <w:rFonts w:eastAsiaTheme="minorEastAsia"/>
        </w:rPr>
        <w:t>S4</w:t>
      </w:r>
      <w:r w:rsidR="00B311C8" w:rsidRPr="00737AFA">
        <w:rPr>
          <w:rFonts w:eastAsiaTheme="minorEastAsia"/>
        </w:rPr>
        <w:t>)</w:t>
      </w:r>
    </w:p>
    <w:p w14:paraId="6B5825BE" w14:textId="68303482" w:rsidR="000F0202" w:rsidRDefault="000F0202" w:rsidP="00412D74">
      <w:pPr>
        <w:spacing w:line="480" w:lineRule="auto"/>
        <w:rPr>
          <w:rFonts w:eastAsiaTheme="minorEastAsia"/>
        </w:rPr>
      </w:pPr>
      <w:r w:rsidRPr="00737AFA">
        <w:rPr>
          <w:rFonts w:eastAsiaTheme="minorEastAsia"/>
        </w:rPr>
        <w:fldChar w:fldCharType="begin"/>
      </w:r>
      <w:r w:rsidRPr="00737AFA">
        <w:rPr>
          <w:rFonts w:eastAsiaTheme="minorEastAsia"/>
        </w:rPr>
        <w:instrText xml:space="preserve"> REF _Ref204712927 \h </w:instrText>
      </w:r>
      <w:r w:rsidR="00BC32E5">
        <w:rPr>
          <w:rFonts w:eastAsiaTheme="minorEastAsia"/>
        </w:rPr>
        <w:instrText xml:space="preserve"> \* MERGEFORMAT </w:instrText>
      </w:r>
      <w:r w:rsidRPr="00737AFA">
        <w:rPr>
          <w:rFonts w:eastAsiaTheme="minorEastAsia"/>
        </w:rPr>
      </w:r>
      <w:r w:rsidRPr="00737AFA">
        <w:rPr>
          <w:rFonts w:eastAsiaTheme="minorEastAsia"/>
        </w:rPr>
        <w:fldChar w:fldCharType="separate"/>
      </w:r>
      <w:r w:rsidR="000C091A" w:rsidRPr="00737AFA">
        <w:t>Table S</w:t>
      </w:r>
      <w:r w:rsidR="000C091A">
        <w:rPr>
          <w:noProof/>
        </w:rPr>
        <w:t>1</w:t>
      </w:r>
      <w:r w:rsidRPr="00737AFA">
        <w:rPr>
          <w:rFonts w:eastAsiaTheme="minorEastAsia"/>
        </w:rPr>
        <w:fldChar w:fldCharType="end"/>
      </w:r>
      <w:r w:rsidRPr="00737AFA">
        <w:rPr>
          <w:rFonts w:eastAsiaTheme="minorEastAsia"/>
        </w:rPr>
        <w:t xml:space="preserve"> shows that the maximum </w:t>
      </w:r>
      <w:r w:rsidR="001E1693">
        <w:rPr>
          <w:rFonts w:eastAsiaTheme="minorEastAsia"/>
        </w:rPr>
        <w:t>order parameter</w:t>
      </w:r>
      <w:r w:rsidRPr="00737AFA">
        <w:rPr>
          <w:rFonts w:eastAsiaTheme="minorEastAsia"/>
        </w:rPr>
        <w:t xml:space="preserve"> obtained from simulations closely app</w:t>
      </w:r>
      <w:r w:rsidR="00DD3727" w:rsidRPr="00737AFA">
        <w:rPr>
          <w:rFonts w:eastAsiaTheme="minorEastAsia"/>
        </w:rPr>
        <w:t xml:space="preserve">roaches the theoretical upper </w:t>
      </w:r>
      <w:r w:rsidR="00E42D18" w:rsidRPr="00737AFA">
        <w:rPr>
          <w:rFonts w:eastAsiaTheme="minorEastAsia"/>
        </w:rPr>
        <w:t>limit and</w:t>
      </w:r>
      <w:r w:rsidR="00234AE2" w:rsidRPr="00737AFA">
        <w:rPr>
          <w:rFonts w:eastAsiaTheme="minorEastAsia"/>
        </w:rPr>
        <w:t xml:space="preserve"> does not exceed it even at high densities</w:t>
      </w:r>
      <w:r w:rsidR="00DD3727" w:rsidRPr="00737AFA">
        <w:rPr>
          <w:rFonts w:eastAsiaTheme="minorEastAsia"/>
        </w:rPr>
        <w:t xml:space="preserve">. </w:t>
      </w:r>
      <w:r w:rsidRPr="00737AFA">
        <w:rPr>
          <w:rFonts w:eastAsiaTheme="minorEastAsia"/>
        </w:rPr>
        <w:t xml:space="preserve"> </w:t>
      </w:r>
    </w:p>
    <w:p w14:paraId="2FACC969" w14:textId="0795E839" w:rsidR="00177707" w:rsidRPr="00737AFA" w:rsidRDefault="00196D1C" w:rsidP="00A74E73">
      <w:pPr>
        <w:pStyle w:val="Caption"/>
        <w:spacing w:after="0" w:line="480" w:lineRule="auto"/>
        <w:rPr>
          <w:rFonts w:eastAsiaTheme="minorEastAsia"/>
        </w:rPr>
      </w:pPr>
      <w:bookmarkStart w:id="0" w:name="_Ref204712927"/>
      <w:r w:rsidRPr="00737AFA">
        <w:t>Table S</w:t>
      </w:r>
      <w:r w:rsidRPr="00737AFA">
        <w:fldChar w:fldCharType="begin"/>
      </w:r>
      <w:r w:rsidRPr="00737AFA">
        <w:instrText xml:space="preserve"> SEQ Table_S \* ARABIC </w:instrText>
      </w:r>
      <w:r w:rsidRPr="00737AFA">
        <w:fldChar w:fldCharType="separate"/>
      </w:r>
      <w:r w:rsidR="00CD5F5D">
        <w:rPr>
          <w:noProof/>
        </w:rPr>
        <w:t>1</w:t>
      </w:r>
      <w:r w:rsidRPr="00737AFA">
        <w:fldChar w:fldCharType="end"/>
      </w:r>
      <w:bookmarkEnd w:id="0"/>
      <w:r w:rsidRPr="00737AFA">
        <w:t>. The comparison between theoretical prediction and numerical simulation</w:t>
      </w:r>
    </w:p>
    <w:tbl>
      <w:tblPr>
        <w:tblStyle w:val="GridTable1Light"/>
        <w:tblW w:w="7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049"/>
        <w:gridCol w:w="1315"/>
        <w:gridCol w:w="1315"/>
        <w:gridCol w:w="1315"/>
        <w:gridCol w:w="1315"/>
      </w:tblGrid>
      <w:tr w:rsidR="00196D1C" w:rsidRPr="00737AFA" w14:paraId="6D1246E7" w14:textId="77777777" w:rsidTr="00181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B77D77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η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2454FA2D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0.2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0E4FCF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0.5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18B2A2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0.75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89C333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1</w:t>
            </w:r>
          </w:p>
        </w:tc>
      </w:tr>
      <w:tr w:rsidR="00196D1C" w:rsidRPr="00737AFA" w14:paraId="69FEEC3B" w14:textId="77777777" w:rsidTr="00181D26">
        <w:trPr>
          <w:trHeight w:val="144"/>
          <w:jc w:val="center"/>
        </w:trPr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3701C7" w14:textId="77777777" w:rsidR="00196D1C" w:rsidRPr="00737AFA" w:rsidRDefault="00196D1C" w:rsidP="00E15A1E">
            <w:pPr>
              <w:spacing w:line="480" w:lineRule="auto"/>
              <w:jc w:val="center"/>
              <w:rPr>
                <w:i/>
                <w:iCs/>
                <w:vertAlign w:val="subscript"/>
              </w:rPr>
            </w:pPr>
            <w:proofErr w:type="spellStart"/>
            <w:r w:rsidRPr="00737AFA">
              <w:rPr>
                <w:i/>
                <w:iCs/>
              </w:rPr>
              <w:t>Φ</w:t>
            </w:r>
            <w:r w:rsidRPr="00737AFA">
              <w:rPr>
                <w:i/>
                <w:iCs/>
                <w:vertAlign w:val="subscript"/>
              </w:rPr>
              <w:t>max</w:t>
            </w:r>
            <w:proofErr w:type="spellEnd"/>
          </w:p>
          <w:p w14:paraId="664C24DA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(prediction)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122EBF40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0.99</w:t>
            </w:r>
            <w:r w:rsidR="000F0202" w:rsidRPr="00737AFA">
              <w:rPr>
                <w:iCs/>
              </w:rPr>
              <w:t>83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6BBDFD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0.9896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644E2F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0.9767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180830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0.9588</w:t>
            </w:r>
          </w:p>
        </w:tc>
      </w:tr>
      <w:tr w:rsidR="00196D1C" w:rsidRPr="00737AFA" w14:paraId="324C7AE8" w14:textId="77777777" w:rsidTr="00181D26">
        <w:trPr>
          <w:trHeight w:val="144"/>
          <w:jc w:val="center"/>
        </w:trPr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73B9889E" w14:textId="77777777" w:rsidR="00196D1C" w:rsidRPr="00737AFA" w:rsidRDefault="00196D1C" w:rsidP="00E15A1E">
            <w:pPr>
              <w:spacing w:line="480" w:lineRule="auto"/>
              <w:jc w:val="center"/>
              <w:rPr>
                <w:i/>
                <w:iCs/>
                <w:vertAlign w:val="subscript"/>
              </w:rPr>
            </w:pPr>
            <w:proofErr w:type="spellStart"/>
            <w:r w:rsidRPr="00737AFA">
              <w:rPr>
                <w:i/>
                <w:iCs/>
              </w:rPr>
              <w:t>Φ</w:t>
            </w:r>
            <w:r w:rsidRPr="00737AFA">
              <w:rPr>
                <w:i/>
                <w:iCs/>
                <w:vertAlign w:val="subscript"/>
              </w:rPr>
              <w:t>max</w:t>
            </w:r>
            <w:proofErr w:type="spellEnd"/>
          </w:p>
          <w:p w14:paraId="2FBB18E6" w14:textId="77777777" w:rsidR="00196D1C" w:rsidRPr="00737AFA" w:rsidRDefault="000F0202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(simulation</w:t>
            </w:r>
            <w:r w:rsidR="00196D1C" w:rsidRPr="00737AFA">
              <w:rPr>
                <w:iCs/>
              </w:rPr>
              <w:t>)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37B70101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0.99</w:t>
            </w:r>
            <w:r w:rsidR="000F0202" w:rsidRPr="00737AFA">
              <w:rPr>
                <w:iCs/>
              </w:rPr>
              <w:t>79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02AE47DA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0.9887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73072A6B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0.9747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74F33BDD" w14:textId="77777777" w:rsidR="00196D1C" w:rsidRPr="00737AFA" w:rsidRDefault="00196D1C" w:rsidP="00E15A1E">
            <w:pPr>
              <w:spacing w:line="480" w:lineRule="auto"/>
              <w:jc w:val="center"/>
              <w:rPr>
                <w:iCs/>
              </w:rPr>
            </w:pPr>
            <w:r w:rsidRPr="00737AFA">
              <w:rPr>
                <w:iCs/>
              </w:rPr>
              <w:t>0.9552</w:t>
            </w:r>
          </w:p>
        </w:tc>
      </w:tr>
    </w:tbl>
    <w:p w14:paraId="070D1FDA" w14:textId="77777777" w:rsidR="00791E84" w:rsidRDefault="00791E84" w:rsidP="00E15A1E">
      <w:pPr>
        <w:spacing w:line="480" w:lineRule="auto"/>
      </w:pPr>
    </w:p>
    <w:p w14:paraId="3B6A0778" w14:textId="77777777" w:rsidR="00883457" w:rsidRDefault="00883457">
      <w:pPr>
        <w:spacing w:after="160" w:line="259" w:lineRule="auto"/>
        <w:rPr>
          <w:rFonts w:eastAsiaTheme="majorEastAsia" w:cstheme="majorBidi"/>
          <w:b/>
          <w:color w:val="000000" w:themeColor="text1"/>
          <w:szCs w:val="32"/>
        </w:rPr>
      </w:pPr>
      <w:r>
        <w:br w:type="page"/>
      </w:r>
    </w:p>
    <w:p w14:paraId="3B13E63B" w14:textId="6559A70A" w:rsidR="00D50C83" w:rsidRPr="00737AFA" w:rsidRDefault="00C3520D" w:rsidP="00E15A1E">
      <w:pPr>
        <w:pStyle w:val="Heading1"/>
        <w:spacing w:line="480" w:lineRule="auto"/>
        <w:rPr>
          <w:lang w:val="en-US"/>
        </w:rPr>
      </w:pPr>
      <w:r w:rsidRPr="00737AFA">
        <w:rPr>
          <w:lang w:val="en-US"/>
        </w:rPr>
        <w:lastRenderedPageBreak/>
        <w:t xml:space="preserve">Curvature method to detect the </w:t>
      </w:r>
      <w:r w:rsidR="00975827" w:rsidRPr="00737AFA">
        <w:rPr>
          <w:lang w:val="en-US"/>
        </w:rPr>
        <w:t>critical</w:t>
      </w:r>
      <w:r w:rsidRPr="00737AFA">
        <w:rPr>
          <w:lang w:val="en-US"/>
        </w:rPr>
        <w:t xml:space="preserve"> point</w:t>
      </w:r>
      <w:r w:rsidR="00975827" w:rsidRPr="00737AFA">
        <w:rPr>
          <w:lang w:val="en-US"/>
        </w:rPr>
        <w:t>s</w:t>
      </w:r>
      <w:r w:rsidRPr="00737AFA">
        <w:rPr>
          <w:lang w:val="en-US"/>
        </w:rPr>
        <w:t xml:space="preserve"> in </w:t>
      </w:r>
      <m:oMath>
        <m:r>
          <m:rPr>
            <m:sty m:val="bi"/>
          </m:rPr>
          <w:rPr>
            <w:rFonts w:ascii="Cambria Math" w:hAnsi="Cambria Math"/>
          </w:rPr>
          <m:t>Φ</m:t>
        </m:r>
      </m:oMath>
      <w:r w:rsidR="00002A46">
        <w:t>/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0"/>
              </w:rPr>
              <m:t>max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~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K</m:t>
            </m:r>
          </m:e>
        </m:d>
      </m:oMath>
      <w:r w:rsidR="00002A46">
        <w:rPr>
          <w:rFonts w:eastAsiaTheme="minorEastAsia"/>
          <w:sz w:val="22"/>
        </w:rPr>
        <w:t xml:space="preserve"> </w:t>
      </w:r>
      <w:r w:rsidRPr="00737AFA">
        <w:rPr>
          <w:lang w:val="en-US"/>
        </w:rPr>
        <w:t>curve</w:t>
      </w:r>
    </w:p>
    <w:p w14:paraId="05743802" w14:textId="2DBE41F7" w:rsidR="00EA29C0" w:rsidRPr="00A768E9" w:rsidRDefault="00845CB3" w:rsidP="00412D74">
      <w:pPr>
        <w:spacing w:line="480" w:lineRule="auto"/>
        <w:rPr>
          <w:szCs w:val="20"/>
        </w:rPr>
      </w:pPr>
      <w:r w:rsidRPr="00A768E9">
        <w:rPr>
          <w:szCs w:val="20"/>
        </w:rPr>
        <w:t xml:space="preserve">As </w:t>
      </w:r>
      <w:r w:rsidR="00623A71" w:rsidRPr="00A768E9">
        <w:rPr>
          <w:szCs w:val="20"/>
        </w:rPr>
        <w:t>given in the ma</w:t>
      </w:r>
      <w:r w:rsidR="0028549A" w:rsidRPr="00A768E9">
        <w:rPr>
          <w:szCs w:val="20"/>
        </w:rPr>
        <w:t>i</w:t>
      </w:r>
      <w:r w:rsidR="00623A71" w:rsidRPr="00A768E9">
        <w:rPr>
          <w:szCs w:val="20"/>
        </w:rPr>
        <w:t>n text, t</w:t>
      </w:r>
      <w:r w:rsidR="00EA29C0" w:rsidRPr="00A768E9">
        <w:rPr>
          <w:szCs w:val="20"/>
        </w:rPr>
        <w:t xml:space="preserve">he relationship between </w:t>
      </w:r>
      <m:oMath>
        <m:r>
          <w:rPr>
            <w:rFonts w:ascii="Cambria Math" w:hAnsi="Cambria Math"/>
            <w:szCs w:val="20"/>
          </w:rPr>
          <m:t>Φ</m:t>
        </m:r>
      </m:oMath>
      <w:r w:rsidR="00EA29C0" w:rsidRPr="00A768E9">
        <w:rPr>
          <w:rFonts w:eastAsiaTheme="minorEastAsia"/>
          <w:iCs/>
          <w:szCs w:val="20"/>
        </w:rPr>
        <w:t xml:space="preserve"> and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</m:oMath>
      <w:r w:rsidR="00EA29C0" w:rsidRPr="00A768E9">
        <w:rPr>
          <w:rFonts w:eastAsiaTheme="minorEastAsia"/>
          <w:szCs w:val="20"/>
        </w:rPr>
        <w:t xml:space="preserve"> is expressed by </w:t>
      </w:r>
      <w:r w:rsidR="00907ED2" w:rsidRPr="00A768E9">
        <w:rPr>
          <w:rFonts w:eastAsiaTheme="minorEastAsia"/>
          <w:szCs w:val="20"/>
        </w:rPr>
        <w:t>a</w:t>
      </w:r>
      <w:r w:rsidR="00EA29C0" w:rsidRPr="00A768E9">
        <w:rPr>
          <w:rFonts w:eastAsiaTheme="minorEastAsia"/>
          <w:szCs w:val="20"/>
        </w:rPr>
        <w:t xml:space="preserve"> sigmoid </w:t>
      </w:r>
      <w:r w:rsidR="00907ED2" w:rsidRPr="00A768E9">
        <w:rPr>
          <w:rFonts w:eastAsiaTheme="minorEastAsia"/>
          <w:szCs w:val="20"/>
        </w:rPr>
        <w:t>function:</w:t>
      </w:r>
    </w:p>
    <w:p w14:paraId="727F860D" w14:textId="477DF29A" w:rsidR="002D05F2" w:rsidRPr="00A768E9" w:rsidRDefault="00EA29C0" w:rsidP="00E15A1E">
      <w:pPr>
        <w:spacing w:line="480" w:lineRule="auto"/>
        <w:jc w:val="right"/>
        <w:rPr>
          <w:rFonts w:eastAsiaTheme="minorEastAsia"/>
          <w:szCs w:val="20"/>
        </w:rPr>
      </w:pPr>
      <m:oMath>
        <m:r>
          <w:rPr>
            <w:rFonts w:ascii="Cambria Math" w:hAnsi="Cambria Math"/>
            <w:szCs w:val="20"/>
          </w:rPr>
          <m:t>Φ(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)=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Φ</m:t>
            </m:r>
          </m:e>
          <m:sub>
            <m:r>
              <w:rPr>
                <w:rFonts w:ascii="Cambria Math" w:hAnsi="Cambria Math"/>
                <w:szCs w:val="20"/>
              </w:rPr>
              <m:t>max</m:t>
            </m:r>
          </m:sub>
        </m:sSub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-0.3(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0"/>
                      </w:rPr>
                      <m:t>K</m:t>
                    </m:r>
                  </m:e>
                </m:d>
                <m:r>
                  <w:rPr>
                    <w:rFonts w:ascii="Cambria Math" w:hAnsi="Cambria Math"/>
                    <w:szCs w:val="20"/>
                  </w:rPr>
                  <m:t>-13.5)</m:t>
                </m:r>
              </m:sup>
            </m:sSup>
          </m:den>
        </m:f>
      </m:oMath>
      <w:r w:rsidRPr="00A768E9">
        <w:rPr>
          <w:rFonts w:eastAsiaTheme="minorEastAsia"/>
          <w:szCs w:val="20"/>
        </w:rPr>
        <w:tab/>
      </w:r>
      <w:r w:rsidRPr="00A768E9">
        <w:rPr>
          <w:rFonts w:eastAsiaTheme="minorEastAsia"/>
          <w:szCs w:val="20"/>
        </w:rPr>
        <w:tab/>
      </w:r>
      <w:r w:rsidRPr="00A768E9">
        <w:rPr>
          <w:rFonts w:eastAsiaTheme="minorEastAsia"/>
          <w:szCs w:val="20"/>
        </w:rPr>
        <w:tab/>
      </w:r>
      <w:r w:rsidRPr="00A768E9">
        <w:rPr>
          <w:rFonts w:eastAsiaTheme="minorEastAsia"/>
          <w:szCs w:val="20"/>
        </w:rPr>
        <w:tab/>
      </w:r>
      <w:r w:rsidR="002D05F2" w:rsidRPr="00A768E9">
        <w:rPr>
          <w:rFonts w:eastAsiaTheme="minorEastAsia"/>
          <w:szCs w:val="20"/>
        </w:rPr>
        <w:t>(</w:t>
      </w:r>
      <w:r w:rsidR="00D71ADA" w:rsidRPr="00A768E9">
        <w:rPr>
          <w:rFonts w:eastAsiaTheme="minorEastAsia"/>
          <w:szCs w:val="20"/>
        </w:rPr>
        <w:t>S5</w:t>
      </w:r>
      <w:r w:rsidR="002D05F2" w:rsidRPr="00A768E9">
        <w:rPr>
          <w:rFonts w:eastAsiaTheme="minorEastAsia"/>
          <w:szCs w:val="20"/>
        </w:rPr>
        <w:t>)</w:t>
      </w:r>
    </w:p>
    <w:p w14:paraId="7A1C7186" w14:textId="083E008C" w:rsidR="00471881" w:rsidRPr="00A768E9" w:rsidRDefault="002D05F2" w:rsidP="00412D74">
      <w:pPr>
        <w:spacing w:line="480" w:lineRule="auto"/>
        <w:rPr>
          <w:rFonts w:eastAsiaTheme="minorEastAsia"/>
          <w:szCs w:val="20"/>
        </w:rPr>
      </w:pPr>
      <w:r w:rsidRPr="00A768E9">
        <w:rPr>
          <w:rFonts w:eastAsiaTheme="minorEastAsia"/>
          <w:szCs w:val="20"/>
        </w:rPr>
        <w:t>The curvature of the function is given by:</w:t>
      </w:r>
    </w:p>
    <w:p w14:paraId="303C2867" w14:textId="2AA4C46D" w:rsidR="00665BA7" w:rsidRPr="00A768E9" w:rsidRDefault="002D05F2" w:rsidP="00E15A1E">
      <w:pPr>
        <w:spacing w:line="480" w:lineRule="auto"/>
        <w:jc w:val="right"/>
        <w:rPr>
          <w:rFonts w:eastAsiaTheme="minorEastAsia"/>
          <w:szCs w:val="20"/>
        </w:rPr>
      </w:pPr>
      <m:oMath>
        <m:r>
          <w:rPr>
            <w:rFonts w:ascii="Cambria Math" w:hAnsi="Cambria Math"/>
            <w:szCs w:val="20"/>
          </w:rPr>
          <m:t>κ(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)=</m:t>
        </m:r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Φ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''</m:t>
                </m:r>
              </m:sup>
            </m:sSup>
            <m:r>
              <w:rPr>
                <w:rFonts w:ascii="Cambria Math" w:hAnsi="Cambria Math"/>
                <w:szCs w:val="20"/>
              </w:rPr>
              <m:t>(</m:t>
            </m:r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  <m:r>
              <w:rPr>
                <w:rFonts w:ascii="Cambria Math" w:hAnsi="Cambria Math"/>
                <w:szCs w:val="20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0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Cs w:val="20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</w:rPr>
                              <m:t>Φ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0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0"/>
                          </w:rPr>
                          <m:t>(</m:t>
                        </m:r>
                        <m:d>
                          <m:dPr>
                            <m:begChr m:val="〈"/>
                            <m:endChr m:val="〉"/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</w:rPr>
                              <m:t>K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Cs w:val="2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0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0"/>
                  </w:rPr>
                  <m:t>1.5</m:t>
                </m:r>
              </m:sup>
            </m:sSup>
          </m:den>
        </m:f>
      </m:oMath>
      <w:r w:rsidR="00471881" w:rsidRPr="00A768E9">
        <w:rPr>
          <w:rFonts w:eastAsiaTheme="minorEastAsia"/>
          <w:szCs w:val="20"/>
        </w:rPr>
        <w:tab/>
      </w:r>
      <w:r w:rsidR="00665BA7" w:rsidRPr="00A768E9">
        <w:rPr>
          <w:rFonts w:eastAsiaTheme="minorEastAsia"/>
          <w:szCs w:val="20"/>
        </w:rPr>
        <w:tab/>
      </w:r>
      <w:r w:rsidR="00665BA7" w:rsidRPr="00A768E9">
        <w:rPr>
          <w:rFonts w:eastAsiaTheme="minorEastAsia"/>
          <w:szCs w:val="20"/>
        </w:rPr>
        <w:tab/>
      </w:r>
      <w:r w:rsidR="00665BA7" w:rsidRPr="00A768E9">
        <w:rPr>
          <w:rFonts w:eastAsiaTheme="minorEastAsia"/>
          <w:szCs w:val="20"/>
        </w:rPr>
        <w:tab/>
      </w:r>
      <w:r w:rsidR="00665BA7" w:rsidRPr="00A768E9">
        <w:rPr>
          <w:rFonts w:eastAsiaTheme="minorEastAsia"/>
          <w:szCs w:val="20"/>
        </w:rPr>
        <w:tab/>
        <w:t>(</w:t>
      </w:r>
      <w:r w:rsidR="00D71ADA" w:rsidRPr="00A768E9">
        <w:rPr>
          <w:rFonts w:eastAsiaTheme="minorEastAsia"/>
          <w:szCs w:val="20"/>
        </w:rPr>
        <w:t>S6</w:t>
      </w:r>
      <w:r w:rsidR="00665BA7" w:rsidRPr="00A768E9">
        <w:rPr>
          <w:rFonts w:eastAsiaTheme="minorEastAsia"/>
          <w:szCs w:val="20"/>
        </w:rPr>
        <w:t>)</w:t>
      </w:r>
    </w:p>
    <w:p w14:paraId="7A0E50E2" w14:textId="77777777" w:rsidR="00665BA7" w:rsidRPr="00A768E9" w:rsidRDefault="00665BA7" w:rsidP="00412D74">
      <w:pPr>
        <w:spacing w:line="480" w:lineRule="auto"/>
        <w:rPr>
          <w:rFonts w:eastAsiaTheme="minorEastAsia"/>
          <w:szCs w:val="20"/>
        </w:rPr>
      </w:pPr>
      <w:r w:rsidRPr="00A768E9">
        <w:rPr>
          <w:rFonts w:eastAsiaTheme="minorEastAsia"/>
          <w:szCs w:val="20"/>
        </w:rPr>
        <w:t xml:space="preserve">where </w:t>
      </w:r>
      <m:oMath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Φ</m:t>
            </m:r>
          </m:e>
          <m:sup>
            <m:r>
              <w:rPr>
                <w:rFonts w:ascii="Cambria Math" w:hAnsi="Cambria Math"/>
                <w:szCs w:val="20"/>
              </w:rPr>
              <m:t>'</m:t>
            </m:r>
          </m:sup>
        </m:sSup>
        <m:r>
          <w:rPr>
            <w:rFonts w:ascii="Cambria Math" w:hAnsi="Cambria Math"/>
            <w:szCs w:val="20"/>
          </w:rPr>
          <m:t>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</m:t>
        </m:r>
      </m:oMath>
      <w:r w:rsidRPr="00A768E9">
        <w:rPr>
          <w:rFonts w:eastAsiaTheme="minorEastAsia"/>
          <w:iCs/>
          <w:szCs w:val="20"/>
        </w:rPr>
        <w:t xml:space="preserve"> is the first derivative of </w:t>
      </w:r>
      <m:oMath>
        <m:r>
          <w:rPr>
            <w:rFonts w:ascii="Cambria Math" w:hAnsi="Cambria Math"/>
            <w:szCs w:val="20"/>
          </w:rPr>
          <m:t>Φ(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</m:t>
        </m:r>
      </m:oMath>
      <w:r w:rsidR="00385FF0" w:rsidRPr="00A768E9">
        <w:rPr>
          <w:rFonts w:eastAsiaTheme="minorEastAsia"/>
          <w:szCs w:val="20"/>
        </w:rPr>
        <w:t xml:space="preserve">, </w:t>
      </w:r>
      <w:r w:rsidRPr="00A768E9">
        <w:rPr>
          <w:rFonts w:eastAsiaTheme="minorEastAsia"/>
          <w:szCs w:val="20"/>
        </w:rPr>
        <w:t>given by:</w:t>
      </w:r>
    </w:p>
    <w:p w14:paraId="67D9C944" w14:textId="363BA6E5" w:rsidR="00665BA7" w:rsidRPr="00A768E9" w:rsidRDefault="00000000" w:rsidP="00E15A1E">
      <w:pPr>
        <w:spacing w:line="480" w:lineRule="auto"/>
        <w:jc w:val="right"/>
        <w:rPr>
          <w:rFonts w:eastAsiaTheme="minorEastAsia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Φ</m:t>
            </m:r>
          </m:e>
          <m:sup>
            <m:r>
              <w:rPr>
                <w:rFonts w:ascii="Cambria Math" w:hAnsi="Cambria Math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Cs w:val="20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</m:e>
        </m:d>
        <m:r>
          <w:rPr>
            <w:rFonts w:ascii="Cambria Math" w:hAnsi="Cambria Math"/>
            <w:szCs w:val="20"/>
          </w:rPr>
          <m:t>=0.3Φ(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)(1-Φ(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))</m:t>
        </m:r>
      </m:oMath>
      <w:r w:rsidR="006B7C5C" w:rsidRPr="00A768E9">
        <w:rPr>
          <w:rFonts w:eastAsiaTheme="minorEastAsia"/>
          <w:szCs w:val="20"/>
        </w:rPr>
        <w:tab/>
      </w:r>
      <w:r w:rsidR="006B7C5C" w:rsidRPr="00A768E9">
        <w:rPr>
          <w:rFonts w:eastAsiaTheme="minorEastAsia"/>
          <w:szCs w:val="20"/>
        </w:rPr>
        <w:tab/>
      </w:r>
      <w:r w:rsidR="006B7C5C" w:rsidRPr="00A768E9">
        <w:rPr>
          <w:rFonts w:eastAsiaTheme="minorEastAsia"/>
          <w:szCs w:val="20"/>
        </w:rPr>
        <w:tab/>
      </w:r>
      <w:r w:rsidR="006B7C5C" w:rsidRPr="00A768E9">
        <w:rPr>
          <w:rFonts w:eastAsiaTheme="minorEastAsia"/>
          <w:szCs w:val="20"/>
        </w:rPr>
        <w:tab/>
        <w:t>(</w:t>
      </w:r>
      <w:r w:rsidR="00657D05" w:rsidRPr="00A768E9">
        <w:rPr>
          <w:rFonts w:eastAsiaTheme="minorEastAsia"/>
          <w:szCs w:val="20"/>
        </w:rPr>
        <w:t>S7</w:t>
      </w:r>
      <w:r w:rsidR="006B7C5C" w:rsidRPr="00A768E9">
        <w:rPr>
          <w:rFonts w:eastAsiaTheme="minorEastAsia"/>
          <w:szCs w:val="20"/>
        </w:rPr>
        <w:t>)</w:t>
      </w:r>
    </w:p>
    <w:p w14:paraId="64703086" w14:textId="77777777" w:rsidR="006B7C5C" w:rsidRPr="00A768E9" w:rsidRDefault="006B7C5C" w:rsidP="00412D74">
      <w:pPr>
        <w:spacing w:line="480" w:lineRule="auto"/>
        <w:rPr>
          <w:rFonts w:eastAsiaTheme="minorEastAsia"/>
          <w:szCs w:val="20"/>
        </w:rPr>
      </w:pPr>
      <w:r w:rsidRPr="00A768E9">
        <w:rPr>
          <w:rFonts w:eastAsiaTheme="minorEastAsia"/>
          <w:szCs w:val="20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Φ</m:t>
            </m:r>
          </m:e>
          <m:sup>
            <m:r>
              <w:rPr>
                <w:rFonts w:ascii="Cambria Math" w:hAnsi="Cambria Math"/>
                <w:szCs w:val="20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Cs w:val="20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</m:e>
        </m:d>
      </m:oMath>
      <w:r w:rsidR="00385FF0" w:rsidRPr="00A768E9">
        <w:rPr>
          <w:rFonts w:eastAsiaTheme="minorEastAsia"/>
          <w:iCs/>
          <w:szCs w:val="20"/>
        </w:rPr>
        <w:t xml:space="preserve"> is the second derivative of </w:t>
      </w:r>
      <m:oMath>
        <m:r>
          <w:rPr>
            <w:rFonts w:ascii="Cambria Math" w:hAnsi="Cambria Math"/>
            <w:szCs w:val="20"/>
          </w:rPr>
          <m:t>Φ(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</m:t>
        </m:r>
      </m:oMath>
      <w:r w:rsidR="00385FF0" w:rsidRPr="00A768E9">
        <w:rPr>
          <w:rFonts w:eastAsiaTheme="minorEastAsia"/>
          <w:szCs w:val="20"/>
        </w:rPr>
        <w:t>, given by:</w:t>
      </w:r>
    </w:p>
    <w:p w14:paraId="1160551A" w14:textId="275D2866" w:rsidR="001B2A90" w:rsidRPr="00A768E9" w:rsidRDefault="00000000" w:rsidP="00E15A1E">
      <w:pPr>
        <w:spacing w:line="480" w:lineRule="auto"/>
        <w:jc w:val="right"/>
        <w:rPr>
          <w:rFonts w:eastAsiaTheme="minorEastAsia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Φ</m:t>
            </m:r>
          </m:e>
          <m:sup>
            <m:r>
              <w:rPr>
                <w:rFonts w:ascii="Cambria Math" w:hAnsi="Cambria Math"/>
                <w:szCs w:val="20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Cs w:val="20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</m:e>
        </m:d>
        <m:r>
          <m:rPr>
            <m:sty m:val="p"/>
          </m:rPr>
          <w:rPr>
            <w:rFonts w:ascii="Cambria Math" w:eastAsiaTheme="minorEastAsia" w:hAnsi="Cambria Math"/>
            <w:szCs w:val="20"/>
          </w:rPr>
          <m:t xml:space="preserve"> </m:t>
        </m:r>
        <m:r>
          <w:rPr>
            <w:rFonts w:ascii="Cambria Math" w:eastAsiaTheme="minorEastAsia" w:hAnsi="Cambria Math"/>
            <w:szCs w:val="20"/>
          </w:rPr>
          <m:t>=</m:t>
        </m:r>
        <m:r>
          <w:rPr>
            <w:rFonts w:ascii="Cambria Math" w:hAnsi="Cambria Math"/>
            <w:szCs w:val="20"/>
          </w:rPr>
          <m:t>0.09Φ(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))(1-Φ(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))(1-2Φ(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  <m:r>
          <w:rPr>
            <w:rFonts w:ascii="Cambria Math" w:hAnsi="Cambria Math"/>
            <w:szCs w:val="20"/>
          </w:rPr>
          <m:t>))</m:t>
        </m:r>
      </m:oMath>
      <w:r w:rsidR="00665BA7" w:rsidRPr="00A768E9">
        <w:rPr>
          <w:rFonts w:eastAsiaTheme="minorEastAsia"/>
          <w:szCs w:val="20"/>
        </w:rPr>
        <w:tab/>
      </w:r>
      <w:r w:rsidR="00385FF0" w:rsidRPr="00A768E9">
        <w:rPr>
          <w:rFonts w:eastAsiaTheme="minorEastAsia"/>
          <w:szCs w:val="20"/>
        </w:rPr>
        <w:tab/>
      </w:r>
      <w:r w:rsidR="00385FF0" w:rsidRPr="00A768E9">
        <w:rPr>
          <w:rFonts w:eastAsiaTheme="minorEastAsia"/>
          <w:szCs w:val="20"/>
        </w:rPr>
        <w:tab/>
        <w:t>(</w:t>
      </w:r>
      <w:r w:rsidR="00657D05" w:rsidRPr="00A768E9">
        <w:rPr>
          <w:rFonts w:eastAsiaTheme="minorEastAsia"/>
          <w:szCs w:val="20"/>
        </w:rPr>
        <w:t>S8</w:t>
      </w:r>
      <w:r w:rsidR="00385FF0" w:rsidRPr="00A768E9">
        <w:rPr>
          <w:rFonts w:eastAsiaTheme="minorEastAsia"/>
          <w:szCs w:val="20"/>
        </w:rPr>
        <w:t>)</w:t>
      </w:r>
    </w:p>
    <w:p w14:paraId="1401E633" w14:textId="04C45685" w:rsidR="00333730" w:rsidRPr="00A768E9" w:rsidRDefault="00714520" w:rsidP="00412D74">
      <w:pPr>
        <w:spacing w:line="480" w:lineRule="auto"/>
        <w:rPr>
          <w:rFonts w:eastAsiaTheme="minorEastAsia"/>
          <w:iCs/>
          <w:szCs w:val="20"/>
        </w:rPr>
      </w:pPr>
      <w:r w:rsidRPr="00A768E9">
        <w:rPr>
          <w:rFonts w:eastAsiaTheme="minorEastAsia"/>
          <w:szCs w:val="20"/>
        </w:rPr>
        <w:t xml:space="preserve">The curvature as a function of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K</m:t>
            </m:r>
          </m:e>
        </m:d>
      </m:oMath>
      <w:r w:rsidRPr="00A768E9">
        <w:rPr>
          <w:rFonts w:eastAsiaTheme="minorEastAsia"/>
          <w:i/>
          <w:iCs/>
          <w:szCs w:val="20"/>
        </w:rPr>
        <w:t xml:space="preserve"> </w:t>
      </w:r>
      <w:r w:rsidRPr="00A768E9">
        <w:rPr>
          <w:rFonts w:eastAsiaTheme="minorEastAsia"/>
          <w:szCs w:val="20"/>
        </w:rPr>
        <w:t>is shown in</w:t>
      </w:r>
      <w:r w:rsidR="000C1D2B" w:rsidRPr="00A768E9">
        <w:rPr>
          <w:rFonts w:eastAsiaTheme="minorEastAsia"/>
          <w:szCs w:val="20"/>
        </w:rPr>
        <w:t xml:space="preserve"> </w:t>
      </w:r>
      <w:r w:rsidR="00C904A8">
        <w:rPr>
          <w:rFonts w:eastAsiaTheme="minorEastAsia"/>
          <w:szCs w:val="20"/>
        </w:rPr>
        <w:fldChar w:fldCharType="begin"/>
      </w:r>
      <w:r w:rsidR="00C904A8">
        <w:rPr>
          <w:rFonts w:eastAsiaTheme="minorEastAsia"/>
          <w:szCs w:val="20"/>
        </w:rPr>
        <w:instrText xml:space="preserve"> REF _Ref210056779 \h </w:instrText>
      </w:r>
      <w:r w:rsidR="00BC32E5">
        <w:rPr>
          <w:rFonts w:eastAsiaTheme="minorEastAsia"/>
          <w:szCs w:val="20"/>
        </w:rPr>
        <w:instrText xml:space="preserve"> \* MERGEFORMAT </w:instrText>
      </w:r>
      <w:r w:rsidR="00C904A8">
        <w:rPr>
          <w:rFonts w:eastAsiaTheme="minorEastAsia"/>
          <w:szCs w:val="20"/>
        </w:rPr>
      </w:r>
      <w:r w:rsidR="00C904A8">
        <w:rPr>
          <w:rFonts w:eastAsiaTheme="minorEastAsia"/>
          <w:szCs w:val="20"/>
        </w:rPr>
        <w:fldChar w:fldCharType="separate"/>
      </w:r>
      <w:r w:rsidR="000C091A">
        <w:t>FIG. S</w:t>
      </w:r>
      <w:r w:rsidR="000C091A">
        <w:rPr>
          <w:noProof/>
        </w:rPr>
        <w:t>1</w:t>
      </w:r>
      <w:r w:rsidR="00C904A8">
        <w:rPr>
          <w:rFonts w:eastAsiaTheme="minorEastAsia"/>
          <w:szCs w:val="20"/>
        </w:rPr>
        <w:fldChar w:fldCharType="end"/>
      </w:r>
      <w:r w:rsidR="000C1D2B" w:rsidRPr="00A768E9">
        <w:rPr>
          <w:rFonts w:eastAsiaTheme="minorEastAsia"/>
          <w:szCs w:val="20"/>
        </w:rPr>
        <w:t>a</w:t>
      </w:r>
      <w:r w:rsidR="008225AB" w:rsidRPr="00A768E9">
        <w:rPr>
          <w:rFonts w:eastAsiaTheme="minorEastAsia"/>
          <w:szCs w:val="20"/>
        </w:rPr>
        <w:t xml:space="preserve">. </w:t>
      </w:r>
      <w:r w:rsidR="00C13DE7" w:rsidRPr="00A768E9">
        <w:rPr>
          <w:rFonts w:eastAsiaTheme="minorEastAsia"/>
          <w:szCs w:val="20"/>
        </w:rPr>
        <w:t xml:space="preserve">It exhibits both a maximum and a minimum, which correspond to two distinct points of critical change in the </w:t>
      </w:r>
      <w:r w:rsidR="00C13DE7" w:rsidRPr="001378B4">
        <w:rPr>
          <w:rFonts w:eastAsiaTheme="minorEastAsia"/>
          <w:i/>
          <w:iCs/>
          <w:szCs w:val="20"/>
        </w:rPr>
        <w:t>Φ</w:t>
      </w:r>
      <w:r w:rsidR="00C13DE7" w:rsidRPr="001378B4">
        <w:rPr>
          <w:rFonts w:ascii="Cambria Math" w:eastAsiaTheme="minorEastAsia" w:hAnsi="Cambria Math" w:cs="Cambria Math"/>
          <w:i/>
          <w:iCs/>
          <w:szCs w:val="20"/>
        </w:rPr>
        <w:t>∼⟨</w:t>
      </w:r>
      <w:r w:rsidR="00C13DE7" w:rsidRPr="001378B4">
        <w:rPr>
          <w:rFonts w:eastAsiaTheme="minorEastAsia"/>
          <w:i/>
          <w:iCs/>
          <w:szCs w:val="20"/>
        </w:rPr>
        <w:t>K</w:t>
      </w:r>
      <w:r w:rsidR="00C13DE7" w:rsidRPr="001378B4">
        <w:rPr>
          <w:rFonts w:ascii="Cambria Math" w:eastAsiaTheme="minorEastAsia" w:hAnsi="Cambria Math" w:cs="Cambria Math"/>
          <w:i/>
          <w:iCs/>
          <w:szCs w:val="20"/>
        </w:rPr>
        <w:t>⟩</w:t>
      </w:r>
      <w:r w:rsidR="00C13DE7" w:rsidRPr="00A768E9">
        <w:rPr>
          <w:rFonts w:eastAsiaTheme="minorEastAsia"/>
          <w:szCs w:val="20"/>
        </w:rPr>
        <w:t xml:space="preserve"> relationship.</w:t>
      </w:r>
      <w:r w:rsidR="00C904A8">
        <w:rPr>
          <w:rFonts w:eastAsiaTheme="minorEastAsia"/>
          <w:szCs w:val="20"/>
        </w:rPr>
        <w:t xml:space="preserve"> </w:t>
      </w:r>
      <w:r w:rsidR="005B4F4A">
        <w:rPr>
          <w:rFonts w:eastAsiaTheme="minorEastAsia"/>
          <w:szCs w:val="20"/>
        </w:rPr>
        <w:t>Figure S1</w:t>
      </w:r>
      <w:r w:rsidR="00657D05" w:rsidRPr="00A768E9">
        <w:rPr>
          <w:rFonts w:eastAsiaTheme="minorEastAsia"/>
          <w:szCs w:val="20"/>
        </w:rPr>
        <w:t>b shows that the first derivative is smaller than 0.08</w:t>
      </w:r>
      <w:r w:rsidR="003B6607" w:rsidRPr="00A768E9">
        <w:rPr>
          <w:rFonts w:eastAsiaTheme="minorEastAsia"/>
          <w:szCs w:val="20"/>
        </w:rPr>
        <w:t xml:space="preserve">. </w:t>
      </w:r>
      <w:r w:rsidR="00814F7D" w:rsidRPr="008D2A2B">
        <w:rPr>
          <w:rFonts w:eastAsiaTheme="minorEastAsia"/>
          <w:szCs w:val="20"/>
        </w:rPr>
        <w:t>Therefore,</w:t>
      </w:r>
      <w:r w:rsidR="00657D05" w:rsidRPr="008D2A2B">
        <w:rPr>
          <w:rFonts w:eastAsiaTheme="minorEastAsia"/>
          <w:szCs w:val="20"/>
        </w:rPr>
        <w:t xml:space="preserve"> the curvature factor </w:t>
      </w:r>
      <m:oMath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Cs w:val="20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0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0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Cs w:val="20"/>
                      </w:rPr>
                      <m:t>(</m:t>
                    </m:r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0"/>
                          </w:rPr>
                          <m:t>K</m:t>
                        </m:r>
                      </m:e>
                    </m:d>
                    <m:r>
                      <w:rPr>
                        <w:rFonts w:ascii="Cambria Math" w:hAnsi="Cambria Math"/>
                        <w:szCs w:val="20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Cs w:val="20"/>
              </w:rPr>
              <m:t>1.5</m:t>
            </m:r>
          </m:sup>
        </m:sSup>
      </m:oMath>
      <w:r w:rsidR="00657D05" w:rsidRPr="008D2A2B">
        <w:rPr>
          <w:rFonts w:eastAsiaTheme="minorEastAsia"/>
          <w:szCs w:val="20"/>
        </w:rPr>
        <w:t xml:space="preserve"> </w:t>
      </w:r>
      <w:r w:rsidR="008D2A2B">
        <w:rPr>
          <w:rFonts w:eastAsiaTheme="minorEastAsia"/>
          <w:szCs w:val="20"/>
        </w:rPr>
        <w:t xml:space="preserve">is </w:t>
      </w:r>
      <w:r w:rsidR="00657D05" w:rsidRPr="008D2A2B">
        <w:rPr>
          <w:rFonts w:eastAsiaTheme="minorEastAsia"/>
          <w:szCs w:val="20"/>
        </w:rPr>
        <w:t>close to 1</w:t>
      </w:r>
      <w:r w:rsidR="008D2A2B">
        <w:rPr>
          <w:rFonts w:eastAsiaTheme="minorEastAsia"/>
          <w:szCs w:val="20"/>
        </w:rPr>
        <w:t>,</w:t>
      </w:r>
      <w:r w:rsidR="003B6607" w:rsidRPr="008D2A2B">
        <w:rPr>
          <w:rFonts w:eastAsiaTheme="minorEastAsia"/>
          <w:szCs w:val="20"/>
        </w:rPr>
        <w:t xml:space="preserve"> and </w:t>
      </w:r>
      <w:r w:rsidR="008225AB" w:rsidRPr="008D2A2B">
        <w:rPr>
          <w:rFonts w:eastAsiaTheme="minorEastAsia"/>
          <w:szCs w:val="20"/>
        </w:rPr>
        <w:t xml:space="preserve">the curvature function closely approximates the second derivative at those points. </w:t>
      </w:r>
      <w:r w:rsidR="008225AB" w:rsidRPr="00A768E9">
        <w:rPr>
          <w:rFonts w:eastAsiaTheme="minorEastAsia"/>
          <w:szCs w:val="20"/>
        </w:rPr>
        <w:t>The two extreme points can be determined by solving</w:t>
      </w:r>
      <w:r w:rsidR="005B5DE7">
        <w:rPr>
          <w:rFonts w:eastAsiaTheme="minorEastAsia"/>
          <w:szCs w:val="20"/>
        </w:rPr>
        <w:t xml:space="preserve"> the condition</w:t>
      </w:r>
      <w:r w:rsidR="008225AB" w:rsidRPr="00A768E9">
        <w:rPr>
          <w:rFonts w:eastAsiaTheme="minorEastAsia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Φ</m:t>
            </m:r>
          </m:e>
          <m:sup>
            <m:r>
              <w:rPr>
                <w:rFonts w:ascii="Cambria Math" w:hAnsi="Cambria Math"/>
                <w:szCs w:val="20"/>
              </w:rPr>
              <m:t>'''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Cs w:val="20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</m:e>
        </m:d>
        <m:r>
          <w:rPr>
            <w:rFonts w:ascii="Cambria Math" w:hAnsi="Cambria Math"/>
            <w:szCs w:val="20"/>
          </w:rPr>
          <m:t>=0</m:t>
        </m:r>
      </m:oMath>
      <w:r w:rsidR="005B5DE7">
        <w:rPr>
          <w:rFonts w:eastAsiaTheme="minorEastAsia"/>
          <w:iCs/>
          <w:szCs w:val="20"/>
        </w:rPr>
        <w:t>, where</w:t>
      </w:r>
      <w:r w:rsidR="00333730" w:rsidRPr="00A768E9">
        <w:rPr>
          <w:rFonts w:eastAsiaTheme="minorEastAsia"/>
          <w:iCs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Φ</m:t>
            </m:r>
          </m:e>
          <m:sup>
            <m:r>
              <w:rPr>
                <w:rFonts w:ascii="Cambria Math" w:hAnsi="Cambria Math"/>
                <w:szCs w:val="20"/>
              </w:rPr>
              <m:t>'''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Cs w:val="20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</m:e>
        </m:d>
      </m:oMath>
      <w:r w:rsidR="00333730" w:rsidRPr="00A768E9">
        <w:rPr>
          <w:rFonts w:eastAsiaTheme="minorEastAsia"/>
          <w:iCs/>
          <w:szCs w:val="20"/>
        </w:rPr>
        <w:t xml:space="preserve"> is given by:</w:t>
      </w:r>
    </w:p>
    <w:p w14:paraId="19A9F311" w14:textId="04A3B1BA" w:rsidR="00333730" w:rsidRPr="00737AFA" w:rsidRDefault="00333730" w:rsidP="00E15A1E">
      <w:pPr>
        <w:spacing w:line="480" w:lineRule="auto"/>
        <w:jc w:val="right"/>
        <w:rPr>
          <w:rFonts w:eastAsiaTheme="minorEastAsia"/>
          <w:iCs/>
          <w:szCs w:val="20"/>
        </w:rPr>
      </w:pPr>
      <w:r w:rsidRPr="00737AFA">
        <w:rPr>
          <w:rFonts w:eastAsiaTheme="minorEastAsia"/>
          <w:iCs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Φ</m:t>
            </m:r>
          </m:e>
          <m:sup>
            <m:r>
              <w:rPr>
                <w:rFonts w:ascii="Cambria Math" w:hAnsi="Cambria Math"/>
                <w:szCs w:val="20"/>
              </w:rPr>
              <m:t>'''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Cs w:val="20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</m:e>
        </m:d>
        <m:r>
          <w:rPr>
            <w:rFonts w:ascii="Cambria Math" w:hAnsi="Cambria Math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0.027∙x(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Cs w:val="20"/>
              </w:rPr>
              <m:t>-4x+1)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(x+1)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4</m:t>
                </m:r>
              </m:sup>
            </m:sSup>
          </m:den>
        </m:f>
      </m:oMath>
      <w:r w:rsidRPr="00737AFA">
        <w:rPr>
          <w:rFonts w:eastAsiaTheme="minorEastAsia"/>
          <w:iCs/>
          <w:szCs w:val="20"/>
        </w:rPr>
        <w:tab/>
      </w:r>
      <w:r w:rsidRPr="00737AFA">
        <w:rPr>
          <w:rFonts w:eastAsiaTheme="minorEastAsia"/>
          <w:iCs/>
          <w:szCs w:val="20"/>
        </w:rPr>
        <w:tab/>
      </w:r>
      <w:r w:rsidRPr="00737AFA">
        <w:rPr>
          <w:rFonts w:eastAsiaTheme="minorEastAsia"/>
          <w:iCs/>
          <w:szCs w:val="20"/>
        </w:rPr>
        <w:tab/>
      </w:r>
      <w:r w:rsidRPr="00737AFA">
        <w:rPr>
          <w:rFonts w:eastAsiaTheme="minorEastAsia"/>
          <w:iCs/>
          <w:szCs w:val="20"/>
        </w:rPr>
        <w:tab/>
      </w:r>
      <w:r w:rsidRPr="00737AFA">
        <w:rPr>
          <w:rFonts w:eastAsiaTheme="minorEastAsia"/>
          <w:iCs/>
          <w:szCs w:val="20"/>
        </w:rPr>
        <w:tab/>
        <w:t>(</w:t>
      </w:r>
      <w:r w:rsidR="002E3217">
        <w:rPr>
          <w:rFonts w:eastAsiaTheme="minorEastAsia"/>
          <w:iCs/>
          <w:szCs w:val="20"/>
        </w:rPr>
        <w:t>S9</w:t>
      </w:r>
      <w:r w:rsidRPr="00737AFA">
        <w:rPr>
          <w:rFonts w:eastAsiaTheme="minorEastAsia"/>
          <w:iCs/>
          <w:szCs w:val="20"/>
        </w:rPr>
        <w:t>)</w:t>
      </w:r>
    </w:p>
    <w:p w14:paraId="699DCB84" w14:textId="78AA93DC" w:rsidR="00333730" w:rsidRPr="00737AFA" w:rsidRDefault="00333730" w:rsidP="00E15A1E">
      <w:pPr>
        <w:spacing w:line="480" w:lineRule="auto"/>
        <w:jc w:val="both"/>
        <w:rPr>
          <w:rFonts w:eastAsiaTheme="minorEastAsia"/>
          <w:iCs/>
          <w:szCs w:val="20"/>
        </w:rPr>
      </w:pPr>
      <w:r w:rsidRPr="00737AFA">
        <w:rPr>
          <w:rFonts w:eastAsiaTheme="minorEastAsia"/>
          <w:iCs/>
          <w:szCs w:val="20"/>
        </w:rPr>
        <w:t xml:space="preserve">where </w:t>
      </w:r>
      <m:oMath>
        <m:r>
          <w:rPr>
            <w:rFonts w:ascii="Cambria Math" w:hAnsi="Cambria Math"/>
            <w:szCs w:val="20"/>
          </w:rPr>
          <m:t>x=</m:t>
        </m:r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e</m:t>
            </m:r>
          </m:e>
          <m:sup>
            <m:r>
              <w:rPr>
                <w:rFonts w:ascii="Cambria Math" w:hAnsi="Cambria Math"/>
                <w:szCs w:val="20"/>
              </w:rPr>
              <m:t>-0.3(</m:t>
            </m:r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  <m:r>
              <w:rPr>
                <w:rFonts w:ascii="Cambria Math" w:hAnsi="Cambria Math"/>
                <w:szCs w:val="20"/>
              </w:rPr>
              <m:t>-13.5)</m:t>
            </m:r>
          </m:sup>
        </m:sSup>
      </m:oMath>
      <w:r w:rsidR="00665F2F">
        <w:rPr>
          <w:rFonts w:eastAsiaTheme="minorEastAsia"/>
          <w:iCs/>
          <w:szCs w:val="20"/>
        </w:rPr>
        <w:t>.</w:t>
      </w:r>
    </w:p>
    <w:p w14:paraId="54A2D8BD" w14:textId="159C0CCC" w:rsidR="00333730" w:rsidRPr="00737AFA" w:rsidRDefault="00333730" w:rsidP="00E15A1E">
      <w:pPr>
        <w:spacing w:line="480" w:lineRule="auto"/>
        <w:jc w:val="both"/>
        <w:rPr>
          <w:rFonts w:eastAsiaTheme="minorEastAsia"/>
          <w:iCs/>
          <w:szCs w:val="20"/>
        </w:rPr>
      </w:pPr>
      <w:r w:rsidRPr="00737AFA">
        <w:rPr>
          <w:rFonts w:eastAsiaTheme="minorEastAsia"/>
          <w:iCs/>
          <w:szCs w:val="20"/>
        </w:rPr>
        <w:t xml:space="preserve">The two critical points can </w:t>
      </w:r>
      <w:r w:rsidR="00665F2F">
        <w:rPr>
          <w:rFonts w:eastAsiaTheme="minorEastAsia"/>
          <w:iCs/>
          <w:szCs w:val="20"/>
        </w:rPr>
        <w:t xml:space="preserve">then </w:t>
      </w:r>
      <w:r w:rsidRPr="00737AFA">
        <w:rPr>
          <w:rFonts w:eastAsiaTheme="minorEastAsia"/>
          <w:iCs/>
          <w:szCs w:val="20"/>
        </w:rPr>
        <w:t>be expressed by:</w:t>
      </w:r>
    </w:p>
    <w:p w14:paraId="0661A195" w14:textId="3AFDD841" w:rsidR="00975827" w:rsidRPr="00737AFA" w:rsidRDefault="00000000" w:rsidP="00E15A1E">
      <w:pPr>
        <w:spacing w:line="480" w:lineRule="auto"/>
        <w:jc w:val="right"/>
        <w:rPr>
          <w:rFonts w:eastAsiaTheme="minorEastAsia"/>
          <w:iCs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</m:e>
          <m:sub>
            <m:r>
              <w:rPr>
                <w:rFonts w:ascii="Cambria Math" w:hAnsi="Cambria Math"/>
                <w:szCs w:val="20"/>
              </w:rPr>
              <m:t>crit</m:t>
            </m:r>
          </m:sub>
        </m:sSub>
        <m:r>
          <w:rPr>
            <w:rFonts w:ascii="Cambria Math" w:hAnsi="Cambria Math"/>
            <w:szCs w:val="20"/>
          </w:rPr>
          <m:t>=13.5</m:t>
        </m:r>
        <m:r>
          <m:rPr>
            <m:sty m:val="p"/>
          </m:rP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0.3</m:t>
            </m:r>
          </m:den>
        </m:f>
        <m:func>
          <m:funcPr>
            <m:ctrlPr>
              <w:rPr>
                <w:rFonts w:ascii="Cambria Math" w:hAnsi="Cambria Math"/>
                <w:i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0"/>
              </w:rPr>
              <m:t>ln</m:t>
            </m:r>
          </m:fName>
          <m:e>
            <m:r>
              <w:rPr>
                <w:rFonts w:ascii="Cambria Math" w:hAnsi="Cambria Math"/>
                <w:szCs w:val="20"/>
              </w:rPr>
              <m:t>(2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  <w:szCs w:val="20"/>
              </w:rPr>
              <m:t>)≈13.5</m:t>
            </m:r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>
              <w:rPr>
                <w:rFonts w:ascii="Cambria Math" w:hAnsi="Cambria Math"/>
                <w:szCs w:val="20"/>
              </w:rPr>
              <m:t>4.4</m:t>
            </m:r>
          </m:e>
        </m:func>
      </m:oMath>
      <w:r w:rsidR="00333730" w:rsidRPr="00737AFA">
        <w:rPr>
          <w:rFonts w:eastAsiaTheme="minorEastAsia"/>
          <w:iCs/>
          <w:szCs w:val="20"/>
        </w:rPr>
        <w:tab/>
      </w:r>
      <w:r w:rsidR="006B7972" w:rsidRPr="00737AFA">
        <w:rPr>
          <w:rFonts w:eastAsiaTheme="minorEastAsia"/>
          <w:iCs/>
          <w:szCs w:val="20"/>
        </w:rPr>
        <w:tab/>
      </w:r>
      <w:r w:rsidR="006B7972" w:rsidRPr="00737AFA">
        <w:rPr>
          <w:rFonts w:eastAsiaTheme="minorEastAsia"/>
          <w:iCs/>
          <w:szCs w:val="20"/>
        </w:rPr>
        <w:tab/>
        <w:t>(</w:t>
      </w:r>
      <w:r w:rsidR="002E3217">
        <w:rPr>
          <w:rFonts w:eastAsiaTheme="minorEastAsia"/>
          <w:iCs/>
          <w:szCs w:val="20"/>
        </w:rPr>
        <w:t>S10</w:t>
      </w:r>
      <w:r w:rsidR="006B7972" w:rsidRPr="00737AFA">
        <w:rPr>
          <w:rFonts w:eastAsiaTheme="minorEastAsia"/>
          <w:iCs/>
          <w:szCs w:val="20"/>
        </w:rPr>
        <w:t>)</w:t>
      </w:r>
    </w:p>
    <w:p w14:paraId="021018C1" w14:textId="52B0F238" w:rsidR="00F67A54" w:rsidRDefault="00CC5EF2" w:rsidP="00412D74">
      <w:pPr>
        <w:spacing w:line="480" w:lineRule="auto"/>
        <w:rPr>
          <w:rFonts w:cs="Times New Roman"/>
        </w:rPr>
      </w:pPr>
      <w:r w:rsidRPr="00737AFA">
        <w:rPr>
          <w:rFonts w:eastAsiaTheme="minorEastAsia"/>
          <w:iCs/>
          <w:szCs w:val="20"/>
        </w:rPr>
        <w:t>T</w:t>
      </w:r>
      <w:r w:rsidR="00AB2831" w:rsidRPr="00737AFA">
        <w:rPr>
          <w:rFonts w:eastAsiaTheme="minorEastAsia"/>
          <w:iCs/>
          <w:szCs w:val="20"/>
        </w:rPr>
        <w:t>he first critical p</w:t>
      </w:r>
      <w:r w:rsidRPr="00737AFA">
        <w:rPr>
          <w:rFonts w:eastAsiaTheme="minorEastAsia"/>
          <w:iCs/>
          <w:szCs w:val="20"/>
        </w:rPr>
        <w:t xml:space="preserve">oint, denoted as </w:t>
      </w:r>
      <w:r w:rsidRPr="00737AFA">
        <w:rPr>
          <w:rFonts w:ascii="Cambria Math" w:hAnsi="Cambria Math" w:cs="Cambria Math"/>
        </w:rPr>
        <w:t>〈</w:t>
      </w:r>
      <w:proofErr w:type="spellStart"/>
      <w:r w:rsidRPr="00737AFA">
        <w:rPr>
          <w:i/>
        </w:rPr>
        <w:t>K</w:t>
      </w:r>
      <w:r w:rsidRPr="00737AFA">
        <w:rPr>
          <w:rFonts w:ascii="Cambria Math" w:hAnsi="Cambria Math" w:cs="Cambria Math"/>
        </w:rPr>
        <w:t>〉</w:t>
      </w:r>
      <w:r w:rsidRPr="00737AFA">
        <w:rPr>
          <w:rFonts w:cs="Times New Roman"/>
          <w:i/>
          <w:vertAlign w:val="subscript"/>
        </w:rPr>
        <w:t>c</w:t>
      </w:r>
      <w:proofErr w:type="spellEnd"/>
      <w:r w:rsidRPr="00737AFA">
        <w:rPr>
          <w:rFonts w:cs="Times New Roman"/>
        </w:rPr>
        <w:t>,</w:t>
      </w:r>
      <w:r w:rsidRPr="00737AFA">
        <w:rPr>
          <w:rFonts w:eastAsiaTheme="minorEastAsia"/>
          <w:iCs/>
          <w:szCs w:val="20"/>
        </w:rPr>
        <w:t xml:space="preserve"> corresponds to the disorder-order phase transition. The second critical point, </w:t>
      </w:r>
      <w:r w:rsidR="00704C7C">
        <w:rPr>
          <w:rFonts w:eastAsiaTheme="minorEastAsia"/>
          <w:iCs/>
          <w:szCs w:val="20"/>
        </w:rPr>
        <w:t xml:space="preserve">defined as </w:t>
      </w:r>
      <w:r w:rsidR="00637FA9">
        <w:rPr>
          <w:rFonts w:eastAsiaTheme="minorEastAsia"/>
          <w:iCs/>
          <w:szCs w:val="20"/>
        </w:rPr>
        <w:t xml:space="preserve">the onset saturation point and </w:t>
      </w:r>
      <w:r w:rsidRPr="00737AFA">
        <w:rPr>
          <w:rFonts w:eastAsiaTheme="minorEastAsia"/>
          <w:iCs/>
          <w:szCs w:val="20"/>
        </w:rPr>
        <w:t xml:space="preserve">denoted as </w:t>
      </w:r>
      <w:r w:rsidRPr="00737AFA">
        <w:rPr>
          <w:rFonts w:ascii="Cambria Math" w:hAnsi="Cambria Math" w:cs="Cambria Math"/>
        </w:rPr>
        <w:t>〈</w:t>
      </w:r>
      <w:proofErr w:type="spellStart"/>
      <w:r w:rsidRPr="00737AFA">
        <w:rPr>
          <w:i/>
        </w:rPr>
        <w:t>K</w:t>
      </w:r>
      <w:r w:rsidRPr="00737AFA">
        <w:rPr>
          <w:rFonts w:ascii="Cambria Math" w:hAnsi="Cambria Math" w:cs="Cambria Math"/>
        </w:rPr>
        <w:t>〉</w:t>
      </w:r>
      <w:r w:rsidR="001633A7">
        <w:rPr>
          <w:rFonts w:cs="Times New Roman"/>
          <w:i/>
          <w:vertAlign w:val="subscript"/>
        </w:rPr>
        <w:t>o</w:t>
      </w:r>
      <w:r w:rsidRPr="00737AFA">
        <w:rPr>
          <w:rFonts w:cs="Times New Roman"/>
          <w:i/>
          <w:vertAlign w:val="subscript"/>
        </w:rPr>
        <w:t>s</w:t>
      </w:r>
      <w:proofErr w:type="spellEnd"/>
      <w:r w:rsidRPr="00737AFA">
        <w:rPr>
          <w:rFonts w:cs="Times New Roman"/>
        </w:rPr>
        <w:t xml:space="preserve">, marks the stage where </w:t>
      </w:r>
      <w:r w:rsidRPr="00637FA9">
        <w:rPr>
          <w:rFonts w:cs="Times New Roman"/>
          <w:i/>
          <w:iCs/>
        </w:rPr>
        <w:t>Φ</w:t>
      </w:r>
      <w:r w:rsidRPr="00737AFA">
        <w:rPr>
          <w:rFonts w:cs="Times New Roman"/>
        </w:rPr>
        <w:t xml:space="preserve"> transits from rapid growth to slow</w:t>
      </w:r>
      <w:r w:rsidR="002D60E3">
        <w:rPr>
          <w:rFonts w:cs="Times New Roman" w:hint="eastAsia"/>
          <w:lang w:eastAsia="zh-CN"/>
        </w:rPr>
        <w:t xml:space="preserve"> </w:t>
      </w:r>
      <w:r w:rsidRPr="00737AFA">
        <w:rPr>
          <w:rFonts w:cs="Times New Roman"/>
        </w:rPr>
        <w:t>growth.</w:t>
      </w:r>
      <w:r w:rsidR="00F67A54">
        <w:rPr>
          <w:rFonts w:cs="Times New Roman"/>
        </w:rPr>
        <w:t xml:space="preserve"> </w:t>
      </w:r>
      <w:r w:rsidR="00637FA9">
        <w:rPr>
          <w:rFonts w:cs="Times New Roman"/>
        </w:rPr>
        <w:t xml:space="preserve">Furthermore, </w:t>
      </w:r>
      <w:r w:rsidR="00637FA9" w:rsidRPr="00737AFA">
        <w:t xml:space="preserve">the saturation point </w:t>
      </w:r>
      <w:r w:rsidR="00637FA9" w:rsidRPr="00737AFA">
        <w:rPr>
          <w:rFonts w:ascii="Cambria Math" w:hAnsi="Cambria Math" w:cs="Cambria Math"/>
        </w:rPr>
        <w:t>〈</w:t>
      </w:r>
      <w:r w:rsidR="00637FA9" w:rsidRPr="00737AFA">
        <w:rPr>
          <w:i/>
        </w:rPr>
        <w:t>K</w:t>
      </w:r>
      <w:r w:rsidR="00637FA9" w:rsidRPr="00737AFA">
        <w:rPr>
          <w:rFonts w:ascii="Cambria Math" w:hAnsi="Cambria Math" w:cs="Cambria Math"/>
        </w:rPr>
        <w:t>〉</w:t>
      </w:r>
      <w:r w:rsidR="00637FA9" w:rsidRPr="00737AFA">
        <w:rPr>
          <w:rFonts w:cs="Times New Roman"/>
          <w:i/>
          <w:vertAlign w:val="subscript"/>
        </w:rPr>
        <w:t>s</w:t>
      </w:r>
      <w:r w:rsidR="00723733">
        <w:t xml:space="preserve"> is defined at the point where</w:t>
      </w:r>
      <w:r w:rsidR="00F67A54" w:rsidRPr="00737AFA"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Φ</m:t>
            </m:r>
          </m:e>
          <m:sup>
            <m:r>
              <w:rPr>
                <w:rFonts w:ascii="Cambria Math" w:hAnsi="Cambria Math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Cs w:val="20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</m:e>
        </m:d>
        <m:r>
          <w:rPr>
            <w:rFonts w:ascii="Cambria Math" w:hAnsi="Cambria Math"/>
            <w:szCs w:val="20"/>
          </w:rPr>
          <m:t>&lt;0.005</m:t>
        </m:r>
      </m:oMath>
      <w:r w:rsidR="00F67A54" w:rsidRPr="00737AFA">
        <w:t xml:space="preserve"> </w:t>
      </w:r>
      <w:r w:rsidR="00F67A54" w:rsidRPr="00737AFA">
        <w:rPr>
          <w:rFonts w:cs="Times New Roman"/>
        </w:rPr>
        <w:t xml:space="preserve">, beyond which </w:t>
      </w:r>
      <w:r w:rsidR="00072E27" w:rsidRPr="00637FA9">
        <w:rPr>
          <w:rFonts w:cs="Times New Roman"/>
          <w:i/>
          <w:iCs/>
        </w:rPr>
        <w:t>Φ</w:t>
      </w:r>
      <w:r w:rsidR="00072E27">
        <w:rPr>
          <w:rFonts w:cs="Times New Roman"/>
          <w:i/>
          <w:iCs/>
        </w:rPr>
        <w:t xml:space="preserve"> </w:t>
      </w:r>
      <w:r w:rsidR="00072E27">
        <w:rPr>
          <w:rFonts w:cs="Times New Roman"/>
        </w:rPr>
        <w:t>remains</w:t>
      </w:r>
      <w:r w:rsidR="00072E27">
        <w:rPr>
          <w:rFonts w:cs="Times New Roman"/>
          <w:i/>
          <w:iCs/>
        </w:rPr>
        <w:t xml:space="preserve"> </w:t>
      </w:r>
      <w:r w:rsidR="00072E27" w:rsidRPr="00072E27">
        <w:rPr>
          <w:rFonts w:cs="Times New Roman"/>
        </w:rPr>
        <w:t>essentially constant despite further increases in</w:t>
      </w:r>
      <w:r w:rsidR="00072E27">
        <w:rPr>
          <w:rFonts w:cs="Times New Roman"/>
        </w:rPr>
        <w:t xml:space="preserve"> </w:t>
      </w:r>
      <w:r w:rsidR="00F67A54" w:rsidRPr="00737AFA">
        <w:rPr>
          <w:rFonts w:ascii="Cambria Math" w:hAnsi="Cambria Math" w:cs="Cambria Math"/>
        </w:rPr>
        <w:t>〈</w:t>
      </w:r>
      <w:r w:rsidR="00F67A54" w:rsidRPr="00737AFA">
        <w:rPr>
          <w:i/>
        </w:rPr>
        <w:t>K</w:t>
      </w:r>
      <w:r w:rsidR="00F67A54" w:rsidRPr="00737AFA">
        <w:rPr>
          <w:rFonts w:ascii="Cambria Math" w:hAnsi="Cambria Math" w:cs="Cambria Math"/>
        </w:rPr>
        <w:t>〉</w:t>
      </w:r>
      <w:r w:rsidR="00F67A54" w:rsidRPr="00737AFA">
        <w:rPr>
          <w:rFonts w:cs="Times New Roman"/>
        </w:rPr>
        <w:t>.</w:t>
      </w:r>
    </w:p>
    <w:p w14:paraId="08B9A7B3" w14:textId="07702394" w:rsidR="00894E7F" w:rsidRPr="00737AFA" w:rsidRDefault="00627CFC" w:rsidP="00E15A1E">
      <w:pPr>
        <w:spacing w:line="480" w:lineRule="auto"/>
        <w:jc w:val="center"/>
        <w:rPr>
          <w:rFonts w:eastAsiaTheme="minorEastAsia"/>
          <w:sz w:val="22"/>
        </w:rPr>
      </w:pPr>
      <w:r>
        <w:rPr>
          <w:rFonts w:eastAsiaTheme="minorEastAsia"/>
          <w:noProof/>
          <w:sz w:val="22"/>
        </w:rPr>
        <w:lastRenderedPageBreak/>
        <w:drawing>
          <wp:inline distT="0" distB="0" distL="0" distR="0" wp14:anchorId="0DA08A5B" wp14:editId="6641DAB4">
            <wp:extent cx="5883275" cy="2182495"/>
            <wp:effectExtent l="0" t="0" r="3175" b="8255"/>
            <wp:docPr id="1361366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3219E" w14:textId="6ACFBE10" w:rsidR="000C1D2B" w:rsidRDefault="00E07F76" w:rsidP="0028741F">
      <w:pPr>
        <w:pStyle w:val="Caption"/>
        <w:rPr>
          <w:rFonts w:cs="Times New Roman"/>
        </w:rPr>
      </w:pPr>
      <w:bookmarkStart w:id="1" w:name="_Ref210056779"/>
      <w:r>
        <w:t>FIG. S</w:t>
      </w:r>
      <w:r>
        <w:fldChar w:fldCharType="begin"/>
      </w:r>
      <w:r>
        <w:instrText xml:space="preserve"> SEQ FIG._S \* ARABIC </w:instrText>
      </w:r>
      <w:r>
        <w:fldChar w:fldCharType="separate"/>
      </w:r>
      <w:r w:rsidR="00B813FE">
        <w:rPr>
          <w:noProof/>
        </w:rPr>
        <w:t>1</w:t>
      </w:r>
      <w:r>
        <w:fldChar w:fldCharType="end"/>
      </w:r>
      <w:bookmarkEnd w:id="1"/>
      <w:r w:rsidR="000C1D2B" w:rsidRPr="00737AFA">
        <w:t xml:space="preserve"> (a) </w:t>
      </w:r>
      <w:r w:rsidR="00AB2831" w:rsidRPr="00737AFA">
        <w:t xml:space="preserve">Curvature function as a function of </w:t>
      </w:r>
      <w:r w:rsidR="00AB2831" w:rsidRPr="00737AFA">
        <w:rPr>
          <w:rFonts w:ascii="Cambria Math" w:hAnsi="Cambria Math" w:cs="Cambria Math"/>
        </w:rPr>
        <w:t>〈</w:t>
      </w:r>
      <w:r w:rsidR="00AB2831" w:rsidRPr="00737AFA">
        <w:rPr>
          <w:i/>
        </w:rPr>
        <w:t>K</w:t>
      </w:r>
      <w:r w:rsidR="00AB2831" w:rsidRPr="00737AFA">
        <w:rPr>
          <w:rFonts w:ascii="Cambria Math" w:hAnsi="Cambria Math" w:cs="Cambria Math"/>
        </w:rPr>
        <w:t>〉</w:t>
      </w:r>
      <w:r w:rsidR="00AB2831" w:rsidRPr="00737AFA">
        <w:rPr>
          <w:rFonts w:cs="Times New Roman"/>
        </w:rPr>
        <w:t>.</w:t>
      </w:r>
      <w:r w:rsidR="00AB2831" w:rsidRPr="00737AFA">
        <w:rPr>
          <w:rFonts w:ascii="Cambria Math" w:hAnsi="Cambria Math" w:cs="Cambria Math"/>
        </w:rPr>
        <w:t xml:space="preserve"> </w:t>
      </w:r>
      <w:r w:rsidR="00AB2831" w:rsidRPr="00737AFA">
        <w:rPr>
          <w:rFonts w:cs="Times New Roman"/>
        </w:rPr>
        <w:t>(b)</w:t>
      </w:r>
      <w:r w:rsidR="00AB2831" w:rsidRPr="00737AFA">
        <w:rPr>
          <w:rFonts w:ascii="Cambria Math" w:hAnsi="Cambria Math" w:cs="Cambria Math"/>
        </w:rPr>
        <w:t xml:space="preserve"> </w:t>
      </w:r>
      <w:r w:rsidR="00AB2831" w:rsidRPr="00737AFA">
        <w:rPr>
          <w:rFonts w:cs="Times New Roman"/>
        </w:rPr>
        <w:t xml:space="preserve">First derivative function as a function of </w:t>
      </w:r>
      <w:r w:rsidR="00AB2831" w:rsidRPr="00737AFA">
        <w:rPr>
          <w:rFonts w:ascii="Cambria Math" w:hAnsi="Cambria Math" w:cs="Cambria Math"/>
        </w:rPr>
        <w:t>〈</w:t>
      </w:r>
      <w:r w:rsidR="00AB2831" w:rsidRPr="00737AFA">
        <w:rPr>
          <w:i/>
        </w:rPr>
        <w:t>K</w:t>
      </w:r>
      <w:r w:rsidR="00AB2831" w:rsidRPr="00737AFA">
        <w:rPr>
          <w:rFonts w:ascii="Cambria Math" w:hAnsi="Cambria Math" w:cs="Cambria Math"/>
        </w:rPr>
        <w:t>〉</w:t>
      </w:r>
      <w:r w:rsidR="00AB2831" w:rsidRPr="00737AFA">
        <w:rPr>
          <w:rFonts w:cs="Times New Roman"/>
        </w:rPr>
        <w:t>.</w:t>
      </w:r>
    </w:p>
    <w:p w14:paraId="663BFAEE" w14:textId="77777777" w:rsidR="004715BC" w:rsidRDefault="004715BC" w:rsidP="00867BEC"/>
    <w:p w14:paraId="2FA6F081" w14:textId="77777777" w:rsidR="00883457" w:rsidRDefault="00883457" w:rsidP="00867BEC"/>
    <w:p w14:paraId="2CB77176" w14:textId="68A3929A" w:rsidR="00D33433" w:rsidRDefault="00D33433" w:rsidP="00E15A1E">
      <w:pPr>
        <w:pStyle w:val="Heading1"/>
        <w:spacing w:line="480" w:lineRule="auto"/>
        <w:rPr>
          <w:rFonts w:cs="Times New Roman"/>
        </w:rPr>
      </w:pPr>
      <w:r w:rsidRPr="00983551">
        <w:rPr>
          <w:i/>
        </w:rPr>
        <w:t>ρ</w:t>
      </w:r>
      <w:r w:rsidRPr="00983551">
        <w:rPr>
          <w:iCs/>
          <w:vertAlign w:val="superscript"/>
        </w:rPr>
        <w:t>0.5</w:t>
      </w:r>
      <w:r w:rsidRPr="00253E71">
        <w:rPr>
          <w:iCs/>
        </w:rPr>
        <w:t>/</w:t>
      </w:r>
      <w:r w:rsidRPr="00983551">
        <w:rPr>
          <w:i/>
        </w:rPr>
        <w:t>η</w:t>
      </w:r>
      <w:r>
        <w:rPr>
          <w:iCs/>
        </w:rPr>
        <w:t xml:space="preserve"> </w:t>
      </w:r>
      <w:r w:rsidR="00CA3AD1">
        <w:rPr>
          <w:iCs/>
        </w:rPr>
        <w:t xml:space="preserve">vs </w:t>
      </w:r>
      <w:r w:rsidR="00CA3AD1" w:rsidRPr="00747CD0">
        <w:rPr>
          <w:i/>
          <w:iCs/>
          <w:szCs w:val="20"/>
          <w:lang w:eastAsia="zh-CN"/>
        </w:rPr>
        <w:t>Φ</w:t>
      </w:r>
      <w:r w:rsidR="00CA3AD1">
        <w:rPr>
          <w:iCs/>
        </w:rPr>
        <w:t xml:space="preserve"> </w:t>
      </w:r>
      <w:r>
        <w:rPr>
          <w:iCs/>
        </w:rPr>
        <w:t xml:space="preserve">and </w:t>
      </w:r>
      <w:r w:rsidRPr="00737AFA">
        <w:rPr>
          <w:rFonts w:ascii="Cambria Math" w:hAnsi="Cambria Math" w:cs="Cambria Math"/>
        </w:rPr>
        <w:t>〈</w:t>
      </w:r>
      <w:r w:rsidRPr="00737AFA">
        <w:rPr>
          <w:i/>
        </w:rPr>
        <w:t>K</w:t>
      </w:r>
      <w:r w:rsidRPr="00737AFA">
        <w:rPr>
          <w:rFonts w:ascii="Cambria Math" w:hAnsi="Cambria Math" w:cs="Cambria Math"/>
        </w:rPr>
        <w:t>〉</w:t>
      </w:r>
    </w:p>
    <w:p w14:paraId="2BFE432D" w14:textId="03B78D6A" w:rsidR="00D33433" w:rsidRDefault="00D33433" w:rsidP="004715BC">
      <w:pPr>
        <w:spacing w:line="480" w:lineRule="auto"/>
        <w:rPr>
          <w:lang w:val="en-AU"/>
        </w:rPr>
      </w:pPr>
      <w:r w:rsidRPr="00D33433">
        <w:rPr>
          <w:lang w:val="en-AU"/>
        </w:rPr>
        <w:t xml:space="preserve">Previously, a general relationship between the composite controlling variable </w:t>
      </w:r>
      <w:r w:rsidRPr="00D33433">
        <w:rPr>
          <w:i/>
          <w:iCs/>
          <w:lang w:val="en-AU"/>
        </w:rPr>
        <w:t>ρ</w:t>
      </w:r>
      <w:r w:rsidRPr="00D33433">
        <w:rPr>
          <w:vertAlign w:val="superscript"/>
          <w:lang w:val="en-AU"/>
        </w:rPr>
        <w:t>0.5</w:t>
      </w:r>
      <w:r w:rsidRPr="00D33433">
        <w:rPr>
          <w:lang w:val="en-AU"/>
        </w:rPr>
        <w:t>/</w:t>
      </w:r>
      <w:r w:rsidRPr="00D33433">
        <w:rPr>
          <w:i/>
          <w:iCs/>
          <w:lang w:val="en-AU"/>
        </w:rPr>
        <w:t>η</w:t>
      </w:r>
      <w:r w:rsidRPr="00D33433">
        <w:rPr>
          <w:lang w:val="en-AU"/>
        </w:rPr>
        <w:t xml:space="preserve"> and </w:t>
      </w:r>
      <w:r w:rsidR="003A3463">
        <w:rPr>
          <w:lang w:val="en-AU"/>
        </w:rPr>
        <w:t xml:space="preserve">the </w:t>
      </w:r>
      <w:r w:rsidRPr="00D33433">
        <w:rPr>
          <w:lang w:val="en-AU"/>
        </w:rPr>
        <w:t xml:space="preserve">order parameter </w:t>
      </w:r>
      <w:r w:rsidR="003A3463" w:rsidRPr="00747CD0">
        <w:rPr>
          <w:i/>
          <w:iCs/>
          <w:szCs w:val="20"/>
          <w:lang w:eastAsia="zh-CN"/>
        </w:rPr>
        <w:t>Φ</w:t>
      </w:r>
      <w:r w:rsidR="003A3463">
        <w:rPr>
          <w:i/>
          <w:iCs/>
          <w:szCs w:val="20"/>
          <w:lang w:eastAsia="zh-CN"/>
        </w:rPr>
        <w:t xml:space="preserve"> </w:t>
      </w:r>
      <w:r w:rsidRPr="00D33433">
        <w:rPr>
          <w:lang w:val="en-AU"/>
        </w:rPr>
        <w:t xml:space="preserve">was proposed </w:t>
      </w:r>
      <w:r w:rsidR="004317DB">
        <w:rPr>
          <w:lang w:val="en-AU"/>
        </w:rPr>
        <w:t xml:space="preserve">in </w:t>
      </w:r>
      <w:r w:rsidRPr="00D33433">
        <w:rPr>
          <w:lang w:val="en-AU"/>
        </w:rPr>
        <w:t>[3</w:t>
      </w:r>
      <w:r w:rsidR="001E5024">
        <w:rPr>
          <w:lang w:val="en-AU"/>
        </w:rPr>
        <w:t>1</w:t>
      </w:r>
      <w:r w:rsidRPr="00D33433">
        <w:rPr>
          <w:lang w:val="en-AU"/>
        </w:rPr>
        <w:t xml:space="preserve">].  </w:t>
      </w:r>
      <w:r w:rsidR="00853183">
        <w:rPr>
          <w:lang w:val="en-AU"/>
        </w:rPr>
        <w:t>Figure S2</w:t>
      </w:r>
      <w:r w:rsidR="00FD7811">
        <w:rPr>
          <w:lang w:val="en-AU"/>
        </w:rPr>
        <w:t xml:space="preserve">a shows </w:t>
      </w:r>
      <w:r w:rsidRPr="00D33433">
        <w:rPr>
          <w:lang w:val="en-AU"/>
        </w:rPr>
        <w:t xml:space="preserve">this relationship also holds in our simulations. In addition, we find a universal correlation between </w:t>
      </w:r>
      <w:r w:rsidR="00D57A6E" w:rsidRPr="00D33433">
        <w:rPr>
          <w:i/>
          <w:iCs/>
          <w:lang w:val="en-AU"/>
        </w:rPr>
        <w:t>ρ</w:t>
      </w:r>
      <w:r w:rsidR="00D57A6E" w:rsidRPr="00D33433">
        <w:rPr>
          <w:vertAlign w:val="superscript"/>
          <w:lang w:val="en-AU"/>
        </w:rPr>
        <w:t>0.5</w:t>
      </w:r>
      <w:r w:rsidR="00D57A6E" w:rsidRPr="00D33433">
        <w:rPr>
          <w:lang w:val="en-AU"/>
        </w:rPr>
        <w:t>/</w:t>
      </w:r>
      <w:r w:rsidR="00D57A6E" w:rsidRPr="00D33433">
        <w:rPr>
          <w:i/>
          <w:iCs/>
          <w:lang w:val="en-AU"/>
        </w:rPr>
        <w:t>η</w:t>
      </w:r>
      <w:r w:rsidR="00D57A6E" w:rsidRPr="00D33433">
        <w:rPr>
          <w:lang w:val="en-AU"/>
        </w:rPr>
        <w:t xml:space="preserve"> </w:t>
      </w:r>
      <w:r w:rsidRPr="00D33433">
        <w:rPr>
          <w:lang w:val="en-AU"/>
        </w:rPr>
        <w:t xml:space="preserve">and the structural parameter </w:t>
      </w:r>
      <w:r w:rsidRPr="00D33433">
        <w:rPr>
          <w:rFonts w:ascii="Cambria Math" w:hAnsi="Cambria Math" w:cs="Cambria Math"/>
          <w:lang w:val="en-AU"/>
        </w:rPr>
        <w:t>〈</w:t>
      </w:r>
      <w:r w:rsidRPr="00D57A6E">
        <w:rPr>
          <w:i/>
          <w:iCs/>
          <w:lang w:val="en-AU"/>
        </w:rPr>
        <w:t>K</w:t>
      </w:r>
      <w:r w:rsidRPr="00D33433">
        <w:rPr>
          <w:rFonts w:ascii="Cambria Math" w:hAnsi="Cambria Math" w:cs="Cambria Math"/>
          <w:lang w:val="en-AU"/>
        </w:rPr>
        <w:t>〉</w:t>
      </w:r>
      <w:r w:rsidRPr="00D33433">
        <w:rPr>
          <w:lang w:val="en-AU"/>
        </w:rPr>
        <w:t xml:space="preserve">, which provides the structure </w:t>
      </w:r>
      <w:r w:rsidR="0080012C">
        <w:rPr>
          <w:lang w:val="en-AU"/>
        </w:rPr>
        <w:t>origin</w:t>
      </w:r>
      <w:r w:rsidR="0080012C" w:rsidRPr="00D33433">
        <w:rPr>
          <w:lang w:val="en-AU"/>
        </w:rPr>
        <w:t xml:space="preserve"> </w:t>
      </w:r>
      <w:r w:rsidRPr="00D33433">
        <w:rPr>
          <w:lang w:val="en-AU"/>
        </w:rPr>
        <w:t xml:space="preserve">for the previous relationship. However, the </w:t>
      </w:r>
      <w:r w:rsidRPr="00D33433">
        <w:rPr>
          <w:rFonts w:ascii="Cambria Math" w:hAnsi="Cambria Math" w:cs="Cambria Math"/>
          <w:lang w:val="en-AU"/>
        </w:rPr>
        <w:t>〈</w:t>
      </w:r>
      <w:r w:rsidRPr="00D57A6E">
        <w:rPr>
          <w:i/>
          <w:iCs/>
          <w:lang w:val="en-AU"/>
        </w:rPr>
        <w:t>K</w:t>
      </w:r>
      <w:r w:rsidRPr="00D33433">
        <w:rPr>
          <w:rFonts w:ascii="Cambria Math" w:hAnsi="Cambria Math" w:cs="Cambria Math"/>
          <w:lang w:val="en-AU"/>
        </w:rPr>
        <w:t>〉</w:t>
      </w:r>
      <w:r w:rsidRPr="00D33433">
        <w:rPr>
          <w:lang w:val="en-AU"/>
        </w:rPr>
        <w:t>~</w:t>
      </w:r>
      <w:r w:rsidR="00D57A6E" w:rsidRPr="00D33433">
        <w:rPr>
          <w:i/>
          <w:iCs/>
          <w:lang w:val="en-AU"/>
        </w:rPr>
        <w:t>ρ</w:t>
      </w:r>
      <w:r w:rsidR="00D57A6E" w:rsidRPr="00D33433">
        <w:rPr>
          <w:vertAlign w:val="superscript"/>
          <w:lang w:val="en-AU"/>
        </w:rPr>
        <w:t>0.5</w:t>
      </w:r>
      <w:r w:rsidR="00D57A6E" w:rsidRPr="00D33433">
        <w:rPr>
          <w:lang w:val="en-AU"/>
        </w:rPr>
        <w:t>/</w:t>
      </w:r>
      <w:r w:rsidR="00D57A6E" w:rsidRPr="00D33433">
        <w:rPr>
          <w:i/>
          <w:iCs/>
          <w:lang w:val="en-AU"/>
        </w:rPr>
        <w:t>η</w:t>
      </w:r>
      <w:r w:rsidR="00D57A6E" w:rsidRPr="00D33433">
        <w:rPr>
          <w:lang w:val="en-AU"/>
        </w:rPr>
        <w:t xml:space="preserve"> </w:t>
      </w:r>
      <w:r w:rsidRPr="00D33433">
        <w:rPr>
          <w:lang w:val="en-AU"/>
        </w:rPr>
        <w:t xml:space="preserve">relationship starts to diverge when </w:t>
      </w:r>
      <w:r w:rsidR="0023252C" w:rsidRPr="00D33433">
        <w:rPr>
          <w:i/>
          <w:iCs/>
          <w:lang w:val="en-AU"/>
        </w:rPr>
        <w:t>ρ</w:t>
      </w:r>
      <w:r w:rsidR="0023252C" w:rsidRPr="00D33433">
        <w:rPr>
          <w:vertAlign w:val="superscript"/>
          <w:lang w:val="en-AU"/>
        </w:rPr>
        <w:t>0.5</w:t>
      </w:r>
      <w:r w:rsidR="0023252C" w:rsidRPr="00D33433">
        <w:rPr>
          <w:lang w:val="en-AU"/>
        </w:rPr>
        <w:t>/</w:t>
      </w:r>
      <w:r w:rsidR="0023252C" w:rsidRPr="00D33433">
        <w:rPr>
          <w:i/>
          <w:iCs/>
          <w:lang w:val="en-AU"/>
        </w:rPr>
        <w:t>η</w:t>
      </w:r>
      <w:r w:rsidRPr="00D33433">
        <w:rPr>
          <w:lang w:val="en-AU"/>
        </w:rPr>
        <w:t xml:space="preserve">&gt;1, as </w:t>
      </w:r>
      <w:r w:rsidRPr="00D33433">
        <w:rPr>
          <w:rFonts w:ascii="Cambria Math" w:hAnsi="Cambria Math" w:cs="Cambria Math"/>
          <w:lang w:val="en-AU"/>
        </w:rPr>
        <w:t>〈</w:t>
      </w:r>
      <w:r w:rsidRPr="00647BD4">
        <w:rPr>
          <w:i/>
          <w:iCs/>
          <w:lang w:val="en-AU"/>
        </w:rPr>
        <w:t>K</w:t>
      </w:r>
      <w:r w:rsidRPr="00D33433">
        <w:rPr>
          <w:rFonts w:ascii="Cambria Math" w:hAnsi="Cambria Math" w:cs="Cambria Math"/>
          <w:lang w:val="en-AU"/>
        </w:rPr>
        <w:t>〉</w:t>
      </w:r>
      <w:r w:rsidRPr="00D33433">
        <w:rPr>
          <w:lang w:val="en-AU"/>
        </w:rPr>
        <w:t xml:space="preserve"> is increasingly insensitive to noise at the high-density condition</w:t>
      </w:r>
      <w:r w:rsidR="00A176BB">
        <w:rPr>
          <w:lang w:val="en-AU"/>
        </w:rPr>
        <w:t>,</w:t>
      </w:r>
      <w:r w:rsidRPr="00D33433">
        <w:rPr>
          <w:lang w:val="en-AU"/>
        </w:rPr>
        <w:t xml:space="preserve"> as shown in FIG. 1b. </w:t>
      </w:r>
    </w:p>
    <w:p w14:paraId="33631C19" w14:textId="2EDDADF0" w:rsidR="00D33433" w:rsidRDefault="00CD3F55" w:rsidP="00E15A1E">
      <w:pPr>
        <w:spacing w:line="480" w:lineRule="auto"/>
      </w:pPr>
      <w:r>
        <w:rPr>
          <w:noProof/>
        </w:rPr>
        <w:drawing>
          <wp:inline distT="0" distB="0" distL="0" distR="0" wp14:anchorId="3C65FAE4" wp14:editId="30FB0F81">
            <wp:extent cx="5773420" cy="2170430"/>
            <wp:effectExtent l="0" t="0" r="0" b="1270"/>
            <wp:docPr id="631386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C2737" w14:textId="552E4311" w:rsidR="009C08F5" w:rsidRDefault="009C08F5" w:rsidP="0028741F">
      <w:pPr>
        <w:pStyle w:val="Caption"/>
        <w:rPr>
          <w:iCs w:val="0"/>
          <w:lang w:eastAsia="zh-CN"/>
        </w:rPr>
      </w:pPr>
      <w:bookmarkStart w:id="2" w:name="_Ref211247737"/>
      <w:r>
        <w:t>FIG. S</w:t>
      </w:r>
      <w:r>
        <w:fldChar w:fldCharType="begin"/>
      </w:r>
      <w:r>
        <w:instrText xml:space="preserve"> SEQ FIG._S \* ARABIC </w:instrText>
      </w:r>
      <w:r>
        <w:fldChar w:fldCharType="separate"/>
      </w:r>
      <w:r w:rsidR="00B813FE">
        <w:rPr>
          <w:noProof/>
        </w:rPr>
        <w:t>2</w:t>
      </w:r>
      <w:r>
        <w:fldChar w:fldCharType="end"/>
      </w:r>
      <w:bookmarkEnd w:id="2"/>
      <w:r>
        <w:t xml:space="preserve"> </w:t>
      </w:r>
      <w:r w:rsidR="009B0450">
        <w:t xml:space="preserve">(a) </w:t>
      </w:r>
      <w:r w:rsidR="009B0450">
        <w:rPr>
          <w:iCs w:val="0"/>
        </w:rPr>
        <w:t xml:space="preserve">The normalized order parameter </w:t>
      </w:r>
      <w:r w:rsidR="009B0450" w:rsidRPr="003867D6">
        <w:rPr>
          <w:rFonts w:cs="Times New Roman"/>
          <w:i/>
          <w:iCs w:val="0"/>
          <w:lang w:val="en-AU"/>
        </w:rPr>
        <w:t>Φ</w:t>
      </w:r>
      <w:r w:rsidR="009B0450">
        <w:rPr>
          <w:rFonts w:cs="Times New Roman"/>
          <w:i/>
          <w:iCs w:val="0"/>
          <w:lang w:val="en-AU"/>
        </w:rPr>
        <w:t>/</w:t>
      </w:r>
      <w:proofErr w:type="spellStart"/>
      <w:r w:rsidR="009B0450" w:rsidRPr="003867D6">
        <w:rPr>
          <w:rFonts w:cs="Times New Roman"/>
          <w:i/>
          <w:iCs w:val="0"/>
          <w:lang w:val="en-AU"/>
        </w:rPr>
        <w:t>Φ</w:t>
      </w:r>
      <w:r w:rsidR="009B0450" w:rsidRPr="009B0450">
        <w:rPr>
          <w:rFonts w:cs="Times New Roman"/>
          <w:i/>
          <w:iCs w:val="0"/>
          <w:vertAlign w:val="subscript"/>
          <w:lang w:val="en-AU"/>
        </w:rPr>
        <w:t>max</w:t>
      </w:r>
      <w:proofErr w:type="spellEnd"/>
      <w:r w:rsidR="009B0450">
        <w:rPr>
          <w:rFonts w:cs="Times New Roman"/>
          <w:lang w:val="en-AU"/>
        </w:rPr>
        <w:t xml:space="preserve"> </w:t>
      </w:r>
      <w:r w:rsidR="00F82CEC">
        <w:rPr>
          <w:rFonts w:cs="Times New Roman"/>
          <w:lang w:val="en-AU"/>
        </w:rPr>
        <w:t>and (b) t</w:t>
      </w:r>
      <w:r w:rsidR="00F82CEC">
        <w:t xml:space="preserve">he average interaction number </w:t>
      </w:r>
      <w:r w:rsidR="00F82CEC" w:rsidRPr="00D33433">
        <w:rPr>
          <w:rFonts w:ascii="Cambria Math" w:hAnsi="Cambria Math" w:cs="Cambria Math"/>
          <w:lang w:val="en-AU"/>
        </w:rPr>
        <w:t>〈</w:t>
      </w:r>
      <w:r w:rsidR="00F82CEC" w:rsidRPr="00D57A6E">
        <w:rPr>
          <w:i/>
          <w:iCs w:val="0"/>
          <w:lang w:val="en-AU"/>
        </w:rPr>
        <w:t>K</w:t>
      </w:r>
      <w:r w:rsidR="00F82CEC" w:rsidRPr="00D33433">
        <w:rPr>
          <w:rFonts w:ascii="Cambria Math" w:hAnsi="Cambria Math" w:cs="Cambria Math"/>
          <w:lang w:val="en-AU"/>
        </w:rPr>
        <w:t>〉</w:t>
      </w:r>
      <w:r w:rsidR="00F82CEC">
        <w:rPr>
          <w:rFonts w:ascii="Cambria Math" w:hAnsi="Cambria Math" w:cs="Cambria Math"/>
          <w:lang w:val="en-AU"/>
        </w:rPr>
        <w:t xml:space="preserve"> </w:t>
      </w:r>
      <w:r w:rsidR="009B0450">
        <w:rPr>
          <w:rFonts w:cs="Times New Roman"/>
          <w:lang w:val="en-AU"/>
        </w:rPr>
        <w:t xml:space="preserve">as a function of </w:t>
      </w:r>
      <w:r w:rsidR="009B0450" w:rsidRPr="00983551">
        <w:rPr>
          <w:i/>
        </w:rPr>
        <w:t>ρ</w:t>
      </w:r>
      <w:r w:rsidR="009B0450" w:rsidRPr="00983551">
        <w:rPr>
          <w:vertAlign w:val="superscript"/>
        </w:rPr>
        <w:t>0.5</w:t>
      </w:r>
      <w:r w:rsidR="009B0450" w:rsidRPr="00253E71">
        <w:t>/</w:t>
      </w:r>
      <w:r w:rsidR="009B0450" w:rsidRPr="00983551">
        <w:rPr>
          <w:i/>
        </w:rPr>
        <w:t>η</w:t>
      </w:r>
      <w:r w:rsidR="00AD7C73">
        <w:rPr>
          <w:iCs w:val="0"/>
        </w:rPr>
        <w:t>.</w:t>
      </w:r>
      <w:r w:rsidR="00531FB6">
        <w:rPr>
          <w:rFonts w:hint="eastAsia"/>
          <w:iCs w:val="0"/>
          <w:lang w:eastAsia="zh-CN"/>
        </w:rPr>
        <w:t xml:space="preserve"> </w:t>
      </w:r>
    </w:p>
    <w:p w14:paraId="46293D93" w14:textId="77777777" w:rsidR="00425629" w:rsidRPr="00425629" w:rsidRDefault="00425629" w:rsidP="00E15A1E">
      <w:pPr>
        <w:spacing w:line="480" w:lineRule="auto"/>
      </w:pPr>
    </w:p>
    <w:p w14:paraId="39B6A752" w14:textId="37F6C4BD" w:rsidR="00737AFA" w:rsidRDefault="00994AD4" w:rsidP="00E15A1E">
      <w:pPr>
        <w:pStyle w:val="Heading1"/>
        <w:spacing w:line="480" w:lineRule="auto"/>
        <w:rPr>
          <w:rFonts w:eastAsiaTheme="minorEastAsia"/>
          <w:lang w:val="en-US"/>
        </w:rPr>
      </w:pPr>
      <w:r>
        <w:rPr>
          <w:rFonts w:eastAsiaTheme="minorEastAsia" w:hint="eastAsia"/>
          <w:lang w:val="en-US" w:eastAsia="zh-CN"/>
        </w:rPr>
        <w:lastRenderedPageBreak/>
        <w:t>Cal</w:t>
      </w:r>
      <w:r w:rsidR="008E54F6">
        <w:rPr>
          <w:rFonts w:eastAsiaTheme="minorEastAsia" w:hint="eastAsia"/>
          <w:lang w:val="en-US" w:eastAsia="zh-CN"/>
        </w:rPr>
        <w:t>culate the degree distribution of</w:t>
      </w:r>
      <w:r w:rsidR="00737AFA" w:rsidRPr="00737AFA">
        <w:rPr>
          <w:rFonts w:eastAsiaTheme="minorEastAsia"/>
          <w:lang w:val="en-US"/>
        </w:rPr>
        <w:t xml:space="preserve"> starling flocks based on nearest neighbor distance</w:t>
      </w:r>
    </w:p>
    <w:p w14:paraId="2F3DB5D4" w14:textId="52A9A504" w:rsidR="00E16E52" w:rsidRDefault="00930716" w:rsidP="004715BC">
      <w:pPr>
        <w:spacing w:line="480" w:lineRule="auto"/>
      </w:pPr>
      <w:r>
        <w:rPr>
          <w:rFonts w:hint="eastAsia"/>
          <w:lang w:eastAsia="zh-CN"/>
        </w:rPr>
        <w:t>In</w:t>
      </w:r>
      <w:r w:rsidR="003A1A34">
        <w:rPr>
          <w:rFonts w:hint="eastAsia"/>
          <w:lang w:eastAsia="zh-CN"/>
        </w:rPr>
        <w:t xml:space="preserve"> Ref</w:t>
      </w:r>
      <w:r w:rsidR="004C47E7">
        <w:rPr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 w:rsidR="00297243">
        <w:rPr>
          <w:lang w:eastAsia="zh-CN"/>
        </w:rPr>
        <w:t>[2]</w:t>
      </w:r>
      <w:r w:rsidR="0068236B">
        <w:rPr>
          <w:lang w:eastAsia="zh-CN"/>
        </w:rPr>
        <w:t xml:space="preserve"> and [</w:t>
      </w:r>
      <w:r w:rsidR="001E5024">
        <w:rPr>
          <w:lang w:eastAsia="zh-CN"/>
        </w:rPr>
        <w:t>36</w:t>
      </w:r>
      <w:r w:rsidR="0068236B">
        <w:rPr>
          <w:lang w:eastAsia="zh-CN"/>
        </w:rPr>
        <w:t>]</w:t>
      </w:r>
      <w:r w:rsidR="003A1A34">
        <w:rPr>
          <w:rFonts w:hint="eastAsia"/>
          <w:lang w:eastAsia="zh-CN"/>
        </w:rPr>
        <w:t xml:space="preserve">, </w:t>
      </w:r>
      <w:r w:rsidR="00FC5DA3">
        <w:rPr>
          <w:lang w:eastAsia="zh-CN"/>
        </w:rPr>
        <w:t>500 independent flocking events were collected</w:t>
      </w:r>
      <w:r w:rsidR="00F42346">
        <w:rPr>
          <w:lang w:eastAsia="zh-CN"/>
        </w:rPr>
        <w:t>,</w:t>
      </w:r>
      <w:r w:rsidR="00FC5DA3">
        <w:rPr>
          <w:lang w:eastAsia="zh-CN"/>
        </w:rPr>
        <w:t xml:space="preserve"> and </w:t>
      </w:r>
      <w:r>
        <w:rPr>
          <w:rFonts w:hint="eastAsia"/>
          <w:lang w:eastAsia="zh-CN"/>
        </w:rPr>
        <w:t xml:space="preserve">the </w:t>
      </w:r>
      <w:r w:rsidR="00917A37">
        <w:rPr>
          <w:rFonts w:hint="eastAsia"/>
          <w:lang w:eastAsia="zh-CN"/>
        </w:rPr>
        <w:t>coordinates of</w:t>
      </w:r>
      <w:r w:rsidR="003C0E01">
        <w:rPr>
          <w:rFonts w:hint="eastAsia"/>
          <w:lang w:eastAsia="zh-CN"/>
        </w:rPr>
        <w:t xml:space="preserve"> each bird in </w:t>
      </w:r>
      <w:r w:rsidR="00F42346">
        <w:rPr>
          <w:lang w:eastAsia="zh-CN"/>
        </w:rPr>
        <w:t>each</w:t>
      </w:r>
      <w:r w:rsidR="003C0E01">
        <w:rPr>
          <w:rFonts w:hint="eastAsia"/>
          <w:lang w:eastAsia="zh-CN"/>
        </w:rPr>
        <w:t xml:space="preserve"> flock </w:t>
      </w:r>
      <w:r w:rsidR="00F42346">
        <w:rPr>
          <w:lang w:eastAsia="zh-CN"/>
        </w:rPr>
        <w:t xml:space="preserve">at every time frame </w:t>
      </w:r>
      <w:r w:rsidR="003C0E01">
        <w:rPr>
          <w:rFonts w:hint="eastAsia"/>
          <w:lang w:eastAsia="zh-CN"/>
        </w:rPr>
        <w:t xml:space="preserve">were measured. </w:t>
      </w:r>
      <w:r w:rsidR="00C367F7">
        <w:rPr>
          <w:rFonts w:hint="eastAsia"/>
          <w:lang w:eastAsia="zh-CN"/>
        </w:rPr>
        <w:t xml:space="preserve">However, </w:t>
      </w:r>
      <w:r w:rsidR="00DC6D9D">
        <w:rPr>
          <w:rFonts w:hint="eastAsia"/>
          <w:lang w:eastAsia="zh-CN"/>
        </w:rPr>
        <w:t xml:space="preserve">the interaction range </w:t>
      </w:r>
      <w:proofErr w:type="spellStart"/>
      <w:r w:rsidR="00E4778E" w:rsidRPr="004C57D6">
        <w:rPr>
          <w:rFonts w:hint="eastAsia"/>
          <w:i/>
          <w:iCs/>
          <w:lang w:eastAsia="zh-CN"/>
        </w:rPr>
        <w:t>R</w:t>
      </w:r>
      <w:r w:rsidR="00E4778E" w:rsidRPr="004C57D6">
        <w:rPr>
          <w:rFonts w:hint="eastAsia"/>
          <w:i/>
          <w:iCs/>
          <w:vertAlign w:val="subscript"/>
          <w:lang w:eastAsia="zh-CN"/>
        </w:rPr>
        <w:t>c</w:t>
      </w:r>
      <w:proofErr w:type="spellEnd"/>
      <w:r w:rsidR="00E4778E">
        <w:rPr>
          <w:rFonts w:hint="eastAsia"/>
          <w:lang w:eastAsia="zh-CN"/>
        </w:rPr>
        <w:t xml:space="preserve"> is unknown. </w:t>
      </w:r>
      <w:r w:rsidR="00917A37">
        <w:rPr>
          <w:rFonts w:hint="eastAsia"/>
          <w:lang w:eastAsia="zh-CN"/>
        </w:rPr>
        <w:t xml:space="preserve"> </w:t>
      </w:r>
      <w:r w:rsidR="00A10FC3">
        <w:t xml:space="preserve">To use a metric-based rule to determine alignment neighbors, </w:t>
      </w:r>
      <w:r w:rsidR="005C7A37">
        <w:t xml:space="preserve">it is </w:t>
      </w:r>
      <w:r w:rsidR="00635CD7">
        <w:t>essential</w:t>
      </w:r>
      <w:r w:rsidR="00A10FC3">
        <w:t xml:space="preserve"> to </w:t>
      </w:r>
      <w:r w:rsidR="00832680">
        <w:t>define</w:t>
      </w:r>
      <w:r w:rsidR="00A10FC3">
        <w:t xml:space="preserve"> the interaction range </w:t>
      </w:r>
      <w:proofErr w:type="spellStart"/>
      <w:r w:rsidR="00A10FC3" w:rsidRPr="00A10FC3">
        <w:rPr>
          <w:i/>
        </w:rPr>
        <w:t>R</w:t>
      </w:r>
      <w:r w:rsidR="00A10FC3" w:rsidRPr="00A10FC3">
        <w:rPr>
          <w:i/>
          <w:vertAlign w:val="subscript"/>
        </w:rPr>
        <w:t>c</w:t>
      </w:r>
      <w:proofErr w:type="spellEnd"/>
      <w:r w:rsidR="00A10FC3" w:rsidRPr="00A10FC3">
        <w:t>.</w:t>
      </w:r>
      <w:r w:rsidR="005C7A37">
        <w:t xml:space="preserve"> </w:t>
      </w:r>
      <w:r w:rsidR="008862D6">
        <w:t>W</w:t>
      </w:r>
      <w:r w:rsidR="005C7A37">
        <w:t xml:space="preserve">e adopt a </w:t>
      </w:r>
      <w:r w:rsidR="007E77A3">
        <w:t>n</w:t>
      </w:r>
      <w:r w:rsidR="008862D6">
        <w:t>ear</w:t>
      </w:r>
      <w:r w:rsidR="007E77A3">
        <w:t>e</w:t>
      </w:r>
      <w:r w:rsidR="008862D6">
        <w:t>st-</w:t>
      </w:r>
      <w:r w:rsidR="007E77A3">
        <w:t>n</w:t>
      </w:r>
      <w:r w:rsidR="008862D6">
        <w:t>eighbor-</w:t>
      </w:r>
      <w:r w:rsidR="007E77A3">
        <w:t>d</w:t>
      </w:r>
      <w:r w:rsidR="008862D6">
        <w:t>istance</w:t>
      </w:r>
      <w:r w:rsidR="005C7A37">
        <w:t xml:space="preserve"> </w:t>
      </w:r>
      <w:r w:rsidR="00D06B15">
        <w:t xml:space="preserve">(NND) </w:t>
      </w:r>
      <w:r w:rsidR="005C7A37">
        <w:t xml:space="preserve">approach to derive </w:t>
      </w:r>
      <w:proofErr w:type="spellStart"/>
      <w:r w:rsidR="005C7A37" w:rsidRPr="00A10FC3">
        <w:rPr>
          <w:i/>
        </w:rPr>
        <w:t>R</w:t>
      </w:r>
      <w:r w:rsidR="005C7A37" w:rsidRPr="00A10FC3">
        <w:rPr>
          <w:i/>
          <w:vertAlign w:val="subscript"/>
        </w:rPr>
        <w:t>c</w:t>
      </w:r>
      <w:proofErr w:type="spellEnd"/>
      <w:r w:rsidR="005C7A37">
        <w:t xml:space="preserve"> </w:t>
      </w:r>
      <w:r w:rsidR="004C57D6">
        <w:t xml:space="preserve">for the </w:t>
      </w:r>
      <w:r w:rsidR="00F773C3">
        <w:t>dataset from</w:t>
      </w:r>
      <w:r w:rsidR="004C57D6">
        <w:t xml:space="preserve"> Ref [</w:t>
      </w:r>
      <w:r w:rsidR="001E5024">
        <w:t>36</w:t>
      </w:r>
      <w:r w:rsidR="004C57D6">
        <w:t>]</w:t>
      </w:r>
      <w:r w:rsidR="00F773C3">
        <w:t xml:space="preserve"> (event 28-10)</w:t>
      </w:r>
      <w:r w:rsidR="005C7A37">
        <w:t xml:space="preserve">. </w:t>
      </w:r>
      <w:r w:rsidR="00FC2036">
        <w:t xml:space="preserve">Specifically, we calculate the </w:t>
      </w:r>
      <w:r w:rsidR="00AA09EA">
        <w:t>median</w:t>
      </w:r>
      <w:r w:rsidR="00FC2036">
        <w:t xml:space="preserve"> value</w:t>
      </w:r>
      <w:r w:rsidR="00E16E52">
        <w:t xml:space="preserve"> of NND </w:t>
      </w:r>
      <w:r w:rsidR="00B80885">
        <w:t>as shown in</w:t>
      </w:r>
      <w:r w:rsidR="00B31EE6">
        <w:t xml:space="preserve"> </w:t>
      </w:r>
      <w:r w:rsidR="00B31EE6">
        <w:fldChar w:fldCharType="begin"/>
      </w:r>
      <w:r w:rsidR="00B31EE6">
        <w:instrText xml:space="preserve"> REF _Ref210056841 \h </w:instrText>
      </w:r>
      <w:r w:rsidR="004715BC">
        <w:instrText xml:space="preserve"> \* MERGEFORMAT </w:instrText>
      </w:r>
      <w:r w:rsidR="00B31EE6">
        <w:fldChar w:fldCharType="separate"/>
      </w:r>
      <w:r w:rsidR="000C091A">
        <w:t>FIG. S</w:t>
      </w:r>
      <w:r w:rsidR="000C091A">
        <w:rPr>
          <w:noProof/>
        </w:rPr>
        <w:t>3</w:t>
      </w:r>
      <w:r w:rsidR="00B31EE6">
        <w:fldChar w:fldCharType="end"/>
      </w:r>
      <w:r w:rsidR="00E16E52">
        <w:t xml:space="preserve">, and define </w:t>
      </w:r>
      <w:r w:rsidR="00B80885">
        <w:t xml:space="preserve">the interaction range </w:t>
      </w:r>
      <w:r w:rsidR="00652287">
        <w:t>as twice the median value, given by:</w:t>
      </w:r>
    </w:p>
    <w:p w14:paraId="6D7552F7" w14:textId="4767342A" w:rsidR="00652287" w:rsidRDefault="00000000" w:rsidP="00E15A1E">
      <w:pPr>
        <w:spacing w:line="480" w:lineRule="auto"/>
        <w:jc w:val="right"/>
        <w:rPr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Cs w:val="20"/>
                <w:lang w:eastAsia="zh-CN"/>
              </w:rPr>
              <m:t>c</m:t>
            </m:r>
          </m:sub>
        </m:sSub>
        <m:r>
          <w:rPr>
            <w:rFonts w:ascii="Cambria Math" w:hAnsi="Cambria Math"/>
            <w:szCs w:val="20"/>
            <w:lang w:eastAsia="zh-CN"/>
          </w:rPr>
          <m:t>=2×</m:t>
        </m:r>
        <m:r>
          <m:rPr>
            <m:sty m:val="p"/>
          </m:rPr>
          <w:rPr>
            <w:rFonts w:ascii="Cambria Math" w:hAnsi="Cambria Math"/>
            <w:szCs w:val="20"/>
            <w:lang w:eastAsia="zh-CN"/>
          </w:rPr>
          <m:t>median</m:t>
        </m:r>
        <m:d>
          <m:dPr>
            <m:ctrlPr>
              <w:rPr>
                <w:rFonts w:ascii="Cambria Math" w:hAnsi="Cambria Math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0"/>
                <w:lang w:eastAsia="zh-CN"/>
              </w:rPr>
              <m:t>NND</m:t>
            </m:r>
          </m:e>
        </m:d>
      </m:oMath>
      <w:r w:rsidR="00652287">
        <w:rPr>
          <w:szCs w:val="20"/>
          <w:lang w:eastAsia="zh-CN"/>
        </w:rPr>
        <w:tab/>
      </w:r>
      <w:r w:rsidR="00652287">
        <w:rPr>
          <w:szCs w:val="20"/>
          <w:lang w:eastAsia="zh-CN"/>
        </w:rPr>
        <w:tab/>
      </w:r>
      <w:r w:rsidR="00652287">
        <w:rPr>
          <w:szCs w:val="20"/>
          <w:lang w:eastAsia="zh-CN"/>
        </w:rPr>
        <w:tab/>
      </w:r>
      <w:r w:rsidR="00652287">
        <w:rPr>
          <w:szCs w:val="20"/>
          <w:lang w:eastAsia="zh-CN"/>
        </w:rPr>
        <w:tab/>
      </w:r>
      <w:r w:rsidR="00652287">
        <w:rPr>
          <w:szCs w:val="20"/>
        </w:rPr>
        <w:t>(</w:t>
      </w:r>
      <w:r w:rsidR="00344AB8">
        <w:rPr>
          <w:szCs w:val="20"/>
        </w:rPr>
        <w:t>S11</w:t>
      </w:r>
      <w:r w:rsidR="00652287">
        <w:rPr>
          <w:szCs w:val="20"/>
        </w:rPr>
        <w:t>)</w:t>
      </w:r>
    </w:p>
    <w:p w14:paraId="3D9EF03D" w14:textId="3DA0CFE9" w:rsidR="007F393B" w:rsidRPr="00652287" w:rsidRDefault="00EF7388" w:rsidP="004715BC">
      <w:pPr>
        <w:spacing w:line="480" w:lineRule="auto"/>
      </w:pPr>
      <w:r>
        <w:t>Figure S3</w:t>
      </w:r>
      <w:r w:rsidR="00B31EE6" w:rsidRPr="003A3463">
        <w:t xml:space="preserve"> </w:t>
      </w:r>
      <w:r w:rsidR="007F393B" w:rsidRPr="003A3463">
        <w:t xml:space="preserve">also shows </w:t>
      </w:r>
      <w:r w:rsidR="007F393B" w:rsidRPr="00AD398D">
        <w:t xml:space="preserve">that the derived value </w:t>
      </w:r>
      <w:proofErr w:type="spellStart"/>
      <w:r w:rsidR="005F7A26" w:rsidRPr="00AD398D">
        <w:rPr>
          <w:i/>
          <w:iCs/>
          <w:lang w:eastAsia="zh-CN"/>
        </w:rPr>
        <w:t>R</w:t>
      </w:r>
      <w:r w:rsidR="005F7A26" w:rsidRPr="00AD398D">
        <w:rPr>
          <w:i/>
          <w:iCs/>
          <w:vertAlign w:val="subscript"/>
          <w:lang w:eastAsia="zh-CN"/>
        </w:rPr>
        <w:t>c</w:t>
      </w:r>
      <w:proofErr w:type="spellEnd"/>
      <w:r w:rsidR="005F7A26" w:rsidRPr="00AD398D">
        <w:t xml:space="preserve"> </w:t>
      </w:r>
      <w:r w:rsidR="007F393B" w:rsidRPr="00AD398D">
        <w:t xml:space="preserve">ensures that </w:t>
      </w:r>
      <w:r w:rsidR="00EF05EF" w:rsidRPr="00AD398D">
        <w:t xml:space="preserve">almost </w:t>
      </w:r>
      <w:r w:rsidR="007F393B" w:rsidRPr="00AD398D">
        <w:t xml:space="preserve">every </w:t>
      </w:r>
      <w:r w:rsidR="00AB590D" w:rsidRPr="00AD398D">
        <w:t>bird</w:t>
      </w:r>
      <w:r w:rsidR="007F393B" w:rsidRPr="00AD398D">
        <w:t xml:space="preserve"> maintains at least one neighbor</w:t>
      </w:r>
      <w:r w:rsidR="00AB590D" w:rsidRPr="00AD398D">
        <w:t xml:space="preserve"> </w:t>
      </w:r>
      <w:r w:rsidR="007F393B" w:rsidRPr="00AD398D">
        <w:t>with</w:t>
      </w:r>
      <w:r w:rsidR="00AB590D" w:rsidRPr="00AD398D">
        <w:t>in</w:t>
      </w:r>
      <w:r w:rsidR="007F393B" w:rsidRPr="00AD398D">
        <w:t xml:space="preserve"> the interaction range</w:t>
      </w:r>
      <w:r w:rsidR="00C94447">
        <w:t>, resulting in a flock with negligible isolated members</w:t>
      </w:r>
      <w:r w:rsidR="00AB590D">
        <w:t xml:space="preserve">. </w:t>
      </w:r>
      <w:r w:rsidR="00792178">
        <w:t xml:space="preserve">The </w:t>
      </w:r>
      <w:r w:rsidR="003B4A33">
        <w:t xml:space="preserve">average interaction number </w:t>
      </w:r>
      <w:r w:rsidR="003B4A33" w:rsidRPr="00737AFA">
        <w:rPr>
          <w:rFonts w:ascii="Cambria Math" w:hAnsi="Cambria Math" w:cs="Cambria Math"/>
        </w:rPr>
        <w:t>〈</w:t>
      </w:r>
      <w:r w:rsidR="003B4A33" w:rsidRPr="00737AFA">
        <w:rPr>
          <w:i/>
        </w:rPr>
        <w:t>K</w:t>
      </w:r>
      <w:r w:rsidR="003B4A33" w:rsidRPr="00737AFA">
        <w:rPr>
          <w:rFonts w:ascii="Cambria Math" w:hAnsi="Cambria Math" w:cs="Cambria Math"/>
        </w:rPr>
        <w:t>〉</w:t>
      </w:r>
      <w:r w:rsidR="003B4A33">
        <w:rPr>
          <w:rFonts w:cs="Times New Roman"/>
        </w:rPr>
        <w:t xml:space="preserve"> </w:t>
      </w:r>
      <w:r w:rsidR="00792178">
        <w:rPr>
          <w:rFonts w:cs="Times New Roman"/>
        </w:rPr>
        <w:t xml:space="preserve">based on this method </w:t>
      </w:r>
      <w:r w:rsidR="003B4A33">
        <w:rPr>
          <w:rFonts w:cs="Times New Roman"/>
        </w:rPr>
        <w:t xml:space="preserve">is </w:t>
      </w:r>
      <w:r w:rsidR="00E9313F">
        <w:rPr>
          <w:rFonts w:cs="Times New Roman"/>
        </w:rPr>
        <w:t>6.5</w:t>
      </w:r>
      <w:r w:rsidR="003B4A33">
        <w:rPr>
          <w:rFonts w:cs="Times New Roman"/>
        </w:rPr>
        <w:t>, which is close to the empirically observed topological number</w:t>
      </w:r>
      <w:r w:rsidR="00D711E8">
        <w:rPr>
          <w:rFonts w:cs="Times New Roman"/>
        </w:rPr>
        <w:t xml:space="preserve"> [</w:t>
      </w:r>
      <w:r w:rsidR="006B1B6A">
        <w:rPr>
          <w:rFonts w:cs="Times New Roman"/>
        </w:rPr>
        <w:t>2</w:t>
      </w:r>
      <w:r w:rsidR="00D711E8">
        <w:rPr>
          <w:rFonts w:cs="Times New Roman"/>
        </w:rPr>
        <w:t>]</w:t>
      </w:r>
      <w:r w:rsidR="003B4A33">
        <w:rPr>
          <w:rFonts w:cs="Times New Roman"/>
        </w:rPr>
        <w:t xml:space="preserve">, further supporting our assumption. </w:t>
      </w:r>
    </w:p>
    <w:p w14:paraId="157322B0" w14:textId="60D83420" w:rsidR="00737AFA" w:rsidRDefault="005644E7" w:rsidP="00E15A1E">
      <w:pPr>
        <w:spacing w:line="480" w:lineRule="auto"/>
        <w:jc w:val="center"/>
      </w:pPr>
      <w:r>
        <w:rPr>
          <w:noProof/>
        </w:rPr>
        <w:drawing>
          <wp:inline distT="0" distB="0" distL="0" distR="0" wp14:anchorId="6154A051" wp14:editId="18714B19">
            <wp:extent cx="2855931" cy="2160000"/>
            <wp:effectExtent l="0" t="0" r="1905" b="0"/>
            <wp:docPr id="146805208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8A911B" w14:textId="728F828A" w:rsidR="00AC0B5E" w:rsidRDefault="00412F7A" w:rsidP="0028741F">
      <w:pPr>
        <w:pStyle w:val="Caption"/>
      </w:pPr>
      <w:bookmarkStart w:id="3" w:name="_Ref210056841"/>
      <w:r>
        <w:t>FIG. S</w:t>
      </w:r>
      <w:r>
        <w:fldChar w:fldCharType="begin"/>
      </w:r>
      <w:r>
        <w:instrText xml:space="preserve"> SEQ FIG._S \* ARABIC </w:instrText>
      </w:r>
      <w:r>
        <w:fldChar w:fldCharType="separate"/>
      </w:r>
      <w:r w:rsidR="00B813FE">
        <w:rPr>
          <w:noProof/>
        </w:rPr>
        <w:t>3</w:t>
      </w:r>
      <w:r>
        <w:fldChar w:fldCharType="end"/>
      </w:r>
      <w:bookmarkEnd w:id="3"/>
      <w:r w:rsidR="00B774ED">
        <w:t xml:space="preserve"> </w:t>
      </w:r>
      <w:r w:rsidR="006B2B84">
        <w:t>Cumulative function distribution (</w:t>
      </w:r>
      <w:r w:rsidR="006B2B84" w:rsidRPr="003A3463">
        <w:t>CDF</w:t>
      </w:r>
      <w:r w:rsidR="006B2B84" w:rsidRPr="00AD398D">
        <w:t>) of the nearest neighbor distance (NND)</w:t>
      </w:r>
      <w:r w:rsidR="006B2B84" w:rsidRPr="003A3463">
        <w:t xml:space="preserve"> in the</w:t>
      </w:r>
      <w:r w:rsidR="006B2B84">
        <w:t xml:space="preserve"> starling flock. </w:t>
      </w:r>
    </w:p>
    <w:p w14:paraId="05996AC2" w14:textId="77777777" w:rsidR="006729BB" w:rsidRPr="006729BB" w:rsidRDefault="006729BB" w:rsidP="00E15A1E">
      <w:pPr>
        <w:spacing w:line="480" w:lineRule="auto"/>
      </w:pPr>
    </w:p>
    <w:p w14:paraId="76732B1C" w14:textId="77777777" w:rsidR="00883457" w:rsidRDefault="00883457">
      <w:pPr>
        <w:spacing w:after="160" w:line="259" w:lineRule="auto"/>
        <w:rPr>
          <w:rFonts w:eastAsiaTheme="minorEastAsia" w:cstheme="majorBidi"/>
          <w:b/>
          <w:color w:val="000000" w:themeColor="text1"/>
          <w:szCs w:val="32"/>
        </w:rPr>
      </w:pPr>
      <w:r>
        <w:rPr>
          <w:rFonts w:eastAsiaTheme="minorEastAsia"/>
        </w:rPr>
        <w:br w:type="page"/>
      </w:r>
    </w:p>
    <w:p w14:paraId="4DF26271" w14:textId="32656226" w:rsidR="001E34E5" w:rsidRPr="00737AFA" w:rsidRDefault="00B270E9" w:rsidP="00E15A1E">
      <w:pPr>
        <w:pStyle w:val="Heading1"/>
        <w:spacing w:line="48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t>Closed form of</w:t>
      </w:r>
      <w:r w:rsidR="002F68DC">
        <w:rPr>
          <w:rFonts w:eastAsiaTheme="minorEastAsia"/>
          <w:lang w:val="en-US"/>
        </w:rPr>
        <w:t xml:space="preserve"> </w:t>
      </w:r>
      <w:r w:rsidR="001E1693">
        <w:rPr>
          <w:rFonts w:eastAsiaTheme="minorEastAsia"/>
          <w:lang w:val="en-US"/>
        </w:rPr>
        <w:t>order parameter</w:t>
      </w:r>
      <w:r>
        <w:rPr>
          <w:rFonts w:eastAsiaTheme="minorEastAsia"/>
          <w:lang w:val="en-US"/>
        </w:rPr>
        <w:t xml:space="preserve"> </w:t>
      </w:r>
      <w:r w:rsidR="002F68DC">
        <w:rPr>
          <w:rFonts w:eastAsiaTheme="minorEastAsia"/>
          <w:szCs w:val="20"/>
        </w:rPr>
        <w:t xml:space="preserve">vs </w:t>
      </w:r>
      <w:r w:rsidR="002F68DC" w:rsidRPr="006729BB">
        <w:rPr>
          <w:iCs/>
        </w:rPr>
        <w:t>cluster size distribution</w:t>
      </w:r>
      <w:r w:rsidR="002F68DC">
        <w:t xml:space="preserve"> </w:t>
      </w:r>
    </w:p>
    <w:p w14:paraId="003FD084" w14:textId="1804BF89" w:rsidR="00A7703F" w:rsidRDefault="001E34E5" w:rsidP="004715BC">
      <w:pPr>
        <w:spacing w:line="480" w:lineRule="auto"/>
        <w:rPr>
          <w:szCs w:val="20"/>
        </w:rPr>
      </w:pPr>
      <w:r>
        <w:rPr>
          <w:szCs w:val="20"/>
          <w:lang w:eastAsia="zh-CN"/>
        </w:rPr>
        <w:t xml:space="preserve">In </w:t>
      </w:r>
      <w:r w:rsidR="00415758">
        <w:rPr>
          <w:szCs w:val="20"/>
          <w:lang w:eastAsia="zh-CN"/>
        </w:rPr>
        <w:t xml:space="preserve">the main text, we show that in </w:t>
      </w:r>
      <w:r>
        <w:rPr>
          <w:szCs w:val="20"/>
          <w:lang w:eastAsia="zh-CN"/>
        </w:rPr>
        <w:t>Stage</w:t>
      </w:r>
      <w:r w:rsidR="005B2E6E">
        <w:rPr>
          <w:szCs w:val="20"/>
          <w:lang w:eastAsia="zh-CN"/>
        </w:rPr>
        <w:t>s</w:t>
      </w:r>
      <w:r>
        <w:rPr>
          <w:szCs w:val="20"/>
          <w:lang w:eastAsia="zh-CN"/>
        </w:rPr>
        <w:t xml:space="preserve"> I (</w:t>
      </w:r>
      <w:r w:rsidR="00E870F6">
        <w:rPr>
          <w:szCs w:val="20"/>
          <w:lang w:eastAsia="zh-CN"/>
        </w:rPr>
        <w:t>D</w:t>
      </w:r>
      <w:r>
        <w:rPr>
          <w:szCs w:val="20"/>
          <w:lang w:eastAsia="zh-CN"/>
        </w:rPr>
        <w:t>isorder)</w:t>
      </w:r>
      <w:r w:rsidR="004D19D7">
        <w:rPr>
          <w:szCs w:val="20"/>
          <w:lang w:eastAsia="zh-CN"/>
        </w:rPr>
        <w:t xml:space="preserve"> and II (</w:t>
      </w:r>
      <w:r w:rsidR="00E870F6">
        <w:rPr>
          <w:szCs w:val="20"/>
          <w:lang w:eastAsia="zh-CN"/>
        </w:rPr>
        <w:t>O</w:t>
      </w:r>
      <w:r w:rsidR="004D19D7">
        <w:rPr>
          <w:szCs w:val="20"/>
          <w:lang w:eastAsia="zh-CN"/>
        </w:rPr>
        <w:t>rder</w:t>
      </w:r>
      <w:r w:rsidR="004E6B43">
        <w:rPr>
          <w:szCs w:val="20"/>
          <w:lang w:eastAsia="zh-CN"/>
        </w:rPr>
        <w:t xml:space="preserve"> growth</w:t>
      </w:r>
      <w:r w:rsidR="004D19D7">
        <w:rPr>
          <w:szCs w:val="20"/>
          <w:lang w:eastAsia="zh-CN"/>
        </w:rPr>
        <w:t>)</w:t>
      </w:r>
      <w:r>
        <w:rPr>
          <w:szCs w:val="20"/>
          <w:lang w:eastAsia="zh-CN"/>
        </w:rPr>
        <w:t xml:space="preserve">, </w:t>
      </w:r>
      <w:r w:rsidR="004D19D7">
        <w:rPr>
          <w:szCs w:val="20"/>
          <w:lang w:eastAsia="zh-CN"/>
        </w:rPr>
        <w:t xml:space="preserve">the </w:t>
      </w:r>
      <w:r w:rsidR="001E1693">
        <w:rPr>
          <w:szCs w:val="20"/>
          <w:lang w:eastAsia="zh-CN"/>
        </w:rPr>
        <w:t>order parameter</w:t>
      </w:r>
      <w:r w:rsidR="004D19D7">
        <w:rPr>
          <w:szCs w:val="20"/>
          <w:lang w:eastAsia="zh-CN"/>
        </w:rPr>
        <w:t xml:space="preserve"> </w:t>
      </w:r>
      <w:r w:rsidR="00747CD0" w:rsidRPr="00747CD0">
        <w:rPr>
          <w:i/>
          <w:iCs/>
          <w:szCs w:val="20"/>
          <w:lang w:eastAsia="zh-CN"/>
        </w:rPr>
        <w:t>Φ</w:t>
      </w:r>
      <w:r w:rsidR="004D19D7">
        <w:rPr>
          <w:szCs w:val="20"/>
          <w:lang w:eastAsia="zh-CN"/>
        </w:rPr>
        <w:t xml:space="preserve"> can be </w:t>
      </w:r>
      <w:r w:rsidR="00C90712">
        <w:rPr>
          <w:szCs w:val="20"/>
          <w:lang w:eastAsia="zh-CN"/>
        </w:rPr>
        <w:t>calculated</w:t>
      </w:r>
      <w:r w:rsidR="004D19D7">
        <w:rPr>
          <w:szCs w:val="20"/>
          <w:lang w:eastAsia="zh-CN"/>
        </w:rPr>
        <w:t xml:space="preserve"> by </w:t>
      </w:r>
      <w:r w:rsidR="002348F0">
        <w:rPr>
          <w:szCs w:val="20"/>
          <w:lang w:eastAsia="zh-CN"/>
        </w:rPr>
        <w:t xml:space="preserve">cluster size distribution </w:t>
      </w:r>
      <w:r w:rsidRPr="00166C67">
        <w:rPr>
          <w:i/>
        </w:rPr>
        <w:t>P</w:t>
      </w:r>
      <w:r>
        <w:t>(</w:t>
      </w:r>
      <w:proofErr w:type="spellStart"/>
      <w:r w:rsidRPr="00CA4B34">
        <w:rPr>
          <w:i/>
        </w:rPr>
        <w:t>S</w:t>
      </w:r>
      <w:r w:rsidRPr="00CA4B34">
        <w:rPr>
          <w:i/>
          <w:vertAlign w:val="subscript"/>
        </w:rPr>
        <w:t>cl</w:t>
      </w:r>
      <w:proofErr w:type="spellEnd"/>
      <w:r>
        <w:t xml:space="preserve">) </w:t>
      </w:r>
      <w:r w:rsidR="002348F0">
        <w:t xml:space="preserve">and the </w:t>
      </w:r>
      <w:r w:rsidR="00F8021E">
        <w:t>uniform correlation between</w:t>
      </w:r>
      <w:r w:rsidR="002348F0">
        <w:t xml:space="preserve"> the alignment of cluster </w:t>
      </w:r>
      <w:r w:rsidR="00C90712">
        <w:t>and the cluster size (Eq</w:t>
      </w:r>
      <w:r w:rsidR="00747CD0">
        <w:t>.</w:t>
      </w:r>
      <w:r w:rsidR="00C90712">
        <w:t xml:space="preserve"> </w:t>
      </w:r>
      <w:r w:rsidR="00747CD0">
        <w:t>(5)</w:t>
      </w:r>
      <w:r w:rsidR="00C90712">
        <w:t xml:space="preserve">). </w:t>
      </w:r>
      <w:r w:rsidR="00792726">
        <w:t xml:space="preserve">If we use some approximation, </w:t>
      </w:r>
      <w:r w:rsidR="00CA4D0D">
        <w:t xml:space="preserve">we can get the closed form </w:t>
      </w:r>
      <w:r w:rsidR="00A7703F">
        <w:t xml:space="preserve">of </w:t>
      </w:r>
      <w:r w:rsidR="007175FD" w:rsidRPr="00747CD0">
        <w:rPr>
          <w:i/>
          <w:iCs/>
          <w:szCs w:val="20"/>
          <w:lang w:eastAsia="zh-CN"/>
        </w:rPr>
        <w:t>Φ</w:t>
      </w:r>
      <w:r w:rsidR="00A7703F">
        <w:t xml:space="preserve"> </w:t>
      </w:r>
      <w:r w:rsidR="00FF3833">
        <w:t xml:space="preserve">vs </w:t>
      </w:r>
      <w:r w:rsidR="003B5254" w:rsidRPr="00166C67">
        <w:rPr>
          <w:i/>
        </w:rPr>
        <w:t>P</w:t>
      </w:r>
      <w:r w:rsidR="003B5254">
        <w:t>(</w:t>
      </w:r>
      <w:proofErr w:type="spellStart"/>
      <w:r w:rsidR="003B5254" w:rsidRPr="00CA4B34">
        <w:rPr>
          <w:i/>
        </w:rPr>
        <w:t>S</w:t>
      </w:r>
      <w:r w:rsidR="003B5254" w:rsidRPr="00CA4B34">
        <w:rPr>
          <w:i/>
          <w:vertAlign w:val="subscript"/>
        </w:rPr>
        <w:t>cl</w:t>
      </w:r>
      <w:proofErr w:type="spellEnd"/>
      <w:r w:rsidR="003B5254">
        <w:t>).</w:t>
      </w:r>
    </w:p>
    <w:p w14:paraId="66B76968" w14:textId="3AA1BA54" w:rsidR="001E34E5" w:rsidRDefault="00A7703F" w:rsidP="004715BC">
      <w:pPr>
        <w:spacing w:line="480" w:lineRule="auto"/>
        <w:rPr>
          <w:szCs w:val="20"/>
        </w:rPr>
      </w:pPr>
      <w:r>
        <w:rPr>
          <w:szCs w:val="20"/>
        </w:rPr>
        <w:t xml:space="preserve">In </w:t>
      </w:r>
      <w:r w:rsidR="00E86E83">
        <w:rPr>
          <w:szCs w:val="20"/>
        </w:rPr>
        <w:t>Stage I</w:t>
      </w:r>
      <w:r w:rsidR="009C6E05">
        <w:rPr>
          <w:rFonts w:hint="eastAsia"/>
          <w:szCs w:val="20"/>
          <w:lang w:eastAsia="zh-CN"/>
        </w:rPr>
        <w:t xml:space="preserve"> (</w:t>
      </w:r>
      <w:r w:rsidR="00EE78B7">
        <w:rPr>
          <w:szCs w:val="20"/>
          <w:lang w:eastAsia="zh-CN"/>
        </w:rPr>
        <w:t>D</w:t>
      </w:r>
      <w:r w:rsidR="009C6E05">
        <w:rPr>
          <w:rFonts w:hint="eastAsia"/>
          <w:szCs w:val="20"/>
          <w:lang w:eastAsia="zh-CN"/>
        </w:rPr>
        <w:t>isorder)</w:t>
      </w:r>
      <w:r w:rsidR="00E86E83">
        <w:rPr>
          <w:szCs w:val="20"/>
        </w:rPr>
        <w:t>, the cluster size distribution follows an</w:t>
      </w:r>
      <w:r w:rsidR="00B64730">
        <w:t xml:space="preserve"> </w:t>
      </w:r>
      <w:r w:rsidR="001E34E5">
        <w:t>exponential distribution</w:t>
      </w:r>
      <w:r w:rsidR="00B64730">
        <w:t xml:space="preserve">. </w:t>
      </w:r>
      <w:r w:rsidR="001E34E5">
        <w:rPr>
          <w:szCs w:val="20"/>
        </w:rPr>
        <w:t xml:space="preserve">If we assume </w:t>
      </w:r>
      <m:oMath>
        <m:r>
          <w:rPr>
            <w:rFonts w:ascii="Cambria Math" w:hAnsi="Cambria Math"/>
            <w:szCs w:val="20"/>
          </w:rPr>
          <m:t>P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cl</m:t>
                </m:r>
              </m:sub>
            </m:sSub>
          </m:e>
        </m:d>
        <m:r>
          <w:rPr>
            <w:rFonts w:ascii="Cambria Math" w:hAnsi="Cambria Math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e</m:t>
            </m:r>
          </m:e>
          <m:sup>
            <m:r>
              <w:rPr>
                <w:rFonts w:ascii="Cambria Math" w:hAnsi="Cambria Math"/>
                <w:szCs w:val="20"/>
              </w:rPr>
              <m:t>-γ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cl</m:t>
                </m:r>
              </m:sub>
            </m:sSub>
          </m:sup>
        </m:sSup>
      </m:oMath>
      <w:r w:rsidR="001E34E5">
        <w:rPr>
          <w:szCs w:val="20"/>
        </w:rPr>
        <w:t xml:space="preserve">, </w:t>
      </w:r>
      <w:r w:rsidR="00986360">
        <w:rPr>
          <w:szCs w:val="20"/>
        </w:rPr>
        <w:t xml:space="preserve"> </w:t>
      </w:r>
      <w:r w:rsidR="001E34E5">
        <w:rPr>
          <w:szCs w:val="20"/>
        </w:rPr>
        <w:t>approximate Eq. (</w:t>
      </w:r>
      <w:r w:rsidR="00DF5DB4">
        <w:rPr>
          <w:szCs w:val="20"/>
        </w:rPr>
        <w:t>5</w:t>
      </w:r>
      <w:r w:rsidR="001E34E5">
        <w:rPr>
          <w:szCs w:val="20"/>
        </w:rPr>
        <w:t xml:space="preserve">) as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cl</m:t>
                    </m:r>
                  </m:sub>
                </m:sSub>
              </m:e>
            </m:d>
          </m:e>
        </m:func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0.0025S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cl</m:t>
                    </m:r>
                  </m:sub>
                </m:sSub>
              </m:e>
            </m:d>
          </m:sup>
        </m:sSup>
      </m:oMath>
      <w:r w:rsidR="001E34E5">
        <w:t>, and change Eq. (</w:t>
      </w:r>
      <w:r w:rsidR="0027455D">
        <w:t>6</w:t>
      </w:r>
      <w:r w:rsidR="001E34E5">
        <w:t xml:space="preserve">) into integral form, </w:t>
      </w:r>
      <w:r w:rsidR="001E34E5">
        <w:rPr>
          <w:szCs w:val="20"/>
        </w:rPr>
        <w:t xml:space="preserve">we can get a closed-form for the relationship between </w:t>
      </w:r>
      <w:r w:rsidR="001E34E5" w:rsidRPr="00CB6503">
        <w:rPr>
          <w:i/>
          <w:szCs w:val="20"/>
        </w:rPr>
        <w:t>Φ</w:t>
      </w:r>
      <w:r w:rsidR="001E34E5">
        <w:rPr>
          <w:szCs w:val="20"/>
        </w:rPr>
        <w:t xml:space="preserve"> and </w:t>
      </w:r>
      <w:r w:rsidR="000B0E3B" w:rsidRPr="000B0E3B">
        <w:rPr>
          <w:i/>
          <w:szCs w:val="20"/>
        </w:rPr>
        <w:t>γ</w:t>
      </w:r>
      <w:r w:rsidR="001E34E5">
        <w:rPr>
          <w:szCs w:val="20"/>
        </w:rPr>
        <w:t>, given as:</w:t>
      </w:r>
    </w:p>
    <w:p w14:paraId="3CFA5DE4" w14:textId="08C7C58D" w:rsidR="001E34E5" w:rsidRPr="00CB6503" w:rsidRDefault="001E34E5" w:rsidP="00E15A1E">
      <w:pPr>
        <w:spacing w:line="480" w:lineRule="auto"/>
        <w:jc w:val="right"/>
        <w:rPr>
          <w:szCs w:val="20"/>
        </w:rPr>
      </w:pPr>
      <m:oMath>
        <m:r>
          <w:rPr>
            <w:rFonts w:ascii="Cambria Math" w:hAnsi="Cambria Math"/>
            <w:szCs w:val="20"/>
          </w:rPr>
          <m:t>Φ=1-</m:t>
        </m:r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γ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γ+0.0025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Cs w:val="20"/>
              </w:rPr>
              <m:t>2</m:t>
            </m:r>
          </m:sup>
        </m:sSup>
      </m:oMath>
      <w:r w:rsidR="00421714">
        <w:rPr>
          <w:szCs w:val="20"/>
        </w:rPr>
        <w:tab/>
      </w:r>
      <w:r w:rsidR="00421714">
        <w:rPr>
          <w:szCs w:val="20"/>
        </w:rPr>
        <w:tab/>
      </w:r>
      <w:r w:rsidR="00421714">
        <w:rPr>
          <w:szCs w:val="20"/>
        </w:rPr>
        <w:tab/>
      </w:r>
      <w:r w:rsidR="00421714">
        <w:rPr>
          <w:szCs w:val="20"/>
        </w:rPr>
        <w:tab/>
      </w:r>
      <w:r>
        <w:rPr>
          <w:szCs w:val="20"/>
        </w:rPr>
        <w:t>(</w:t>
      </w:r>
      <w:r w:rsidR="00421714">
        <w:rPr>
          <w:szCs w:val="20"/>
        </w:rPr>
        <w:t>S12</w:t>
      </w:r>
      <w:r>
        <w:rPr>
          <w:szCs w:val="20"/>
        </w:rPr>
        <w:t>)</w:t>
      </w:r>
    </w:p>
    <w:p w14:paraId="51F62C8B" w14:textId="2830DB9A" w:rsidR="001E34E5" w:rsidRDefault="001E34E5" w:rsidP="004715BC">
      <w:pPr>
        <w:spacing w:line="480" w:lineRule="auto"/>
        <w:rPr>
          <w:lang w:eastAsia="zh-CN"/>
        </w:rPr>
      </w:pPr>
      <w:r>
        <w:t>From Eq. (</w:t>
      </w:r>
      <w:r w:rsidR="00F55530">
        <w:t>S12</w:t>
      </w:r>
      <w:r>
        <w:t xml:space="preserve">), </w:t>
      </w:r>
      <w:r w:rsidR="00E86E83">
        <w:t>a</w:t>
      </w:r>
      <w:r>
        <w:t xml:space="preserve"> decrease in </w:t>
      </w:r>
      <w:r w:rsidRPr="00ED5556">
        <w:rPr>
          <w:i/>
        </w:rPr>
        <w:t>γ</w:t>
      </w:r>
      <w:r>
        <w:t xml:space="preserve"> leads to an increase in </w:t>
      </w:r>
      <w:r w:rsidRPr="000C48D8">
        <w:rPr>
          <w:i/>
        </w:rPr>
        <w:t>Φ</w:t>
      </w:r>
      <w:r w:rsidR="006E7341">
        <w:rPr>
          <w:iCs/>
        </w:rPr>
        <w:t>, which is consistent with our results</w:t>
      </w:r>
      <w:r w:rsidRPr="00E86E83">
        <w:t>.</w:t>
      </w:r>
      <w:r w:rsidRPr="008304E7">
        <w:rPr>
          <w:color w:val="FF0000"/>
        </w:rPr>
        <w:t xml:space="preserve"> </w:t>
      </w:r>
      <w:r>
        <w:t xml:space="preserve">Moreover, </w:t>
      </w:r>
      <w:r w:rsidR="008D33AC">
        <w:t xml:space="preserve">since </w:t>
      </w:r>
      <w:r w:rsidR="008D33AC" w:rsidRPr="00ED5556">
        <w:rPr>
          <w:i/>
        </w:rPr>
        <w:t>γ</w:t>
      </w:r>
      <w:r w:rsidR="008D33AC">
        <w:rPr>
          <w:i/>
        </w:rPr>
        <w:t xml:space="preserve"> </w:t>
      </w:r>
      <w:r>
        <w:t>is much larger than 0.0025</w:t>
      </w:r>
      <w:r w:rsidR="008A2553">
        <w:t>,</w:t>
      </w:r>
      <w:r w:rsidR="002A3E9A">
        <w:t xml:space="preserve"> as shown in </w:t>
      </w:r>
      <w:r w:rsidR="002A3E9A">
        <w:fldChar w:fldCharType="begin"/>
      </w:r>
      <w:r w:rsidR="002A3E9A">
        <w:instrText xml:space="preserve"> REF _Ref210057292 \h </w:instrText>
      </w:r>
      <w:r w:rsidR="004715BC">
        <w:instrText xml:space="preserve"> \* MERGEFORMAT </w:instrText>
      </w:r>
      <w:r w:rsidR="002A3E9A">
        <w:fldChar w:fldCharType="separate"/>
      </w:r>
      <w:r w:rsidR="000C091A">
        <w:t>FIG. S</w:t>
      </w:r>
      <w:r w:rsidR="000C091A">
        <w:rPr>
          <w:noProof/>
        </w:rPr>
        <w:t>4</w:t>
      </w:r>
      <w:r w:rsidR="002A3E9A">
        <w:fldChar w:fldCharType="end"/>
      </w:r>
      <w:r>
        <w:t xml:space="preserve">, </w:t>
      </w:r>
      <w:r w:rsidRPr="00830FAB">
        <w:rPr>
          <w:i/>
        </w:rPr>
        <w:t>Φ</w:t>
      </w:r>
      <w:r>
        <w:t xml:space="preserve"> remains at a low level</w:t>
      </w:r>
      <w:r w:rsidR="00A64C84">
        <w:t xml:space="preserve">, corresponding to consistent low </w:t>
      </w:r>
      <w:r w:rsidR="00A64C84" w:rsidRPr="000C48D8">
        <w:rPr>
          <w:i/>
        </w:rPr>
        <w:t>Φ</w:t>
      </w:r>
      <w:r>
        <w:t xml:space="preserve"> </w:t>
      </w:r>
      <w:r w:rsidR="00A64C84">
        <w:t>in this stage</w:t>
      </w:r>
      <w:r>
        <w:t>.</w:t>
      </w:r>
      <w:r>
        <w:rPr>
          <w:rFonts w:hint="eastAsia"/>
          <w:lang w:eastAsia="zh-CN"/>
        </w:rPr>
        <w:t xml:space="preserve"> </w:t>
      </w:r>
    </w:p>
    <w:p w14:paraId="6C17A5CD" w14:textId="1C74ED89" w:rsidR="001E34E5" w:rsidRPr="003B25A7" w:rsidRDefault="001E34E5" w:rsidP="004715BC">
      <w:pPr>
        <w:spacing w:line="480" w:lineRule="auto"/>
        <w:rPr>
          <w:szCs w:val="20"/>
        </w:rPr>
      </w:pPr>
      <w:r w:rsidRPr="003B25A7">
        <w:t>In Stage II (</w:t>
      </w:r>
      <w:r w:rsidR="00EE78B7">
        <w:t>O</w:t>
      </w:r>
      <w:r w:rsidRPr="003B25A7">
        <w:t>rder</w:t>
      </w:r>
      <w:r w:rsidR="000C091A">
        <w:t xml:space="preserve"> growth</w:t>
      </w:r>
      <w:r w:rsidRPr="003B25A7">
        <w:t xml:space="preserve">), </w:t>
      </w:r>
      <w:r w:rsidRPr="003B25A7">
        <w:rPr>
          <w:i/>
        </w:rPr>
        <w:t>P</w:t>
      </w:r>
      <w:r w:rsidRPr="003B25A7">
        <w:t>(</w:t>
      </w:r>
      <w:proofErr w:type="spellStart"/>
      <w:r w:rsidRPr="003B25A7">
        <w:rPr>
          <w:i/>
        </w:rPr>
        <w:t>S</w:t>
      </w:r>
      <w:r w:rsidR="003A7088" w:rsidRPr="003B25A7">
        <w:rPr>
          <w:i/>
          <w:vertAlign w:val="subscript"/>
        </w:rPr>
        <w:t>c</w:t>
      </w:r>
      <w:r w:rsidR="009627D4">
        <w:rPr>
          <w:i/>
          <w:vertAlign w:val="subscript"/>
        </w:rPr>
        <w:t>l</w:t>
      </w:r>
      <w:proofErr w:type="spellEnd"/>
      <w:r w:rsidRPr="003B25A7">
        <w:t xml:space="preserve">) turns into a power-law distribution: </w:t>
      </w:r>
      <m:oMath>
        <m:r>
          <w:rPr>
            <w:rFonts w:ascii="Cambria Math" w:hAnsi="Cambria Math"/>
            <w:szCs w:val="20"/>
          </w:rPr>
          <m:t>P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cl</m:t>
                </m:r>
              </m:sub>
            </m:sSub>
          </m:e>
        </m:d>
        <m:r>
          <w:rPr>
            <w:rFonts w:ascii="Cambria Math" w:hAnsi="Cambria Math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Cs w:val="20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cl</m:t>
                </m:r>
              </m:sub>
            </m:sSub>
          </m:e>
          <m:sup>
            <m:r>
              <w:rPr>
                <w:rFonts w:ascii="Cambria Math" w:hAnsi="Cambria Math"/>
                <w:szCs w:val="20"/>
              </w:rPr>
              <m:t>-</m:t>
            </m:r>
            <m:r>
              <w:rPr>
                <w:rFonts w:ascii="Cambria Math" w:hAnsi="Cambria Math"/>
              </w:rPr>
              <m:t>α</m:t>
            </m:r>
          </m:sup>
        </m:sSup>
      </m:oMath>
      <w:r w:rsidR="00092921">
        <w:rPr>
          <w:szCs w:val="20"/>
        </w:rPr>
        <w:t xml:space="preserve"> with </w:t>
      </w:r>
      <m:oMath>
        <m:r>
          <w:rPr>
            <w:rFonts w:ascii="Cambria Math" w:hAnsi="Cambria Math"/>
          </w:rPr>
          <m:t>α</m:t>
        </m:r>
      </m:oMath>
      <w:r w:rsidR="003B25A7" w:rsidRPr="003B25A7">
        <w:rPr>
          <w:szCs w:val="20"/>
        </w:rPr>
        <w:t xml:space="preserve"> </w:t>
      </w:r>
      <w:r w:rsidR="00092921">
        <w:rPr>
          <w:szCs w:val="20"/>
        </w:rPr>
        <w:t>ranging around 2</w:t>
      </w:r>
      <w:r w:rsidR="00692EC7">
        <w:rPr>
          <w:szCs w:val="20"/>
        </w:rPr>
        <w:t xml:space="preserve"> </w:t>
      </w:r>
      <w:r w:rsidR="000E5530">
        <w:rPr>
          <w:szCs w:val="20"/>
        </w:rPr>
        <w:t>[</w:t>
      </w:r>
      <w:r w:rsidR="00AE382E">
        <w:rPr>
          <w:szCs w:val="20"/>
        </w:rPr>
        <w:t>24</w:t>
      </w:r>
      <w:r w:rsidR="000E5530">
        <w:rPr>
          <w:szCs w:val="20"/>
        </w:rPr>
        <w:t>]</w:t>
      </w:r>
      <w:r w:rsidR="00092921">
        <w:rPr>
          <w:szCs w:val="20"/>
        </w:rPr>
        <w:t xml:space="preserve">. </w:t>
      </w:r>
      <w:r w:rsidR="003B25A7" w:rsidRPr="003B25A7">
        <w:rPr>
          <w:szCs w:val="20"/>
        </w:rPr>
        <w:t xml:space="preserve">If we set </w:t>
      </w:r>
      <w:r w:rsidR="003B25A7" w:rsidRPr="003B25A7">
        <w:rPr>
          <w:i/>
          <w:szCs w:val="20"/>
        </w:rPr>
        <w:t>α</w:t>
      </w:r>
      <w:r w:rsidR="003B25A7" w:rsidRPr="003B25A7">
        <w:rPr>
          <w:szCs w:val="20"/>
        </w:rPr>
        <w:t>=2, t</w:t>
      </w:r>
      <w:r w:rsidR="002A29D1" w:rsidRPr="003B25A7">
        <w:rPr>
          <w:szCs w:val="20"/>
        </w:rPr>
        <w:t xml:space="preserve">he integral </w:t>
      </w:r>
      <w:r w:rsidR="004C5CC9">
        <w:rPr>
          <w:szCs w:val="20"/>
        </w:rPr>
        <w:t xml:space="preserve">form of </w:t>
      </w:r>
      <w:r w:rsidR="003A7088" w:rsidRPr="003B25A7">
        <w:rPr>
          <w:szCs w:val="20"/>
        </w:rPr>
        <w:t>Eq. (</w:t>
      </w:r>
      <w:r w:rsidR="00FA6B32">
        <w:rPr>
          <w:szCs w:val="20"/>
        </w:rPr>
        <w:t>6</w:t>
      </w:r>
      <w:r w:rsidR="003A7088" w:rsidRPr="003B25A7">
        <w:rPr>
          <w:szCs w:val="20"/>
        </w:rPr>
        <w:t xml:space="preserve">) from the main article </w:t>
      </w:r>
      <w:r w:rsidRPr="003B25A7">
        <w:rPr>
          <w:szCs w:val="20"/>
        </w:rPr>
        <w:t>can be expressed as:</w:t>
      </w:r>
    </w:p>
    <w:p w14:paraId="4A6FDEDF" w14:textId="32434117" w:rsidR="001E34E5" w:rsidRDefault="001E34E5" w:rsidP="00E15A1E">
      <w:pPr>
        <w:spacing w:line="480" w:lineRule="auto"/>
        <w:jc w:val="right"/>
        <w:rPr>
          <w:szCs w:val="20"/>
        </w:rPr>
      </w:pPr>
      <m:oMath>
        <m:r>
          <w:rPr>
            <w:rFonts w:ascii="Cambria Math" w:hAnsi="Cambria Math"/>
            <w:szCs w:val="20"/>
          </w:rPr>
          <m:t>Φ=1-</m:t>
        </m:r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0.0025</m:t>
                </m:r>
              </m:e>
            </m:d>
            <m:r>
              <w:rPr>
                <w:rFonts w:ascii="Cambria Math" w:hAnsi="Cambria Math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0.0025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</w:rPr>
                      <m:t>lim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Cs w:val="20"/>
              </w:rPr>
              <m:t>ln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lim</m:t>
                </m:r>
              </m:sub>
            </m:sSub>
          </m:den>
        </m:f>
      </m:oMath>
      <w:r w:rsidRPr="003B25A7">
        <w:rPr>
          <w:szCs w:val="20"/>
        </w:rPr>
        <w:tab/>
      </w:r>
      <w:r w:rsidR="00876B53" w:rsidRPr="003B25A7">
        <w:rPr>
          <w:szCs w:val="20"/>
        </w:rPr>
        <w:tab/>
      </w:r>
      <w:r w:rsidR="00421714">
        <w:rPr>
          <w:szCs w:val="20"/>
        </w:rPr>
        <w:tab/>
      </w:r>
      <w:r w:rsidRPr="003B25A7">
        <w:rPr>
          <w:szCs w:val="20"/>
        </w:rPr>
        <w:t>(</w:t>
      </w:r>
      <w:r w:rsidR="002066C5">
        <w:rPr>
          <w:szCs w:val="20"/>
        </w:rPr>
        <w:t>S</w:t>
      </w:r>
      <w:r w:rsidR="00421714">
        <w:rPr>
          <w:szCs w:val="20"/>
        </w:rPr>
        <w:t>13</w:t>
      </w:r>
      <w:r w:rsidRPr="003B25A7">
        <w:rPr>
          <w:szCs w:val="20"/>
        </w:rPr>
        <w:t>)</w:t>
      </w:r>
    </w:p>
    <w:p w14:paraId="4B71EE8F" w14:textId="4074C57C" w:rsidR="00876B53" w:rsidRDefault="001D05FA" w:rsidP="004715BC">
      <w:pPr>
        <w:spacing w:line="480" w:lineRule="auto"/>
        <w:jc w:val="both"/>
        <w:rPr>
          <w:szCs w:val="20"/>
        </w:rPr>
      </w:pPr>
      <w:r>
        <w:rPr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Cs w:val="20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r>
              <w:rPr>
                <w:rFonts w:ascii="Cambria Math" w:hAnsi="Cambria Math"/>
                <w:szCs w:val="20"/>
              </w:rPr>
              <m:t>x</m:t>
            </m:r>
          </m:e>
        </m:d>
        <m:r>
          <w:rPr>
            <w:rFonts w:ascii="Cambria Math" w:hAnsi="Cambria Math"/>
            <w:szCs w:val="20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Cs w:val="20"/>
              </w:rPr>
            </m:ctrlPr>
          </m:naryPr>
          <m:sub>
            <m:r>
              <w:rPr>
                <w:rFonts w:ascii="Cambria Math" w:hAnsi="Cambria Math"/>
                <w:szCs w:val="20"/>
              </w:rPr>
              <m:t>x</m:t>
            </m:r>
          </m:sub>
          <m:sup>
            <m:r>
              <w:rPr>
                <w:rFonts w:ascii="Cambria Math" w:hAnsi="Cambria Math"/>
                <w:szCs w:val="20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0"/>
                      </w:rPr>
                      <m:t>-t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Cs w:val="20"/>
                  </w:rPr>
                  <m:t>t</m:t>
                </m:r>
              </m:den>
            </m:f>
          </m:e>
        </m:nary>
        <m:r>
          <w:rPr>
            <w:rFonts w:ascii="Cambria Math" w:hAnsi="Cambria Math"/>
            <w:szCs w:val="20"/>
          </w:rPr>
          <m:t>dt</m:t>
        </m:r>
      </m:oMath>
      <w:r w:rsidR="003E1882">
        <w:rPr>
          <w:szCs w:val="20"/>
        </w:rPr>
        <w:t xml:space="preserve"> is the exponential integral</w:t>
      </w:r>
      <w:r w:rsidR="00152F2E">
        <w:rPr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Cs w:val="20"/>
              </w:rPr>
              <m:t>lim</m:t>
            </m:r>
          </m:sub>
        </m:sSub>
      </m:oMath>
      <w:r w:rsidR="00152F2E">
        <w:rPr>
          <w:szCs w:val="20"/>
        </w:rPr>
        <w:t xml:space="preserve"> denotes the </w:t>
      </w:r>
      <w:r w:rsidR="00645226">
        <w:rPr>
          <w:szCs w:val="20"/>
        </w:rPr>
        <w:t xml:space="preserve">upper limit of the integral for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Cs w:val="20"/>
              </w:rPr>
              <m:t>cl</m:t>
            </m:r>
          </m:sub>
        </m:sSub>
      </m:oMath>
      <w:r w:rsidR="003E1882">
        <w:rPr>
          <w:szCs w:val="20"/>
        </w:rPr>
        <w:t xml:space="preserve">. For example, </w:t>
      </w:r>
      <w:r w:rsidR="0062584B">
        <w:rPr>
          <w:szCs w:val="20"/>
        </w:rPr>
        <w:t xml:space="preserve">at the disorder-order transition point,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Cs w:val="20"/>
              </w:rPr>
              <m:t>lim</m:t>
            </m:r>
          </m:sub>
        </m:sSub>
      </m:oMath>
      <w:r w:rsidR="0062584B">
        <w:rPr>
          <w:szCs w:val="20"/>
        </w:rPr>
        <w:t xml:space="preserve"> </w:t>
      </w:r>
      <w:r w:rsidR="003963E7">
        <w:rPr>
          <w:szCs w:val="20"/>
        </w:rPr>
        <w:t>is around 1</w:t>
      </w:r>
      <w:r w:rsidR="0062584B">
        <w:rPr>
          <w:szCs w:val="20"/>
        </w:rPr>
        <w:t>000</w:t>
      </w:r>
      <w:r w:rsidR="00C53507">
        <w:rPr>
          <w:szCs w:val="20"/>
        </w:rPr>
        <w:t>. Substituting this into Eq. (</w:t>
      </w:r>
      <w:r w:rsidR="00734C5F">
        <w:rPr>
          <w:szCs w:val="20"/>
        </w:rPr>
        <w:t>S13</w:t>
      </w:r>
      <w:r w:rsidR="00C53507">
        <w:rPr>
          <w:szCs w:val="20"/>
        </w:rPr>
        <w:t xml:space="preserve">), the value of </w:t>
      </w:r>
      <w:r w:rsidR="00C53507" w:rsidRPr="00C53507">
        <w:rPr>
          <w:i/>
          <w:szCs w:val="20"/>
        </w:rPr>
        <w:t>Φ</w:t>
      </w:r>
      <w:r w:rsidR="00C53507">
        <w:rPr>
          <w:szCs w:val="20"/>
        </w:rPr>
        <w:t xml:space="preserve"> is 0.219, which is close to our numerical simulation results</w:t>
      </w:r>
      <w:r w:rsidR="004C5CC9">
        <w:rPr>
          <w:szCs w:val="20"/>
        </w:rPr>
        <w:t xml:space="preserve">. </w:t>
      </w:r>
      <w:r w:rsidR="002C5C37">
        <w:rPr>
          <w:szCs w:val="20"/>
        </w:rPr>
        <w:t xml:space="preserve">It can be </w:t>
      </w:r>
      <w:r w:rsidR="00AA4F21">
        <w:rPr>
          <w:szCs w:val="20"/>
        </w:rPr>
        <w:t>evident</w:t>
      </w:r>
      <w:r w:rsidR="002C5C37">
        <w:rPr>
          <w:szCs w:val="20"/>
        </w:rPr>
        <w:t xml:space="preserve"> that </w:t>
      </w:r>
      <w:r w:rsidR="002C5C37" w:rsidRPr="002C5C37">
        <w:rPr>
          <w:i/>
          <w:szCs w:val="20"/>
        </w:rPr>
        <w:t>Φ</w:t>
      </w:r>
      <w:r w:rsidR="002C5C37">
        <w:rPr>
          <w:szCs w:val="20"/>
        </w:rPr>
        <w:t xml:space="preserve"> strongly depends on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Cs w:val="20"/>
              </w:rPr>
              <m:t>lim</m:t>
            </m:r>
          </m:sub>
        </m:sSub>
      </m:oMath>
      <w:r w:rsidR="00F71A09">
        <w:rPr>
          <w:szCs w:val="20"/>
        </w:rPr>
        <w:t xml:space="preserve">. In </w:t>
      </w:r>
      <w:r w:rsidR="009C6E05">
        <w:rPr>
          <w:rFonts w:hint="eastAsia"/>
          <w:szCs w:val="20"/>
          <w:lang w:eastAsia="zh-CN"/>
        </w:rPr>
        <w:t>S</w:t>
      </w:r>
      <w:r w:rsidR="00F71A09">
        <w:rPr>
          <w:szCs w:val="20"/>
        </w:rPr>
        <w:t xml:space="preserve">tage II, </w:t>
      </w:r>
      <m:oMath>
        <m:r>
          <w:rPr>
            <w:rFonts w:ascii="Cambria Math" w:hAnsi="Cambria Math"/>
            <w:szCs w:val="20"/>
          </w:rPr>
          <m:t>P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cl</m:t>
                </m:r>
              </m:sub>
            </m:sSub>
          </m:e>
        </m:d>
      </m:oMath>
      <w:r w:rsidR="00F71A09">
        <w:rPr>
          <w:szCs w:val="20"/>
        </w:rPr>
        <w:t xml:space="preserve"> develops a heavier tail and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Cs w:val="20"/>
              </w:rPr>
              <m:t>lim</m:t>
            </m:r>
          </m:sub>
        </m:sSub>
      </m:oMath>
      <w:r w:rsidR="00F71A09">
        <w:rPr>
          <w:szCs w:val="20"/>
        </w:rPr>
        <w:t xml:space="preserve"> increases, which </w:t>
      </w:r>
      <w:r w:rsidR="00100179" w:rsidRPr="00100179">
        <w:rPr>
          <w:szCs w:val="20"/>
        </w:rPr>
        <w:t>giv</w:t>
      </w:r>
      <w:r w:rsidR="00100179">
        <w:rPr>
          <w:szCs w:val="20"/>
        </w:rPr>
        <w:t>es</w:t>
      </w:r>
      <w:r w:rsidR="00100179" w:rsidRPr="00100179">
        <w:rPr>
          <w:szCs w:val="20"/>
        </w:rPr>
        <w:t xml:space="preserve"> large clusters greater weight and </w:t>
      </w:r>
      <w:r w:rsidR="00954710">
        <w:rPr>
          <w:szCs w:val="20"/>
        </w:rPr>
        <w:t>drives a</w:t>
      </w:r>
      <w:r w:rsidR="00F71A09">
        <w:rPr>
          <w:szCs w:val="20"/>
        </w:rPr>
        <w:t xml:space="preserve"> rapid rise in </w:t>
      </w:r>
      <w:r w:rsidR="00595DDF" w:rsidRPr="002C5C37">
        <w:rPr>
          <w:i/>
          <w:szCs w:val="20"/>
        </w:rPr>
        <w:t>Φ</w:t>
      </w:r>
      <w:r w:rsidR="00F71A09">
        <w:rPr>
          <w:szCs w:val="20"/>
        </w:rPr>
        <w:t>.</w:t>
      </w:r>
    </w:p>
    <w:p w14:paraId="039D02DF" w14:textId="2C0235BC" w:rsidR="00E07F76" w:rsidRDefault="00AD398D" w:rsidP="00E15A1E">
      <w:pPr>
        <w:spacing w:line="480" w:lineRule="auto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 wp14:anchorId="56382F51" wp14:editId="631EB492">
            <wp:extent cx="2889885" cy="2164080"/>
            <wp:effectExtent l="0" t="0" r="5715" b="7620"/>
            <wp:docPr id="20780463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09A4B" w14:textId="38F1659C" w:rsidR="00AE455C" w:rsidRDefault="00AE455C" w:rsidP="0028741F">
      <w:pPr>
        <w:pStyle w:val="Caption"/>
        <w:rPr>
          <w:rFonts w:ascii="Cambria Math" w:hAnsi="Cambria Math" w:cs="Cambria Math"/>
        </w:rPr>
      </w:pPr>
      <w:bookmarkStart w:id="4" w:name="_Ref210057292"/>
      <w:r>
        <w:t>FIG. S</w:t>
      </w:r>
      <w:r>
        <w:fldChar w:fldCharType="begin"/>
      </w:r>
      <w:r>
        <w:instrText xml:space="preserve"> SEQ FIG._S \* ARABIC </w:instrText>
      </w:r>
      <w:r>
        <w:fldChar w:fldCharType="separate"/>
      </w:r>
      <w:r w:rsidR="00B813FE">
        <w:rPr>
          <w:noProof/>
        </w:rPr>
        <w:t>4</w:t>
      </w:r>
      <w:r>
        <w:fldChar w:fldCharType="end"/>
      </w:r>
      <w:bookmarkEnd w:id="4"/>
      <w:r>
        <w:t xml:space="preserve"> </w:t>
      </w:r>
      <w:r w:rsidR="00A33B8E">
        <w:t xml:space="preserve">Exponential coefficient </w:t>
      </w:r>
      <w:r w:rsidR="00A33B8E" w:rsidRPr="00A33B8E">
        <w:rPr>
          <w:i/>
          <w:iCs w:val="0"/>
        </w:rPr>
        <w:t>γ</w:t>
      </w:r>
      <w:r w:rsidR="00A33B8E">
        <w:t xml:space="preserve"> (Stage I) and Power</w:t>
      </w:r>
      <w:r w:rsidR="000669D3">
        <w:t>-</w:t>
      </w:r>
      <w:r w:rsidR="00A33B8E">
        <w:t xml:space="preserve">law coefficient </w:t>
      </w:r>
      <w:r w:rsidR="00A33B8E" w:rsidRPr="00A33B8E">
        <w:rPr>
          <w:i/>
          <w:iCs w:val="0"/>
        </w:rPr>
        <w:t>α</w:t>
      </w:r>
      <w:r w:rsidR="00A33B8E">
        <w:t xml:space="preserve"> (Stage II) as a function of </w:t>
      </w:r>
      <w:r w:rsidR="00A33B8E" w:rsidRPr="00A33B8E">
        <w:rPr>
          <w:rFonts w:ascii="Cambria Math" w:hAnsi="Cambria Math" w:cs="Cambria Math"/>
        </w:rPr>
        <w:t>〈</w:t>
      </w:r>
      <w:r w:rsidR="00A33B8E" w:rsidRPr="00A33B8E">
        <w:rPr>
          <w:i/>
          <w:iCs w:val="0"/>
        </w:rPr>
        <w:t>K</w:t>
      </w:r>
      <w:r w:rsidR="00A33B8E" w:rsidRPr="00A33B8E">
        <w:rPr>
          <w:rFonts w:ascii="Cambria Math" w:hAnsi="Cambria Math" w:cs="Cambria Math"/>
        </w:rPr>
        <w:t>〉</w:t>
      </w:r>
      <w:r w:rsidR="00A33B8E">
        <w:rPr>
          <w:rFonts w:ascii="Cambria Math" w:hAnsi="Cambria Math" w:cs="Cambria Math"/>
        </w:rPr>
        <w:t>.</w:t>
      </w:r>
    </w:p>
    <w:p w14:paraId="308C38FE" w14:textId="77777777" w:rsidR="00086681" w:rsidRPr="00086681" w:rsidRDefault="00086681" w:rsidP="00E15A1E">
      <w:pPr>
        <w:spacing w:line="480" w:lineRule="auto"/>
      </w:pPr>
    </w:p>
    <w:p w14:paraId="508C9AAA" w14:textId="364601DB" w:rsidR="00B0691E" w:rsidRPr="0093252E" w:rsidRDefault="00B0691E" w:rsidP="00E15A1E">
      <w:pPr>
        <w:pStyle w:val="Heading1"/>
        <w:spacing w:line="480" w:lineRule="auto"/>
        <w:rPr>
          <w:rFonts w:eastAsiaTheme="minorEastAsia"/>
          <w:lang w:val="en-US" w:eastAsia="zh-CN"/>
        </w:rPr>
      </w:pPr>
      <w:r w:rsidRPr="00737AFA">
        <w:rPr>
          <w:rFonts w:eastAsiaTheme="minorEastAsia"/>
          <w:lang w:val="en-US"/>
        </w:rPr>
        <w:lastRenderedPageBreak/>
        <w:t xml:space="preserve">Derivation of </w:t>
      </w:r>
      <w:r w:rsidR="0093252E" w:rsidRPr="00747CD0">
        <w:rPr>
          <w:i/>
          <w:iCs/>
          <w:szCs w:val="20"/>
          <w:lang w:eastAsia="zh-CN"/>
        </w:rPr>
        <w:t>Φ</w:t>
      </w:r>
      <w:r w:rsidR="0093252E">
        <w:rPr>
          <w:rFonts w:hint="eastAsia"/>
          <w:i/>
          <w:iCs/>
          <w:szCs w:val="20"/>
          <w:lang w:eastAsia="zh-CN"/>
        </w:rPr>
        <w:t xml:space="preserve"> </w:t>
      </w:r>
      <w:r w:rsidR="0093252E">
        <w:rPr>
          <w:rFonts w:hint="eastAsia"/>
          <w:szCs w:val="20"/>
          <w:lang w:eastAsia="zh-CN"/>
        </w:rPr>
        <w:t xml:space="preserve">as a </w:t>
      </w:r>
      <w:r w:rsidR="0093252E">
        <w:rPr>
          <w:szCs w:val="20"/>
          <w:lang w:eastAsia="zh-CN"/>
        </w:rPr>
        <w:t>function</w:t>
      </w:r>
      <w:r w:rsidR="0093252E">
        <w:rPr>
          <w:rFonts w:hint="eastAsia"/>
          <w:szCs w:val="20"/>
          <w:lang w:eastAsia="zh-CN"/>
        </w:rPr>
        <w:t xml:space="preserve"> of </w:t>
      </w:r>
      <w:r w:rsidR="004715BC" w:rsidRPr="00D33433">
        <w:rPr>
          <w:rFonts w:ascii="Cambria Math" w:hAnsi="Cambria Math" w:cs="Cambria Math"/>
        </w:rPr>
        <w:t>〈</w:t>
      </w:r>
      <w:r w:rsidR="004715BC" w:rsidRPr="00D57A6E">
        <w:rPr>
          <w:i/>
          <w:iCs/>
        </w:rPr>
        <w:t>K</w:t>
      </w:r>
      <w:r w:rsidR="004715BC" w:rsidRPr="00D33433">
        <w:rPr>
          <w:rFonts w:ascii="Cambria Math" w:hAnsi="Cambria Math" w:cs="Cambria Math"/>
        </w:rPr>
        <w:t>〉</w:t>
      </w:r>
      <w:r w:rsidR="00911924">
        <w:rPr>
          <w:rFonts w:ascii="Cambria Math" w:hAnsi="Cambria Math" w:cs="Cambria Math"/>
        </w:rPr>
        <w:t xml:space="preserve"> </w:t>
      </w:r>
      <w:r w:rsidR="0093252E">
        <w:rPr>
          <w:rFonts w:hint="eastAsia"/>
          <w:szCs w:val="20"/>
          <w:lang w:eastAsia="zh-CN"/>
        </w:rPr>
        <w:t>in Stage III (</w:t>
      </w:r>
      <w:r w:rsidR="00531FB6">
        <w:rPr>
          <w:rFonts w:hint="eastAsia"/>
          <w:szCs w:val="20"/>
          <w:lang w:eastAsia="zh-CN"/>
        </w:rPr>
        <w:t>Order coherence</w:t>
      </w:r>
      <w:r w:rsidR="0093252E">
        <w:rPr>
          <w:rFonts w:hint="eastAsia"/>
          <w:szCs w:val="20"/>
          <w:lang w:eastAsia="zh-CN"/>
        </w:rPr>
        <w:t>)</w:t>
      </w:r>
    </w:p>
    <w:p w14:paraId="3D1651F6" w14:textId="3F98905C" w:rsidR="005961FD" w:rsidRPr="00737AFA" w:rsidRDefault="00236380" w:rsidP="004715BC">
      <w:pPr>
        <w:spacing w:line="480" w:lineRule="auto"/>
        <w:rPr>
          <w:iCs/>
        </w:rPr>
      </w:pPr>
      <w:r>
        <w:rPr>
          <w:rFonts w:hint="eastAsia"/>
          <w:lang w:eastAsia="zh-CN"/>
        </w:rPr>
        <w:t>In</w:t>
      </w:r>
      <w:r>
        <w:rPr>
          <w:lang w:val="en-AU"/>
        </w:rPr>
        <w:t xml:space="preserve"> </w:t>
      </w:r>
      <w:proofErr w:type="spellStart"/>
      <w:r>
        <w:rPr>
          <w:lang w:val="en-AU"/>
        </w:rPr>
        <w:t>the</w:t>
      </w:r>
      <w:proofErr w:type="spellEnd"/>
      <w:r>
        <w:rPr>
          <w:lang w:val="en-AU"/>
        </w:rPr>
        <w:t xml:space="preserve"> considered Vicsek system, </w:t>
      </w:r>
      <w:r w:rsidR="00EA0267">
        <w:t>if</w:t>
      </w:r>
      <w:r w:rsidR="005961FD" w:rsidRPr="00737AFA">
        <w:t xml:space="preserve"> </w:t>
      </w:r>
      <w:r>
        <w:t xml:space="preserve">the average velocity direction </w:t>
      </w:r>
      <w:r w:rsidR="00EA0267">
        <w:t xml:space="preserve">is </w:t>
      </w:r>
      <m:oMath>
        <m:r>
          <w:rPr>
            <w:rFonts w:ascii="Cambria Math" w:hAnsi="Cambria Math"/>
          </w:rPr>
          <m:t>θ</m:t>
        </m:r>
      </m:oMath>
      <w:r w:rsidR="005961FD" w:rsidRPr="00737AFA">
        <w:rPr>
          <w:rFonts w:cs="Times New Roman"/>
          <w:lang w:eastAsia="zh-CN"/>
        </w:rPr>
        <w:t xml:space="preserve">, </w:t>
      </w:r>
      <w:r w:rsidR="005961FD" w:rsidRPr="00737AFA">
        <w:rPr>
          <w:iCs/>
        </w:rPr>
        <w:t xml:space="preserve">the deviation </w:t>
      </w:r>
      <w:r w:rsidR="00EA0267">
        <w:rPr>
          <w:iCs/>
        </w:rPr>
        <w:t>of</w:t>
      </w:r>
      <w:r w:rsidR="00EA0267" w:rsidRPr="00737AFA">
        <w:rPr>
          <w:iCs/>
        </w:rPr>
        <w:t xml:space="preserve"> </w:t>
      </w:r>
      <w:r w:rsidR="005961FD" w:rsidRPr="00737AFA">
        <w:rPr>
          <w:iCs/>
        </w:rPr>
        <w:t xml:space="preserve">particle </w:t>
      </w:r>
      <w:r w:rsidR="005961FD" w:rsidRPr="00737AFA">
        <w:rPr>
          <w:i/>
          <w:iCs/>
        </w:rPr>
        <w:t>i</w:t>
      </w:r>
      <w:r w:rsidR="005961FD" w:rsidRPr="00737AFA">
        <w:rPr>
          <w:iCs/>
        </w:rPr>
        <w:t xml:space="preserve"> </w:t>
      </w:r>
      <w:proofErr w:type="gramStart"/>
      <w:r w:rsidR="005961FD" w:rsidRPr="00737AFA">
        <w:rPr>
          <w:iCs/>
        </w:rPr>
        <w:t>is :</w:t>
      </w:r>
      <w:proofErr w:type="gramEnd"/>
    </w:p>
    <w:p w14:paraId="1C5331EC" w14:textId="487E6A16" w:rsidR="005961FD" w:rsidRPr="00737AFA" w:rsidRDefault="005961FD" w:rsidP="00E15A1E">
      <w:pPr>
        <w:spacing w:line="480" w:lineRule="auto"/>
        <w:jc w:val="right"/>
        <w:rPr>
          <w:iCs/>
        </w:rPr>
      </w:pP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- θ</m:t>
        </m:r>
      </m:oMath>
      <w:r w:rsidRPr="00737AFA">
        <w:rPr>
          <w:rFonts w:eastAsiaTheme="minorEastAsia"/>
        </w:rPr>
        <w:tab/>
      </w:r>
      <w:r w:rsidRPr="00737AFA">
        <w:rPr>
          <w:rFonts w:eastAsiaTheme="minorEastAsia"/>
        </w:rPr>
        <w:tab/>
      </w:r>
      <w:r w:rsidRPr="00737AFA">
        <w:rPr>
          <w:rFonts w:eastAsiaTheme="minorEastAsia"/>
        </w:rPr>
        <w:tab/>
      </w:r>
      <w:r w:rsidRPr="00737AFA">
        <w:rPr>
          <w:rFonts w:eastAsiaTheme="minorEastAsia"/>
        </w:rPr>
        <w:tab/>
      </w:r>
      <w:r w:rsidR="002066C5">
        <w:rPr>
          <w:rFonts w:eastAsiaTheme="minorEastAsia"/>
        </w:rPr>
        <w:tab/>
      </w:r>
      <w:r w:rsidRPr="00737AFA">
        <w:rPr>
          <w:rFonts w:eastAsiaTheme="minorEastAsia"/>
        </w:rPr>
        <w:t>(</w:t>
      </w:r>
      <w:r w:rsidR="002066C5">
        <w:rPr>
          <w:rFonts w:eastAsiaTheme="minorEastAsia"/>
        </w:rPr>
        <w:t>S14</w:t>
      </w:r>
      <w:r w:rsidRPr="00737AFA">
        <w:rPr>
          <w:rFonts w:eastAsiaTheme="minorEastAsia"/>
        </w:rPr>
        <w:t>)</w:t>
      </w:r>
    </w:p>
    <w:p w14:paraId="356381F6" w14:textId="4BA2D3BA" w:rsidR="00EA55D6" w:rsidRPr="00737AFA" w:rsidRDefault="00A1006B" w:rsidP="004715BC">
      <w:pPr>
        <w:spacing w:line="480" w:lineRule="auto"/>
        <w:rPr>
          <w:iCs/>
          <w:lang w:eastAsia="zh-CN"/>
        </w:rPr>
      </w:pPr>
      <w:r>
        <w:rPr>
          <w:iCs/>
        </w:rPr>
        <w:t>W</w:t>
      </w:r>
      <w:r w:rsidRPr="00737AFA">
        <w:rPr>
          <w:iCs/>
        </w:rPr>
        <w:t xml:space="preserve">hen </w:t>
      </w:r>
      <w:r w:rsidR="005961FD" w:rsidRPr="00737AFA">
        <w:rPr>
          <w:iCs/>
        </w:rPr>
        <w:t xml:space="preserve">the system is very ordered,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≈0</m:t>
        </m:r>
      </m:oMath>
      <w:r w:rsidR="00F852B6">
        <w:t>, we can</w:t>
      </w:r>
      <w:r w:rsidR="00EA0267">
        <w:rPr>
          <w:iCs/>
        </w:rPr>
        <w:t xml:space="preserve"> </w:t>
      </w:r>
      <w:r w:rsidR="000E38BC">
        <w:rPr>
          <w:iCs/>
          <w:lang w:eastAsia="zh-CN"/>
        </w:rPr>
        <w:t xml:space="preserve">expand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cos</m:t>
        </m:r>
        <m:d>
          <m:dPr>
            <m:ctrlPr>
              <w:rPr>
                <w:rFonts w:ascii="Cambria Math" w:hAnsi="Cambria Math"/>
                <w:iCs/>
                <w:lang w:eastAsia="zh-CN"/>
              </w:rPr>
            </m:ctrlPr>
          </m:dPr>
          <m:e>
            <m:r>
              <w:rPr>
                <w:rFonts w:ascii="Cambria Math" w:hAns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ctrlPr>
              <w:rPr>
                <w:rFonts w:ascii="Cambria Math" w:hAnsi="Cambria Math"/>
                <w:i/>
                <w:iCs/>
              </w:rPr>
            </m:ctrlPr>
          </m:e>
        </m:d>
      </m:oMath>
      <w:r w:rsidR="00EA55D6" w:rsidRPr="00737AFA">
        <w:rPr>
          <w:iCs/>
          <w:lang w:eastAsia="zh-CN"/>
        </w:rPr>
        <w:t xml:space="preserve"> </w:t>
      </w:r>
      <w:r w:rsidR="00BC2294">
        <w:rPr>
          <w:rFonts w:hint="eastAsia"/>
          <w:iCs/>
          <w:lang w:eastAsia="zh-CN"/>
        </w:rPr>
        <w:t>in a</w:t>
      </w:r>
      <w:r w:rsidR="000E38BC">
        <w:rPr>
          <w:iCs/>
          <w:lang w:eastAsia="zh-CN"/>
        </w:rPr>
        <w:t xml:space="preserve"> </w:t>
      </w:r>
      <w:r w:rsidR="00EA55D6" w:rsidRPr="00737AFA">
        <w:rPr>
          <w:iCs/>
          <w:lang w:eastAsia="zh-CN"/>
        </w:rPr>
        <w:t xml:space="preserve">Taylor series </w:t>
      </w:r>
      <w:r w:rsidR="0073237C">
        <w:rPr>
          <w:iCs/>
          <w:lang w:eastAsia="zh-CN"/>
        </w:rPr>
        <w:t>with</w:t>
      </w:r>
      <w:r w:rsidR="00EA55D6" w:rsidRPr="00737AFA">
        <w:rPr>
          <w:iCs/>
          <w:lang w:eastAsia="zh-CN"/>
        </w:rPr>
        <w:t xml:space="preserve"> the higher-order items</w:t>
      </w:r>
      <w:r w:rsidR="0073237C">
        <w:rPr>
          <w:iCs/>
          <w:lang w:eastAsia="zh-CN"/>
        </w:rPr>
        <w:t xml:space="preserve"> omitted</w:t>
      </w:r>
      <w:r w:rsidR="00EA55D6" w:rsidRPr="00737AFA">
        <w:rPr>
          <w:iCs/>
          <w:lang w:eastAsia="zh-CN"/>
        </w:rPr>
        <w:t xml:space="preserve">, </w:t>
      </w:r>
      <w:r w:rsidR="0073237C">
        <w:rPr>
          <w:iCs/>
          <w:lang w:eastAsia="zh-CN"/>
        </w:rPr>
        <w:t>which yields</w:t>
      </w:r>
      <w:r w:rsidR="00EA55D6" w:rsidRPr="00737AFA">
        <w:rPr>
          <w:iCs/>
          <w:lang w:eastAsia="zh-CN"/>
        </w:rPr>
        <w:t>:</w:t>
      </w:r>
    </w:p>
    <w:p w14:paraId="457D8153" w14:textId="52AFD1BC" w:rsidR="00EA55D6" w:rsidRPr="00737AFA" w:rsidRDefault="00EA55D6" w:rsidP="00E15A1E">
      <w:pPr>
        <w:spacing w:line="480" w:lineRule="auto"/>
        <w:jc w:val="right"/>
        <w:rPr>
          <w:rFonts w:eastAsiaTheme="minorEastAsia"/>
          <w:iCs/>
        </w:rPr>
      </w:pPr>
      <m:oMath>
        <m:r>
          <m:rPr>
            <m:sty m:val="p"/>
          </m:rPr>
          <w:rPr>
            <w:rFonts w:ascii="Cambria Math" w:hAnsi="Cambria Math"/>
            <w:lang w:eastAsia="zh-CN"/>
          </w:rPr>
          <m:t>cos</m:t>
        </m:r>
        <m:d>
          <m:dPr>
            <m:ctrlPr>
              <w:rPr>
                <w:rFonts w:ascii="Cambria Math" w:hAnsi="Cambria Math"/>
                <w:iCs/>
                <w:lang w:eastAsia="zh-CN"/>
              </w:rPr>
            </m:ctrlPr>
          </m:dPr>
          <m:e>
            <m:r>
              <w:rPr>
                <w:rFonts w:ascii="Cambria Math" w:hAns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ctrlPr>
              <w:rPr>
                <w:rFonts w:ascii="Cambria Math" w:hAnsi="Cambria Math"/>
                <w:i/>
                <w:iCs/>
              </w:rPr>
            </m:ctrlPr>
          </m:e>
        </m:d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737AFA">
        <w:rPr>
          <w:rFonts w:eastAsiaTheme="minorEastAsia"/>
          <w:iCs/>
        </w:rPr>
        <w:tab/>
      </w:r>
      <w:r w:rsidRPr="00737AFA">
        <w:rPr>
          <w:rFonts w:eastAsiaTheme="minorEastAsia"/>
          <w:iCs/>
        </w:rPr>
        <w:tab/>
      </w:r>
      <w:r w:rsidRPr="00737AFA">
        <w:rPr>
          <w:rFonts w:eastAsiaTheme="minorEastAsia"/>
          <w:iCs/>
        </w:rPr>
        <w:tab/>
      </w:r>
      <w:r w:rsidRPr="00737AFA">
        <w:rPr>
          <w:rFonts w:eastAsiaTheme="minorEastAsia"/>
          <w:iCs/>
        </w:rPr>
        <w:tab/>
        <w:t>(</w:t>
      </w:r>
      <w:r w:rsidR="002066C5">
        <w:rPr>
          <w:rFonts w:eastAsiaTheme="minorEastAsia"/>
          <w:iCs/>
        </w:rPr>
        <w:t>S15</w:t>
      </w:r>
      <w:r w:rsidRPr="00737AFA">
        <w:rPr>
          <w:rFonts w:eastAsiaTheme="minorEastAsia"/>
          <w:iCs/>
        </w:rPr>
        <w:t>)</w:t>
      </w:r>
    </w:p>
    <w:p w14:paraId="61E57978" w14:textId="2595A465" w:rsidR="00EA55D6" w:rsidRPr="00737AFA" w:rsidRDefault="0052498C" w:rsidP="004715BC">
      <w:pPr>
        <w:spacing w:line="480" w:lineRule="auto"/>
        <w:rPr>
          <w:iCs/>
        </w:rPr>
      </w:pPr>
      <w:r w:rsidRPr="00737AFA">
        <w:rPr>
          <w:iCs/>
        </w:rPr>
        <w:t xml:space="preserve">In the Vicsek model, the direction of particle </w:t>
      </w:r>
      <w:r w:rsidRPr="00737AFA">
        <w:rPr>
          <w:i/>
          <w:iCs/>
        </w:rPr>
        <w:t>i</w:t>
      </w:r>
      <w:r w:rsidRPr="00737AFA">
        <w:rPr>
          <w:iCs/>
        </w:rPr>
        <w:t xml:space="preserve"> is </w:t>
      </w:r>
      <w:r w:rsidR="00DF46CB">
        <w:rPr>
          <w:iCs/>
        </w:rPr>
        <w:t xml:space="preserve">updated </w:t>
      </w:r>
      <w:r w:rsidR="00B555BF">
        <w:rPr>
          <w:rFonts w:hint="eastAsia"/>
          <w:iCs/>
          <w:lang w:eastAsia="zh-CN"/>
        </w:rPr>
        <w:t>according to</w:t>
      </w:r>
      <w:r w:rsidRPr="00737AFA">
        <w:rPr>
          <w:iCs/>
        </w:rPr>
        <w:t>:</w:t>
      </w:r>
    </w:p>
    <w:p w14:paraId="3B71DEF7" w14:textId="471D5013" w:rsidR="0052498C" w:rsidRPr="00737AFA" w:rsidRDefault="00000000" w:rsidP="00E15A1E">
      <w:pPr>
        <w:spacing w:line="480" w:lineRule="auto"/>
        <w:jc w:val="right"/>
        <w:rPr>
          <w:rFonts w:eastAsiaTheme="minorEastAsia"/>
          <w:color w:val="000000" w:themeColor="text1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i,new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K+1</m:t>
                </m:r>
              </m:den>
            </m:f>
            <m:r>
              <w:rPr>
                <w:rFonts w:ascii="Cambria Math" w:hAnsi="Cambria Math"/>
              </w:rPr>
              <m:t>(θ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nary>
        <m:r>
          <w:rPr>
            <w:rFonts w:ascii="Cambria Math" w:hAnsi="Cambria Math"/>
          </w:rPr>
          <m:t>+</m:t>
        </m:r>
        <m:r>
          <w:rPr>
            <w:rFonts w:ascii="Cambria Math" w:hAnsi="Cambria Math" w:cs="Times New Roman"/>
            <w:color w:val="000000" w:themeColor="text1"/>
            <w:sz w:val="18"/>
            <w:szCs w:val="18"/>
          </w:rPr>
          <m:t>ε</m:t>
        </m:r>
      </m:oMath>
      <w:r w:rsidR="0052498C" w:rsidRPr="00737AFA">
        <w:rPr>
          <w:rFonts w:eastAsiaTheme="minorEastAsia"/>
          <w:color w:val="000000" w:themeColor="text1"/>
          <w:sz w:val="18"/>
          <w:szCs w:val="18"/>
        </w:rPr>
        <w:tab/>
      </w:r>
      <w:r w:rsidR="0052498C" w:rsidRPr="00737AFA">
        <w:rPr>
          <w:rFonts w:eastAsiaTheme="minorEastAsia"/>
          <w:color w:val="000000" w:themeColor="text1"/>
          <w:sz w:val="18"/>
          <w:szCs w:val="18"/>
        </w:rPr>
        <w:tab/>
      </w:r>
      <w:r w:rsidR="0052498C" w:rsidRPr="00737AFA">
        <w:rPr>
          <w:rFonts w:eastAsiaTheme="minorEastAsia"/>
          <w:color w:val="000000" w:themeColor="text1"/>
          <w:sz w:val="18"/>
          <w:szCs w:val="18"/>
        </w:rPr>
        <w:tab/>
      </w:r>
      <w:r w:rsidR="0052498C" w:rsidRPr="00737AFA">
        <w:rPr>
          <w:rFonts w:eastAsiaTheme="minorEastAsia"/>
          <w:color w:val="000000" w:themeColor="text1"/>
          <w:szCs w:val="18"/>
        </w:rPr>
        <w:t>(</w:t>
      </w:r>
      <w:r w:rsidR="0098323E">
        <w:rPr>
          <w:rFonts w:eastAsiaTheme="minorEastAsia"/>
          <w:color w:val="000000" w:themeColor="text1"/>
          <w:szCs w:val="18"/>
        </w:rPr>
        <w:t>S16</w:t>
      </w:r>
      <w:r w:rsidR="0052498C" w:rsidRPr="00737AFA">
        <w:rPr>
          <w:rFonts w:eastAsiaTheme="minorEastAsia"/>
          <w:color w:val="000000" w:themeColor="text1"/>
          <w:szCs w:val="18"/>
        </w:rPr>
        <w:t>)</w:t>
      </w:r>
    </w:p>
    <w:p w14:paraId="5EED90AE" w14:textId="557BBBC4" w:rsidR="0052498C" w:rsidRPr="00737AFA" w:rsidRDefault="005A05D0" w:rsidP="004715BC">
      <w:pPr>
        <w:spacing w:line="480" w:lineRule="auto"/>
        <w:rPr>
          <w:iCs/>
        </w:rPr>
      </w:pPr>
      <w:r w:rsidRPr="00ED36B3">
        <w:rPr>
          <w:iCs/>
        </w:rPr>
        <w:t>When</w:t>
      </w:r>
      <w:r w:rsidR="00DF46CB" w:rsidRPr="00ED36B3">
        <w:rPr>
          <w:iCs/>
        </w:rPr>
        <w:t xml:space="preserve"> </w:t>
      </w:r>
      <w:r w:rsidR="0052498C" w:rsidRPr="00ED36B3">
        <w:rPr>
          <w:iCs/>
        </w:rPr>
        <w:t>the system is very order</w:t>
      </w:r>
      <w:r w:rsidRPr="00ED36B3">
        <w:rPr>
          <w:iCs/>
        </w:rPr>
        <w:t>ed</w:t>
      </w:r>
      <w:r w:rsidR="0052498C" w:rsidRPr="00ED36B3">
        <w:rPr>
          <w:iCs/>
        </w:rPr>
        <w:t>,</w:t>
      </w:r>
      <w:r w:rsidR="00A50524" w:rsidRPr="00ED36B3">
        <w:rPr>
          <w:rFonts w:ascii="Cambria Math" w:hAnsi="Cambria Math"/>
          <w:i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new</m:t>
            </m:r>
          </m:sub>
        </m:sSub>
      </m:oMath>
      <w:r w:rsidR="00A50524" w:rsidRPr="00ED36B3">
        <w:rPr>
          <w:rFonts w:cs="Times New Roman"/>
          <w:iCs/>
        </w:rPr>
        <w:t>,</w:t>
      </w:r>
      <w:r w:rsidR="0052498C" w:rsidRPr="00ED36B3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E0895" w:rsidRPr="00ED36B3">
        <w:rPr>
          <w:iCs/>
          <w:lang w:eastAsia="zh-CN"/>
        </w:rPr>
        <w:t>,</w:t>
      </w:r>
      <w:r w:rsidRPr="00ED36B3">
        <w:rPr>
          <w:iCs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8F33D8" w:rsidRPr="00ED36B3">
        <w:rPr>
          <w:iCs/>
        </w:rPr>
        <w:t xml:space="preserve"> are </w:t>
      </w:r>
      <w:r w:rsidR="005E0895" w:rsidRPr="00ED36B3">
        <w:rPr>
          <w:iCs/>
          <w:lang w:eastAsia="zh-CN"/>
        </w:rPr>
        <w:t xml:space="preserve">all </w:t>
      </w:r>
      <w:r w:rsidR="00D74462" w:rsidRPr="00ED36B3">
        <w:rPr>
          <w:iCs/>
        </w:rPr>
        <w:t xml:space="preserve">close to </w:t>
      </w:r>
      <m:oMath>
        <m:r>
          <w:rPr>
            <w:rFonts w:ascii="Cambria Math" w:hAnsi="Cambria Math"/>
          </w:rPr>
          <m:t>θ</m:t>
        </m:r>
      </m:oMath>
      <w:r w:rsidR="004167AC" w:rsidRPr="00ED36B3">
        <w:t>,</w:t>
      </w:r>
      <w:r w:rsidR="00D74462" w:rsidRPr="00ED36B3">
        <w:t xml:space="preserve"> </w:t>
      </w:r>
      <w:r w:rsidR="0052498C" w:rsidRPr="00ED36B3">
        <w:rPr>
          <w:iCs/>
        </w:rPr>
        <w:t>then the deviation satisfies</w:t>
      </w:r>
      <w:r w:rsidR="00165647" w:rsidRPr="004E4A43">
        <w:rPr>
          <w:iCs/>
        </w:rPr>
        <w:t>:</w:t>
      </w:r>
    </w:p>
    <w:p w14:paraId="5AD4448B" w14:textId="136EFB75" w:rsidR="0052498C" w:rsidRDefault="00000000" w:rsidP="00E15A1E">
      <w:pPr>
        <w:spacing w:line="480" w:lineRule="auto"/>
        <w:jc w:val="right"/>
        <w:rPr>
          <w:rFonts w:eastAsiaTheme="minorEastAsia"/>
          <w:color w:val="000000" w:themeColor="text1"/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δθ</m:t>
            </m:r>
          </m:e>
          <m:sub>
            <m:r>
              <w:rPr>
                <w:rFonts w:ascii="Cambria Math" w:hAnsi="Cambria Math"/>
              </w:rPr>
              <m:t>i,new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K+1</m:t>
            </m:r>
          </m:den>
        </m:f>
        <m:r>
          <w:rPr>
            <w:rFonts w:ascii="Cambria Math" w:hAnsi="Cambria Math"/>
          </w:rPr>
          <m:t xml:space="preserve"> 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δθ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nary>
        <m:r>
          <w:rPr>
            <w:rFonts w:ascii="Cambria Math" w:hAnsi="Cambria Math"/>
          </w:rPr>
          <m:t>+</m:t>
        </m:r>
        <m:r>
          <w:rPr>
            <w:rFonts w:ascii="Cambria Math" w:hAnsi="Cambria Math" w:cs="Times New Roman"/>
            <w:color w:val="000000" w:themeColor="text1"/>
            <w:sz w:val="18"/>
            <w:szCs w:val="18"/>
          </w:rPr>
          <m:t>ε</m:t>
        </m:r>
      </m:oMath>
      <w:r w:rsidR="0052498C" w:rsidRPr="00737AFA">
        <w:rPr>
          <w:rFonts w:eastAsiaTheme="minorEastAsia"/>
          <w:color w:val="000000" w:themeColor="text1"/>
          <w:sz w:val="18"/>
          <w:szCs w:val="18"/>
        </w:rPr>
        <w:tab/>
      </w:r>
      <w:r w:rsidR="0052498C" w:rsidRPr="00737AFA">
        <w:rPr>
          <w:rFonts w:eastAsiaTheme="minorEastAsia"/>
          <w:color w:val="000000" w:themeColor="text1"/>
          <w:sz w:val="18"/>
          <w:szCs w:val="18"/>
        </w:rPr>
        <w:tab/>
      </w:r>
      <w:r w:rsidR="00141F02">
        <w:rPr>
          <w:rFonts w:eastAsiaTheme="minorEastAsia"/>
          <w:color w:val="000000" w:themeColor="text1"/>
          <w:sz w:val="18"/>
          <w:szCs w:val="18"/>
        </w:rPr>
        <w:t>(S17</w:t>
      </w:r>
      <w:r w:rsidR="0052498C" w:rsidRPr="00737AFA">
        <w:rPr>
          <w:rFonts w:eastAsiaTheme="minorEastAsia"/>
          <w:color w:val="000000" w:themeColor="text1"/>
          <w:szCs w:val="18"/>
        </w:rPr>
        <w:t>)</w:t>
      </w:r>
    </w:p>
    <w:p w14:paraId="4F0DBCE3" w14:textId="77777777" w:rsidR="0052498C" w:rsidRPr="00737AFA" w:rsidRDefault="00F242C3" w:rsidP="004715BC">
      <w:pPr>
        <w:spacing w:line="480" w:lineRule="auto"/>
        <w:rPr>
          <w:lang w:eastAsia="zh-CN"/>
        </w:rPr>
      </w:pPr>
      <w:r w:rsidRPr="00737AFA">
        <w:rPr>
          <w:iCs/>
        </w:rPr>
        <w:t xml:space="preserve">In the central limit theorem, </w:t>
      </w:r>
      <w:r w:rsidRPr="00737AFA">
        <w:rPr>
          <w:lang w:eastAsia="zh-CN"/>
        </w:rPr>
        <w:t xml:space="preserve">if there are </w:t>
      </w:r>
      <w:proofErr w:type="gramStart"/>
      <w:r w:rsidRPr="00737AFA">
        <w:rPr>
          <w:lang w:eastAsia="zh-CN"/>
        </w:rPr>
        <w:t>a large number of</w:t>
      </w:r>
      <w:proofErr w:type="gramEnd"/>
      <w:r w:rsidRPr="00737AFA">
        <w:rPr>
          <w:lang w:eastAsia="zh-CN"/>
        </w:rPr>
        <w:t xml:space="preserve"> independent and identically distributed random variables X</w:t>
      </w:r>
      <w:r w:rsidRPr="00737AFA">
        <w:rPr>
          <w:vertAlign w:val="subscript"/>
          <w:lang w:eastAsia="zh-CN"/>
        </w:rPr>
        <w:t>1</w:t>
      </w:r>
      <w:r w:rsidRPr="00737AFA">
        <w:rPr>
          <w:lang w:eastAsia="zh-CN"/>
        </w:rPr>
        <w:t>, X</w:t>
      </w:r>
      <w:r w:rsidRPr="00737AFA">
        <w:rPr>
          <w:vertAlign w:val="subscript"/>
          <w:lang w:eastAsia="zh-CN"/>
        </w:rPr>
        <w:t>2</w:t>
      </w:r>
      <w:r w:rsidRPr="00737AFA">
        <w:rPr>
          <w:lang w:eastAsia="zh-CN"/>
        </w:rPr>
        <w:t xml:space="preserve">, …, </w:t>
      </w:r>
      <w:proofErr w:type="spellStart"/>
      <w:r w:rsidRPr="00737AFA">
        <w:rPr>
          <w:lang w:eastAsia="zh-CN"/>
        </w:rPr>
        <w:t>X</w:t>
      </w:r>
      <w:r w:rsidRPr="00737AFA">
        <w:rPr>
          <w:vertAlign w:val="subscript"/>
          <w:lang w:eastAsia="zh-CN"/>
        </w:rPr>
        <w:t>n</w:t>
      </w:r>
      <w:proofErr w:type="spellEnd"/>
      <w:r w:rsidRPr="00737AFA">
        <w:rPr>
          <w:lang w:eastAsia="zh-CN"/>
        </w:rPr>
        <w:t>, their average</w:t>
      </w:r>
    </w:p>
    <w:p w14:paraId="5D143012" w14:textId="54DC226C" w:rsidR="00F242C3" w:rsidRPr="00737AFA" w:rsidRDefault="00000000" w:rsidP="00E15A1E">
      <w:pPr>
        <w:spacing w:line="480" w:lineRule="auto"/>
        <w:jc w:val="right"/>
        <w:rPr>
          <w:rFonts w:eastAsiaTheme="minorEastAsia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F242C3" w:rsidRPr="00737AFA">
        <w:rPr>
          <w:rFonts w:eastAsiaTheme="minorEastAsia"/>
          <w:iCs/>
        </w:rPr>
        <w:tab/>
      </w:r>
      <w:r w:rsidR="00F242C3" w:rsidRPr="00737AFA">
        <w:rPr>
          <w:rFonts w:eastAsiaTheme="minorEastAsia"/>
          <w:iCs/>
        </w:rPr>
        <w:tab/>
      </w:r>
      <w:r w:rsidR="00F242C3" w:rsidRPr="00737AFA">
        <w:rPr>
          <w:rFonts w:eastAsiaTheme="minorEastAsia"/>
          <w:iCs/>
        </w:rPr>
        <w:tab/>
      </w:r>
      <w:r w:rsidR="00F242C3" w:rsidRPr="00737AFA">
        <w:rPr>
          <w:rFonts w:eastAsiaTheme="minorEastAsia"/>
          <w:iCs/>
        </w:rPr>
        <w:tab/>
      </w:r>
      <w:r w:rsidR="00F242C3" w:rsidRPr="00737AFA">
        <w:rPr>
          <w:rFonts w:eastAsiaTheme="minorEastAsia"/>
          <w:iCs/>
        </w:rPr>
        <w:tab/>
        <w:t>(</w:t>
      </w:r>
      <w:r w:rsidR="006E0604">
        <w:rPr>
          <w:rFonts w:eastAsiaTheme="minorEastAsia"/>
          <w:iCs/>
        </w:rPr>
        <w:t>S18</w:t>
      </w:r>
      <w:r w:rsidR="00F242C3" w:rsidRPr="00737AFA">
        <w:rPr>
          <w:rFonts w:eastAsiaTheme="minorEastAsia"/>
          <w:iCs/>
        </w:rPr>
        <w:t>)</w:t>
      </w:r>
    </w:p>
    <w:p w14:paraId="50953389" w14:textId="7A9C0164" w:rsidR="00F242C3" w:rsidRPr="00737AFA" w:rsidRDefault="00F242C3" w:rsidP="004715BC">
      <w:pPr>
        <w:spacing w:line="480" w:lineRule="auto"/>
        <w:rPr>
          <w:rFonts w:eastAsiaTheme="minorEastAsia"/>
          <w:iCs/>
        </w:rPr>
      </w:pPr>
      <w:r w:rsidRPr="00A94E15">
        <w:rPr>
          <w:rFonts w:eastAsiaTheme="minorEastAsia"/>
          <w:iCs/>
        </w:rPr>
        <w:t>tends to follow a normal distribution:</w:t>
      </w:r>
    </w:p>
    <w:p w14:paraId="06E6DE46" w14:textId="50C35EA7" w:rsidR="00F242C3" w:rsidRPr="00737AFA" w:rsidRDefault="00000000" w:rsidP="00E15A1E">
      <w:pPr>
        <w:spacing w:line="480" w:lineRule="auto"/>
        <w:jc w:val="right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~N(μ,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)</m:t>
        </m:r>
      </m:oMath>
      <w:r w:rsidR="00F242C3" w:rsidRPr="00737AFA">
        <w:rPr>
          <w:rFonts w:eastAsiaTheme="minorEastAsia"/>
        </w:rPr>
        <w:tab/>
      </w:r>
      <w:r w:rsidR="00F242C3" w:rsidRPr="00737AFA">
        <w:rPr>
          <w:rFonts w:eastAsiaTheme="minorEastAsia"/>
        </w:rPr>
        <w:tab/>
      </w:r>
      <w:r w:rsidR="00F242C3" w:rsidRPr="00737AFA">
        <w:rPr>
          <w:rFonts w:eastAsiaTheme="minorEastAsia"/>
        </w:rPr>
        <w:tab/>
      </w:r>
      <w:r w:rsidR="00F242C3" w:rsidRPr="00737AFA">
        <w:rPr>
          <w:rFonts w:eastAsiaTheme="minorEastAsia"/>
        </w:rPr>
        <w:tab/>
      </w:r>
      <w:r w:rsidR="00F242C3" w:rsidRPr="00737AFA">
        <w:rPr>
          <w:rFonts w:eastAsiaTheme="minorEastAsia"/>
        </w:rPr>
        <w:tab/>
        <w:t>(</w:t>
      </w:r>
      <w:r w:rsidR="006E0604">
        <w:rPr>
          <w:rFonts w:eastAsiaTheme="minorEastAsia"/>
        </w:rPr>
        <w:t>S19</w:t>
      </w:r>
      <w:r w:rsidR="00F242C3" w:rsidRPr="00737AFA">
        <w:rPr>
          <w:rFonts w:eastAsiaTheme="minorEastAsia"/>
        </w:rPr>
        <w:t>)</w:t>
      </w:r>
    </w:p>
    <w:p w14:paraId="289B689C" w14:textId="765EC1FE" w:rsidR="00F242C3" w:rsidRPr="00737AFA" w:rsidRDefault="00C71AB7" w:rsidP="004715BC">
      <w:pPr>
        <w:spacing w:line="480" w:lineRule="auto"/>
        <w:rPr>
          <w:rFonts w:eastAsiaTheme="minorEastAsia"/>
          <w:szCs w:val="20"/>
          <w:lang w:eastAsia="zh-CN"/>
        </w:rPr>
      </w:pPr>
      <w:r>
        <w:t>At first</w:t>
      </w:r>
      <w:r w:rsidR="00F242C3" w:rsidRPr="00737AFA"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8636F">
        <w:rPr>
          <w:iCs/>
        </w:rPr>
        <w:t xml:space="preserve"> and </w:t>
      </w:r>
      <w:r w:rsidR="00DC17F6">
        <w:rPr>
          <w:iCs/>
        </w:rPr>
        <w:t xml:space="preserve">all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δθ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F242C3" w:rsidRPr="00737AFA">
        <w:rPr>
          <w:iCs/>
        </w:rPr>
        <w:t xml:space="preserve"> can be treated as random variab</w:t>
      </w:r>
      <w:r w:rsidR="00CA3381" w:rsidRPr="00737AFA">
        <w:rPr>
          <w:iCs/>
        </w:rPr>
        <w:t xml:space="preserve">les with </w:t>
      </w:r>
      <w:r w:rsidR="00D10661">
        <w:rPr>
          <w:iCs/>
        </w:rPr>
        <w:t xml:space="preserve">a </w:t>
      </w:r>
      <w:r w:rsidR="00CA3381" w:rsidRPr="00737AFA">
        <w:rPr>
          <w:iCs/>
        </w:rPr>
        <w:t xml:space="preserve">mean </w:t>
      </w:r>
      <m:oMath>
        <m:r>
          <w:rPr>
            <w:rFonts w:ascii="Cambria Math" w:hAnsi="Cambria Math"/>
          </w:rPr>
          <m:t>μ=0</m:t>
        </m:r>
      </m:oMath>
      <w:r w:rsidR="0093177F" w:rsidRPr="00737AFA">
        <w:rPr>
          <w:iCs/>
        </w:rPr>
        <w:t xml:space="preserve"> </w:t>
      </w:r>
      <w:r w:rsidR="00CA3381" w:rsidRPr="00737AFA">
        <w:rPr>
          <w:iCs/>
        </w:rPr>
        <w:t>and v</w:t>
      </w:r>
      <w:r w:rsidR="008A55CE" w:rsidRPr="00737AFA">
        <w:rPr>
          <w:iCs/>
        </w:rPr>
        <w:t xml:space="preserve">ariance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θ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F242C3" w:rsidRPr="00737AFA">
        <w:t>.</w:t>
      </w:r>
      <w:r w:rsidR="00CA3381" w:rsidRPr="00737AFA">
        <w:t xml:space="preserve"> </w:t>
      </w:r>
      <w:r w:rsidR="00CA3381" w:rsidRPr="00737AFA">
        <w:rPr>
          <w:szCs w:val="20"/>
        </w:rPr>
        <w:t>The</w:t>
      </w:r>
      <w:r w:rsidR="00C2487A">
        <w:rPr>
          <w:szCs w:val="20"/>
        </w:rPr>
        <w:t xml:space="preserve"> angular noise</w:t>
      </w:r>
      <w:r w:rsidR="00CA3381" w:rsidRPr="00737AFA">
        <w:rPr>
          <w:szCs w:val="20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Cs w:val="20"/>
          </w:rPr>
          <m:t>ε</m:t>
        </m:r>
      </m:oMath>
      <w:r w:rsidR="00CA3381" w:rsidRPr="00737AFA">
        <w:rPr>
          <w:rFonts w:eastAsiaTheme="minorEastAsia"/>
          <w:color w:val="000000" w:themeColor="text1"/>
          <w:szCs w:val="20"/>
        </w:rPr>
        <w:t xml:space="preserve"> is uniformly distributed between </w:t>
      </w:r>
      <m:oMath>
        <m:r>
          <w:rPr>
            <w:rFonts w:ascii="Cambria Math" w:hAnsi="Cambria Math" w:cs="Times New Roman"/>
            <w:szCs w:val="20"/>
            <w:lang w:eastAsia="zh-CN"/>
          </w:rPr>
          <m:t>[-</m:t>
        </m:r>
        <m:r>
          <w:rPr>
            <w:rFonts w:ascii="Cambria Math" w:hAnsi="Cambria Math"/>
            <w:szCs w:val="20"/>
            <w:lang w:eastAsia="zh-CN"/>
          </w:rPr>
          <m:t>η/</m:t>
        </m:r>
        <m:r>
          <m:rPr>
            <m:sty m:val="p"/>
          </m:rPr>
          <w:rPr>
            <w:rFonts w:ascii="Cambria Math" w:hAnsi="Cambria Math"/>
            <w:szCs w:val="20"/>
            <w:lang w:eastAsia="zh-CN"/>
          </w:rPr>
          <m:t>2</m:t>
        </m:r>
        <m:r>
          <m:rPr>
            <m:sty m:val="p"/>
          </m:rPr>
          <w:rPr>
            <w:rFonts w:ascii="Cambria Math"/>
            <w:szCs w:val="20"/>
            <w:lang w:eastAsia="zh-CN"/>
          </w:rPr>
          <m:t>,</m:t>
        </m:r>
        <m:r>
          <w:rPr>
            <w:rFonts w:ascii="Cambria Math" w:hAnsi="Cambria Math"/>
            <w:szCs w:val="20"/>
            <w:lang w:eastAsia="zh-CN"/>
          </w:rPr>
          <m:t>η/</m:t>
        </m:r>
        <m:r>
          <m:rPr>
            <m:sty m:val="p"/>
          </m:rPr>
          <w:rPr>
            <w:rFonts w:ascii="Cambria Math" w:hAnsi="Cambria Math"/>
            <w:szCs w:val="20"/>
            <w:lang w:eastAsia="zh-CN"/>
          </w:rPr>
          <m:t>2</m:t>
        </m:r>
        <m:r>
          <w:rPr>
            <w:rFonts w:ascii="Cambria Math" w:hAnsi="Cambria Math" w:cs="Times New Roman"/>
            <w:szCs w:val="20"/>
            <w:lang w:eastAsia="zh-CN"/>
          </w:rPr>
          <m:t>]</m:t>
        </m:r>
      </m:oMath>
      <w:r w:rsidR="00CA3381" w:rsidRPr="00737AFA">
        <w:rPr>
          <w:rFonts w:eastAsiaTheme="minorEastAsia"/>
          <w:szCs w:val="20"/>
          <w:lang w:eastAsia="zh-CN"/>
        </w:rPr>
        <w:t xml:space="preserve">, </w:t>
      </w:r>
      <w:r w:rsidR="00C2487A">
        <w:rPr>
          <w:rFonts w:eastAsiaTheme="minorEastAsia"/>
          <w:szCs w:val="20"/>
          <w:lang w:eastAsia="zh-CN"/>
        </w:rPr>
        <w:t>hence</w:t>
      </w:r>
      <w:r w:rsidR="00CA3381" w:rsidRPr="00737AFA">
        <w:rPr>
          <w:rFonts w:eastAsiaTheme="minorEastAsia"/>
          <w:szCs w:val="20"/>
          <w:lang w:eastAsia="zh-CN"/>
        </w:rPr>
        <w:t>:</w:t>
      </w:r>
    </w:p>
    <w:p w14:paraId="32A06C45" w14:textId="18B79F5F" w:rsidR="00CA3381" w:rsidRPr="00737AFA" w:rsidRDefault="009E1863" w:rsidP="00E15A1E">
      <w:pPr>
        <w:spacing w:line="480" w:lineRule="auto"/>
        <w:jc w:val="right"/>
      </w:pPr>
      <m:oMath>
        <m:r>
          <m:rPr>
            <m:sty m:val="p"/>
          </m:rP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18"/>
                <w:szCs w:val="18"/>
              </w:rPr>
              <m:t>ε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η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eastAsia="zh-CN"/>
              </w:rPr>
              <m:t>12</m:t>
            </m:r>
          </m:den>
        </m:f>
      </m:oMath>
      <w:r w:rsidR="00CA3381" w:rsidRPr="00737AFA">
        <w:rPr>
          <w:rFonts w:eastAsiaTheme="minorEastAsia"/>
          <w:lang w:eastAsia="zh-CN"/>
        </w:rPr>
        <w:tab/>
      </w:r>
      <w:r w:rsidR="00CA3381" w:rsidRPr="00737AFA">
        <w:rPr>
          <w:rFonts w:eastAsiaTheme="minorEastAsia"/>
          <w:lang w:eastAsia="zh-CN"/>
        </w:rPr>
        <w:tab/>
      </w:r>
      <w:r w:rsidR="00CA3381" w:rsidRPr="00737AFA">
        <w:rPr>
          <w:rFonts w:eastAsiaTheme="minorEastAsia"/>
          <w:lang w:eastAsia="zh-CN"/>
        </w:rPr>
        <w:tab/>
      </w:r>
      <w:r w:rsidR="00CA3381" w:rsidRPr="00737AFA">
        <w:rPr>
          <w:rFonts w:eastAsiaTheme="minorEastAsia"/>
          <w:lang w:eastAsia="zh-CN"/>
        </w:rPr>
        <w:tab/>
      </w:r>
      <w:r w:rsidR="00CA3381" w:rsidRPr="00737AFA">
        <w:rPr>
          <w:rFonts w:eastAsiaTheme="minorEastAsia"/>
          <w:lang w:eastAsia="zh-CN"/>
        </w:rPr>
        <w:tab/>
        <w:t>(</w:t>
      </w:r>
      <w:r w:rsidR="006E0604">
        <w:rPr>
          <w:rFonts w:eastAsiaTheme="minorEastAsia"/>
          <w:lang w:eastAsia="zh-CN"/>
        </w:rPr>
        <w:t>S20</w:t>
      </w:r>
      <w:r w:rsidR="00CA3381" w:rsidRPr="00737AFA">
        <w:rPr>
          <w:rFonts w:eastAsiaTheme="minorEastAsia"/>
          <w:lang w:eastAsia="zh-CN"/>
        </w:rPr>
        <w:t>)</w:t>
      </w:r>
    </w:p>
    <w:p w14:paraId="2FD5E4E0" w14:textId="4F52C3BC" w:rsidR="00CA3381" w:rsidRPr="00737AFA" w:rsidRDefault="00014CAB" w:rsidP="00E15A1E">
      <w:pPr>
        <w:spacing w:line="480" w:lineRule="auto"/>
        <w:jc w:val="both"/>
        <w:rPr>
          <w:rFonts w:eastAsiaTheme="minorEastAsia"/>
          <w:iCs/>
        </w:rPr>
      </w:pPr>
      <w:r w:rsidRPr="00737AFA">
        <w:t xml:space="preserve">Therefore, the variance of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202B4F" w:rsidRPr="00737AFA">
        <w:rPr>
          <w:rFonts w:eastAsiaTheme="minorEastAsia"/>
          <w:iCs/>
        </w:rPr>
        <w:t xml:space="preserve"> </w:t>
      </w:r>
      <w:r w:rsidR="002C5529" w:rsidRPr="00737AFA">
        <w:rPr>
          <w:rFonts w:eastAsiaTheme="minorEastAsia"/>
          <w:iCs/>
        </w:rPr>
        <w:t xml:space="preserve">at </w:t>
      </w:r>
      <w:r w:rsidR="009E1863">
        <w:rPr>
          <w:rFonts w:eastAsiaTheme="minorEastAsia"/>
          <w:iCs/>
        </w:rPr>
        <w:t>fixed</w:t>
      </w:r>
      <w:r w:rsidR="009E1863" w:rsidRPr="00737AFA">
        <w:rPr>
          <w:rFonts w:eastAsiaTheme="minorEastAsia"/>
          <w:iCs/>
        </w:rPr>
        <w:t xml:space="preserve"> </w:t>
      </w:r>
      <w:r w:rsidR="002C5529" w:rsidRPr="00737AFA">
        <w:rPr>
          <w:rFonts w:eastAsiaTheme="minorEastAsia"/>
          <w:i/>
          <w:iCs/>
        </w:rPr>
        <w:t>K</w:t>
      </w:r>
      <w:r w:rsidR="002C5529" w:rsidRPr="00737AFA">
        <w:rPr>
          <w:rFonts w:eastAsiaTheme="minorEastAsia"/>
          <w:iCs/>
        </w:rPr>
        <w:t xml:space="preserve"> </w:t>
      </w:r>
      <w:r w:rsidR="00202B4F" w:rsidRPr="00737AFA">
        <w:rPr>
          <w:rFonts w:eastAsiaTheme="minorEastAsia"/>
          <w:iCs/>
        </w:rPr>
        <w:t>is:</w:t>
      </w:r>
    </w:p>
    <w:p w14:paraId="3006AD7E" w14:textId="3CDDA00E" w:rsidR="002C5529" w:rsidRDefault="00000000" w:rsidP="00E15A1E">
      <w:pPr>
        <w:spacing w:line="480" w:lineRule="auto"/>
        <w:jc w:val="right"/>
        <w:rPr>
          <w:rFonts w:eastAsiaTheme="minorEastAsia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(δ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zh-CN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lang w:eastAsia="zh-CN"/>
              </w:rPr>
              <m:t>K</m:t>
            </m:r>
          </m:sub>
        </m:sSub>
        <m:r>
          <w:rPr>
            <w:rFonts w:ascii="Cambria Math" w:hAnsi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eastAsia="zh-CN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θ</m:t>
                </m:r>
              </m:sub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lang w:eastAsia="zh-CN"/>
              </w:rPr>
              <m:t>K+1</m:t>
            </m:r>
          </m:den>
        </m:f>
        <m:r>
          <w:rPr>
            <w:rFonts w:ascii="Cambria Math" w:hAnsi="Cambria Math"/>
            <w:lang w:eastAsia="zh-CN"/>
          </w:rPr>
          <m:t>+</m:t>
        </m:r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η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eastAsia="zh-CN"/>
              </w:rPr>
              <m:t>12</m:t>
            </m:r>
          </m:den>
        </m:f>
      </m:oMath>
      <w:r w:rsidR="009A1416" w:rsidRPr="00737AFA">
        <w:rPr>
          <w:rFonts w:eastAsiaTheme="minorEastAsia"/>
          <w:lang w:eastAsia="zh-CN"/>
        </w:rPr>
        <w:tab/>
      </w:r>
      <w:r w:rsidR="009A1416" w:rsidRPr="00737AFA">
        <w:rPr>
          <w:rFonts w:eastAsiaTheme="minorEastAsia"/>
          <w:lang w:eastAsia="zh-CN"/>
        </w:rPr>
        <w:tab/>
      </w:r>
      <w:r w:rsidR="009A1416" w:rsidRPr="00737AFA">
        <w:rPr>
          <w:rFonts w:eastAsiaTheme="minorEastAsia"/>
          <w:lang w:eastAsia="zh-CN"/>
        </w:rPr>
        <w:tab/>
      </w:r>
      <w:r w:rsidR="009A1416" w:rsidRPr="00737AFA">
        <w:rPr>
          <w:rFonts w:eastAsiaTheme="minorEastAsia"/>
          <w:lang w:eastAsia="zh-CN"/>
        </w:rPr>
        <w:tab/>
        <w:t>(</w:t>
      </w:r>
      <w:r w:rsidR="006E0604">
        <w:rPr>
          <w:rFonts w:eastAsiaTheme="minorEastAsia"/>
          <w:lang w:eastAsia="zh-CN"/>
        </w:rPr>
        <w:t>S21</w:t>
      </w:r>
      <w:r w:rsidR="009A1416" w:rsidRPr="00737AFA">
        <w:rPr>
          <w:rFonts w:eastAsiaTheme="minorEastAsia"/>
          <w:lang w:eastAsia="zh-CN"/>
        </w:rPr>
        <w:t>)</w:t>
      </w:r>
    </w:p>
    <w:p w14:paraId="6B6673E5" w14:textId="2DD9FE82" w:rsidR="00FC31B9" w:rsidRPr="00737AFA" w:rsidRDefault="00FC31B9" w:rsidP="00FC31B9">
      <w:pPr>
        <w:spacing w:line="480" w:lineRule="auto"/>
        <w:jc w:val="both"/>
        <w:rPr>
          <w:lang w:eastAsia="zh-CN"/>
        </w:rPr>
      </w:pPr>
      <w:r>
        <w:t xml:space="preserve">However, the real relationship may be more complicated as </w:t>
      </w:r>
      <w:r w:rsidR="000F57C7">
        <w:t>each</w:t>
      </w:r>
      <w:r>
        <w:t xml:space="preserve"> neighbor </w:t>
      </w:r>
      <w:r w:rsidRPr="002C0957">
        <w:rPr>
          <w:i/>
          <w:iCs/>
        </w:rPr>
        <w:t>j</w:t>
      </w:r>
      <w:r>
        <w:t xml:space="preserve"> </w:t>
      </w:r>
      <w:r w:rsidR="000F57C7">
        <w:t>has</w:t>
      </w:r>
      <w:r>
        <w:t xml:space="preserve"> </w:t>
      </w:r>
      <w:r w:rsidR="000F57C7">
        <w:t xml:space="preserve">its own degree </w:t>
      </w:r>
      <w:proofErr w:type="spellStart"/>
      <w:r w:rsidR="000F57C7" w:rsidRPr="000C4D8C">
        <w:rPr>
          <w:i/>
          <w:iCs/>
        </w:rPr>
        <w:t>K</w:t>
      </w:r>
      <w:r w:rsidR="000F57C7" w:rsidRPr="000C4D8C">
        <w:rPr>
          <w:i/>
          <w:iCs/>
          <w:vertAlign w:val="subscript"/>
        </w:rPr>
        <w:t>j</w:t>
      </w:r>
      <w:proofErr w:type="spellEnd"/>
      <w:r w:rsidR="000F57C7">
        <w:t xml:space="preserve"> </w:t>
      </w:r>
      <w:r>
        <w:t xml:space="preserve">due to degree </w:t>
      </w:r>
      <w:r w:rsidRPr="009905C1">
        <w:t>heterogeneity</w:t>
      </w:r>
      <w:r>
        <w:t xml:space="preserve">:     </w:t>
      </w:r>
    </w:p>
    <w:p w14:paraId="05FC8004" w14:textId="2D9DCD2E" w:rsidR="00FC31B9" w:rsidRDefault="00000000" w:rsidP="00FC31B9">
      <w:pPr>
        <w:spacing w:line="480" w:lineRule="auto"/>
        <w:jc w:val="right"/>
        <w:rPr>
          <w:rFonts w:eastAsiaTheme="minorEastAsia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CN"/>
                      </w:rPr>
                      <m:t>(δ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zh-C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zh-CN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lang w:eastAsia="zh-CN"/>
              </w:rPr>
              <m:t>K</m:t>
            </m:r>
          </m:sub>
        </m:sSub>
        <m:r>
          <w:rPr>
            <w:rFonts w:ascii="Cambria Math" w:hAnsi="Cambria Math"/>
            <w:lang w:eastAsia="zh-CN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+K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zh-CN"/>
                      </w:rPr>
                      <m:t>K+1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eastAsia="zh-CN"/>
          </w:rPr>
          <m:t>+</m:t>
        </m:r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η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eastAsia="zh-CN"/>
              </w:rPr>
              <m:t>12</m:t>
            </m:r>
          </m:den>
        </m:f>
      </m:oMath>
      <w:r w:rsidR="00FC31B9">
        <w:rPr>
          <w:rFonts w:eastAsiaTheme="minorEastAsia"/>
          <w:lang w:eastAsia="zh-CN"/>
        </w:rPr>
        <w:tab/>
      </w:r>
      <w:r w:rsidR="00FC31B9">
        <w:rPr>
          <w:rFonts w:eastAsiaTheme="minorEastAsia"/>
          <w:lang w:eastAsia="zh-CN"/>
        </w:rPr>
        <w:tab/>
      </w:r>
      <w:r w:rsidR="00FC31B9">
        <w:rPr>
          <w:rFonts w:eastAsiaTheme="minorEastAsia"/>
          <w:lang w:eastAsia="zh-CN"/>
        </w:rPr>
        <w:tab/>
      </w:r>
      <w:r w:rsidR="00FC31B9">
        <w:rPr>
          <w:rFonts w:eastAsiaTheme="minorEastAsia"/>
          <w:lang w:eastAsia="zh-CN"/>
        </w:rPr>
        <w:tab/>
        <w:t>(S22)</w:t>
      </w:r>
    </w:p>
    <w:p w14:paraId="1164533D" w14:textId="373AED43" w:rsidR="00FC31B9" w:rsidRPr="00F36837" w:rsidRDefault="00FC4D5D" w:rsidP="000C4D8C">
      <w:pPr>
        <w:rPr>
          <w:rFonts w:eastAsiaTheme="minorEastAsia"/>
          <w:iCs/>
          <w:lang w:eastAsia="zh-CN"/>
        </w:rPr>
      </w:pPr>
      <w:r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≈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</m:sub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e>
                </m:d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Var(</m:t>
        </m:r>
        <m:r>
          <w:rPr>
            <w:rFonts w:ascii="Cambria Math" w:hAnsi="Cambria Math"/>
            <w:lang w:eastAsia="zh-CN"/>
          </w:rPr>
          <m:t>δ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θ</m:t>
            </m:r>
          </m:e>
          <m:sub>
            <m:r>
              <w:rPr>
                <w:rFonts w:ascii="Cambria Math" w:hAnsi="Cambria Math"/>
                <w:lang w:eastAsia="zh-CN"/>
              </w:rPr>
              <m:t>j</m:t>
            </m:r>
          </m:sub>
        </m:sSub>
        <m:d>
          <m:dPr>
            <m:begChr m:val="|"/>
            <m:endChr m:val="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)</m:t>
        </m:r>
      </m:oMath>
      <w:r w:rsidR="000F57C7">
        <w:rPr>
          <w:rFonts w:eastAsiaTheme="minorEastAsia"/>
          <w:iCs/>
        </w:rPr>
        <w:t xml:space="preserve">. </w:t>
      </w:r>
      <w:proofErr w:type="gramStart"/>
      <w:r w:rsidR="00F36837">
        <w:rPr>
          <w:rFonts w:eastAsiaTheme="minorEastAsia"/>
          <w:iCs/>
        </w:rPr>
        <w:t xml:space="preserve">It can be seen that </w:t>
      </w:r>
      <w:r w:rsidR="00F36837" w:rsidRPr="000C4D8C">
        <w:rPr>
          <w:rFonts w:eastAsiaTheme="minorEastAsia"/>
          <w:i/>
          <w:iCs/>
        </w:rPr>
        <w:t>A</w:t>
      </w:r>
      <w:r w:rsidR="00F36837" w:rsidRPr="000C4D8C">
        <w:rPr>
          <w:rFonts w:eastAsiaTheme="minorEastAsia"/>
          <w:i/>
          <w:iCs/>
          <w:vertAlign w:val="subscript"/>
        </w:rPr>
        <w:t>K</w:t>
      </w:r>
      <w:proofErr w:type="gramEnd"/>
      <w:r w:rsidR="00F36837">
        <w:rPr>
          <w:rFonts w:eastAsiaTheme="minorEastAsia"/>
          <w:iCs/>
        </w:rPr>
        <w:t xml:space="preserve"> decreases as </w:t>
      </w:r>
      <w:r w:rsidR="00F36837" w:rsidRPr="00F36837">
        <w:rPr>
          <w:rFonts w:ascii="Cambria Math" w:eastAsiaTheme="minorEastAsia" w:hAnsi="Cambria Math" w:cs="Cambria Math"/>
          <w:iCs/>
        </w:rPr>
        <w:t>〈</w:t>
      </w:r>
      <w:r w:rsidR="00F36837" w:rsidRPr="000C4D8C">
        <w:rPr>
          <w:rFonts w:eastAsiaTheme="minorEastAsia"/>
          <w:i/>
          <w:iCs/>
        </w:rPr>
        <w:t>K</w:t>
      </w:r>
      <w:r w:rsidR="00F36837" w:rsidRPr="00F36837">
        <w:rPr>
          <w:rFonts w:ascii="Cambria Math" w:eastAsiaTheme="minorEastAsia" w:hAnsi="Cambria Math" w:cs="Cambria Math"/>
          <w:iCs/>
        </w:rPr>
        <w:t>〉</w:t>
      </w:r>
      <w:r w:rsidR="00115C47">
        <w:rPr>
          <w:rFonts w:eastAsiaTheme="minorEastAsia" w:cs="Cambria Math"/>
          <w:iCs/>
        </w:rPr>
        <w:t xml:space="preserve"> increases, because size-biased neighbors are, on average, </w:t>
      </w:r>
      <w:r w:rsidR="002B132A">
        <w:rPr>
          <w:rFonts w:eastAsiaTheme="minorEastAsia" w:cs="Cambria Math"/>
          <w:iCs/>
        </w:rPr>
        <w:t xml:space="preserve">of high degree, which leads to a </w:t>
      </w:r>
      <w:r w:rsidR="00115C47">
        <w:rPr>
          <w:rFonts w:eastAsiaTheme="minorEastAsia" w:cs="Cambria Math"/>
          <w:iCs/>
        </w:rPr>
        <w:t xml:space="preserve">stronger local averaging effect. </w:t>
      </w:r>
      <w:r w:rsidR="00BC0292">
        <w:rPr>
          <w:rFonts w:eastAsiaTheme="minorEastAsia" w:cs="Cambria Math"/>
          <w:iCs/>
        </w:rPr>
        <w:t>Substituting Eq. (S22) into Eq. (S15)</w:t>
      </w:r>
      <w:r w:rsidR="006D4D28">
        <w:rPr>
          <w:rFonts w:eastAsiaTheme="minorEastAsia" w:cs="Cambria Math"/>
          <w:iCs/>
        </w:rPr>
        <w:t>, we obtain:</w:t>
      </w:r>
    </w:p>
    <w:p w14:paraId="3FB150A0" w14:textId="30F92778" w:rsidR="00430715" w:rsidRPr="00737AFA" w:rsidRDefault="00430715" w:rsidP="00E15A1E">
      <w:pPr>
        <w:spacing w:line="480" w:lineRule="auto"/>
        <w:jc w:val="right"/>
        <w:rPr>
          <w:rFonts w:eastAsiaTheme="minorEastAsia"/>
          <w:lang w:eastAsia="zh-CN"/>
        </w:rPr>
      </w:pPr>
      <m:oMath>
        <m:r>
          <m:rPr>
            <m:sty m:val="p"/>
          </m:rPr>
          <w:rPr>
            <w:rFonts w:ascii="Cambria Math" w:hAnsi="Cambria Math"/>
            <w:lang w:eastAsia="zh-CN"/>
          </w:rPr>
          <m:t>cos</m:t>
        </m:r>
        <m:d>
          <m:dPr>
            <m:ctrlPr>
              <w:rPr>
                <w:rFonts w:ascii="Cambria Math" w:hAnsi="Cambria Math"/>
                <w:iCs/>
                <w:lang w:eastAsia="zh-CN"/>
              </w:rPr>
            </m:ctrlPr>
          </m:dPr>
          <m:e>
            <m:r>
              <w:rPr>
                <w:rFonts w:ascii="Cambria Math" w:hAnsi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ctrlPr>
              <w:rPr>
                <w:rFonts w:ascii="Cambria Math" w:hAnsi="Cambria Math"/>
                <w:i/>
                <w:iCs/>
              </w:rPr>
            </m:ctrlPr>
          </m:e>
        </m:d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K+1</m:t>
            </m:r>
          </m:den>
        </m:f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eastAsia="zh-CN"/>
          </w:rPr>
          <m:t>b</m:t>
        </m:r>
      </m:oMath>
      <w:r w:rsidRPr="00737AFA">
        <w:rPr>
          <w:rFonts w:eastAsiaTheme="minorEastAsia"/>
          <w:lang w:eastAsia="zh-CN"/>
        </w:rPr>
        <w:tab/>
      </w:r>
      <w:r w:rsidRPr="00737AFA">
        <w:rPr>
          <w:rFonts w:eastAsiaTheme="minorEastAsia"/>
          <w:lang w:eastAsia="zh-CN"/>
        </w:rPr>
        <w:tab/>
      </w:r>
      <w:r w:rsidRPr="00737AFA">
        <w:rPr>
          <w:rFonts w:eastAsiaTheme="minorEastAsia"/>
          <w:lang w:eastAsia="zh-CN"/>
        </w:rPr>
        <w:tab/>
      </w:r>
      <w:r w:rsidRPr="00737AFA">
        <w:rPr>
          <w:rFonts w:eastAsiaTheme="minorEastAsia"/>
          <w:lang w:eastAsia="zh-CN"/>
        </w:rPr>
        <w:tab/>
        <w:t>(</w:t>
      </w:r>
      <w:r w:rsidR="006E0604">
        <w:rPr>
          <w:rFonts w:eastAsiaTheme="minorEastAsia"/>
          <w:lang w:eastAsia="zh-CN"/>
        </w:rPr>
        <w:t>S23</w:t>
      </w:r>
      <w:r w:rsidRPr="00737AFA">
        <w:rPr>
          <w:rFonts w:eastAsiaTheme="minorEastAsia"/>
          <w:lang w:eastAsia="zh-CN"/>
        </w:rPr>
        <w:t>)</w:t>
      </w:r>
    </w:p>
    <w:p w14:paraId="5B9C16E6" w14:textId="089F9B7A" w:rsidR="00211EE5" w:rsidRDefault="00914610" w:rsidP="00E15A1E">
      <w:pPr>
        <w:spacing w:line="480" w:lineRule="auto"/>
        <w:jc w:val="both"/>
        <w:rPr>
          <w:rFonts w:eastAsiaTheme="minorEastAsia"/>
        </w:rPr>
      </w:pPr>
      <w:r w:rsidRPr="00914610">
        <w:rPr>
          <w:rFonts w:eastAsiaTheme="minorEastAsia"/>
          <w:lang w:eastAsia="zh-CN"/>
        </w:rPr>
        <w:t xml:space="preserve">where the parameters </w:t>
      </w:r>
      <w:r w:rsidRPr="00914610">
        <w:rPr>
          <w:rFonts w:eastAsiaTheme="minorEastAsia"/>
          <w:i/>
          <w:iCs/>
          <w:lang w:eastAsia="zh-CN"/>
        </w:rPr>
        <w:t>a</w:t>
      </w:r>
      <w:r w:rsidRPr="00914610">
        <w:rPr>
          <w:rFonts w:eastAsiaTheme="minorEastAsia"/>
          <w:lang w:eastAsia="zh-CN"/>
        </w:rPr>
        <w:t xml:space="preserve"> and </w:t>
      </w:r>
      <w:r w:rsidRPr="00914610">
        <w:rPr>
          <w:rFonts w:eastAsiaTheme="minorEastAsia"/>
          <w:i/>
          <w:iCs/>
          <w:lang w:eastAsia="zh-CN"/>
        </w:rPr>
        <w:t>b</w:t>
      </w:r>
      <w:r w:rsidRPr="00914610">
        <w:rPr>
          <w:rFonts w:eastAsiaTheme="minorEastAsia"/>
          <w:lang w:eastAsia="zh-CN"/>
        </w:rPr>
        <w:t xml:space="preserve"> are related to the interaction structure and the noise limit, respectively</w:t>
      </w:r>
      <w:r w:rsidR="00B94FFE" w:rsidRPr="00737AFA">
        <w:rPr>
          <w:rFonts w:eastAsiaTheme="minorEastAsia"/>
        </w:rPr>
        <w:t>.</w:t>
      </w:r>
    </w:p>
    <w:p w14:paraId="6DB8CF58" w14:textId="17C75D49" w:rsidR="00A3271D" w:rsidRDefault="00F34CB0" w:rsidP="00E15A1E">
      <w:pPr>
        <w:pStyle w:val="Heading1"/>
        <w:spacing w:line="480" w:lineRule="auto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t>Finite-size effect</w:t>
      </w:r>
      <w:r w:rsidR="00020EA6">
        <w:rPr>
          <w:rFonts w:eastAsiaTheme="minorEastAsia"/>
          <w:lang w:val="en-US"/>
        </w:rPr>
        <w:t xml:space="preserve"> on </w:t>
      </w:r>
      <w:r w:rsidR="00020EA6" w:rsidRPr="00830FAB">
        <w:rPr>
          <w:i/>
        </w:rPr>
        <w:t>Φ</w:t>
      </w:r>
      <w:r w:rsidR="00020EA6">
        <w:rPr>
          <w:iCs/>
        </w:rPr>
        <w:t>~</w:t>
      </w:r>
      <w:r w:rsidR="00020EA6" w:rsidRPr="007E19D8">
        <w:rPr>
          <w:rFonts w:ascii="Cambria Math" w:hAnsi="Cambria Math" w:cs="Cambria Math"/>
        </w:rPr>
        <w:t>〈</w:t>
      </w:r>
      <w:r w:rsidR="00020EA6" w:rsidRPr="007E19D8">
        <w:rPr>
          <w:rFonts w:cs="Times New Roman"/>
          <w:i/>
        </w:rPr>
        <w:t>K</w:t>
      </w:r>
      <w:r w:rsidR="00020EA6" w:rsidRPr="007E19D8">
        <w:rPr>
          <w:rFonts w:ascii="Cambria Math" w:hAnsi="Cambria Math" w:cs="Cambria Math"/>
        </w:rPr>
        <w:t>〉</w:t>
      </w:r>
      <w:r w:rsidR="00020EA6">
        <w:rPr>
          <w:rFonts w:cs="Times New Roman"/>
        </w:rPr>
        <w:t xml:space="preserve"> </w:t>
      </w:r>
      <w:r w:rsidR="000D2E27">
        <w:rPr>
          <w:iCs/>
        </w:rPr>
        <w:t>relationship</w:t>
      </w:r>
    </w:p>
    <w:p w14:paraId="68EABE2B" w14:textId="79E06CF6" w:rsidR="00BE014C" w:rsidRPr="00CE1C37" w:rsidRDefault="00115746" w:rsidP="004715BC">
      <w:pPr>
        <w:spacing w:line="480" w:lineRule="auto"/>
        <w:rPr>
          <w:rFonts w:cs="Times New Roman"/>
          <w:iCs/>
        </w:rPr>
      </w:pPr>
      <w:r>
        <w:t xml:space="preserve">To examine </w:t>
      </w:r>
      <w:r w:rsidR="00D14C46">
        <w:t>the effect of system size</w:t>
      </w:r>
      <w:r>
        <w:t>,</w:t>
      </w:r>
      <w:r w:rsidR="00B813FE">
        <w:t xml:space="preserve"> we </w:t>
      </w:r>
      <w:r>
        <w:t xml:space="preserve">perform </w:t>
      </w:r>
      <w:r w:rsidR="00B813FE">
        <w:t xml:space="preserve">two </w:t>
      </w:r>
      <w:r w:rsidR="006E0543">
        <w:t>additional</w:t>
      </w:r>
      <w:r>
        <w:t xml:space="preserve"> sets of</w:t>
      </w:r>
      <w:r w:rsidR="00B813FE">
        <w:t xml:space="preserve"> simulations with different particle </w:t>
      </w:r>
      <w:r w:rsidR="00D14C46">
        <w:t xml:space="preserve">numbers </w:t>
      </w:r>
      <w:r w:rsidR="00B813FE">
        <w:t>(</w:t>
      </w:r>
      <w:r w:rsidR="00B813FE" w:rsidRPr="00083AA4">
        <w:rPr>
          <w:i/>
          <w:iCs/>
        </w:rPr>
        <w:t>N</w:t>
      </w:r>
      <w:r w:rsidR="00B813FE">
        <w:t>=512 and 32768).</w:t>
      </w:r>
      <w:r w:rsidR="002F6681">
        <w:t xml:space="preserve"> As shown in</w:t>
      </w:r>
      <w:r w:rsidR="00B813FE">
        <w:t xml:space="preserve"> </w:t>
      </w:r>
      <w:r w:rsidR="006E0543">
        <w:fldChar w:fldCharType="begin"/>
      </w:r>
      <w:r w:rsidR="006E0543">
        <w:instrText xml:space="preserve"> REF _Ref211441092 \h </w:instrText>
      </w:r>
      <w:r w:rsidR="004715BC">
        <w:instrText xml:space="preserve"> \* MERGEFORMAT </w:instrText>
      </w:r>
      <w:r w:rsidR="006E0543">
        <w:fldChar w:fldCharType="separate"/>
      </w:r>
      <w:r w:rsidR="006E0543">
        <w:t>FIG. S</w:t>
      </w:r>
      <w:r w:rsidR="006E0543">
        <w:rPr>
          <w:noProof/>
        </w:rPr>
        <w:t>5</w:t>
      </w:r>
      <w:r w:rsidR="006E0543">
        <w:fldChar w:fldCharType="end"/>
      </w:r>
      <w:r w:rsidR="002F6681">
        <w:t>,</w:t>
      </w:r>
      <w:r w:rsidR="006E0543">
        <w:t xml:space="preserve"> the </w:t>
      </w:r>
      <w:r w:rsidR="006E0543" w:rsidRPr="00830FAB">
        <w:rPr>
          <w:i/>
        </w:rPr>
        <w:t>Φ</w:t>
      </w:r>
      <w:r w:rsidR="006E0543">
        <w:rPr>
          <w:iCs/>
        </w:rPr>
        <w:t>~</w:t>
      </w:r>
      <w:r w:rsidR="006E0543" w:rsidRPr="007E19D8">
        <w:rPr>
          <w:rFonts w:ascii="Cambria Math" w:hAnsi="Cambria Math" w:cs="Cambria Math"/>
        </w:rPr>
        <w:t>〈</w:t>
      </w:r>
      <w:r w:rsidR="006E0543" w:rsidRPr="007E19D8">
        <w:rPr>
          <w:rFonts w:cs="Times New Roman"/>
          <w:i/>
        </w:rPr>
        <w:t>K</w:t>
      </w:r>
      <w:r w:rsidR="006E0543" w:rsidRPr="007E19D8">
        <w:rPr>
          <w:rFonts w:ascii="Cambria Math" w:hAnsi="Cambria Math" w:cs="Cambria Math"/>
        </w:rPr>
        <w:t>〉</w:t>
      </w:r>
      <w:r w:rsidR="006E0543">
        <w:rPr>
          <w:rFonts w:cs="Times New Roman"/>
        </w:rPr>
        <w:t xml:space="preserve"> </w:t>
      </w:r>
      <w:r w:rsidR="00746911">
        <w:rPr>
          <w:iCs/>
        </w:rPr>
        <w:t xml:space="preserve">relationships </w:t>
      </w:r>
      <w:r w:rsidR="00C67AC6">
        <w:rPr>
          <w:iCs/>
        </w:rPr>
        <w:t>for</w:t>
      </w:r>
      <w:r w:rsidR="00CC0B87">
        <w:rPr>
          <w:iCs/>
        </w:rPr>
        <w:t xml:space="preserve"> different </w:t>
      </w:r>
      <w:r w:rsidR="00F65274" w:rsidRPr="000D2E27">
        <w:rPr>
          <w:i/>
        </w:rPr>
        <w:t>N</w:t>
      </w:r>
      <w:r w:rsidR="00CE2C13">
        <w:rPr>
          <w:iCs/>
        </w:rPr>
        <w:t xml:space="preserve"> </w:t>
      </w:r>
      <w:r w:rsidR="00F65274">
        <w:rPr>
          <w:iCs/>
        </w:rPr>
        <w:t xml:space="preserve">show similar shapes but </w:t>
      </w:r>
      <w:r w:rsidR="00CE2C13">
        <w:rPr>
          <w:iCs/>
        </w:rPr>
        <w:t xml:space="preserve">shift rightward with increasing </w:t>
      </w:r>
      <w:r w:rsidR="00F65274" w:rsidRPr="00C24BB8">
        <w:rPr>
          <w:i/>
        </w:rPr>
        <w:t>N</w:t>
      </w:r>
      <w:r w:rsidR="00CE2C13">
        <w:rPr>
          <w:iCs/>
        </w:rPr>
        <w:t xml:space="preserve">. </w:t>
      </w:r>
      <w:r w:rsidR="002D2886">
        <w:rPr>
          <w:iCs/>
        </w:rPr>
        <w:t xml:space="preserve">Since the sigmoid function </w:t>
      </w:r>
      <w:r w:rsidR="00427344">
        <w:rPr>
          <w:iCs/>
        </w:rPr>
        <w:t>describing the</w:t>
      </w:r>
      <w:r w:rsidR="002D2886">
        <w:rPr>
          <w:iCs/>
        </w:rPr>
        <w:t xml:space="preserve"> </w:t>
      </w:r>
      <w:r w:rsidR="002D2886" w:rsidRPr="00830FAB">
        <w:rPr>
          <w:i/>
        </w:rPr>
        <w:t>Φ</w:t>
      </w:r>
      <w:r w:rsidR="002D2886">
        <w:rPr>
          <w:iCs/>
        </w:rPr>
        <w:t>~</w:t>
      </w:r>
      <w:r w:rsidR="002D2886" w:rsidRPr="007E19D8">
        <w:rPr>
          <w:rFonts w:ascii="Cambria Math" w:hAnsi="Cambria Math" w:cs="Cambria Math"/>
        </w:rPr>
        <w:t>〈</w:t>
      </w:r>
      <w:r w:rsidR="002D2886" w:rsidRPr="007E19D8">
        <w:rPr>
          <w:rFonts w:cs="Times New Roman"/>
          <w:i/>
        </w:rPr>
        <w:t>K</w:t>
      </w:r>
      <w:r w:rsidR="002D2886" w:rsidRPr="007E19D8">
        <w:rPr>
          <w:rFonts w:ascii="Cambria Math" w:hAnsi="Cambria Math" w:cs="Cambria Math"/>
        </w:rPr>
        <w:t>〉</w:t>
      </w:r>
      <w:r w:rsidR="002D2886">
        <w:rPr>
          <w:rFonts w:cs="Times New Roman"/>
        </w:rPr>
        <w:t xml:space="preserve"> </w:t>
      </w:r>
      <w:r w:rsidR="00427344">
        <w:rPr>
          <w:rFonts w:cs="Times New Roman"/>
        </w:rPr>
        <w:t xml:space="preserve">relationships </w:t>
      </w:r>
      <w:r w:rsidR="002D2886">
        <w:rPr>
          <w:rFonts w:cs="Times New Roman"/>
        </w:rPr>
        <w:t>has two</w:t>
      </w:r>
      <w:r w:rsidR="00D357C3">
        <w:rPr>
          <w:rFonts w:cs="Times New Roman"/>
        </w:rPr>
        <w:t xml:space="preserve"> </w:t>
      </w:r>
      <w:r w:rsidR="00D14A9A">
        <w:rPr>
          <w:rFonts w:cs="Times New Roman"/>
        </w:rPr>
        <w:t>controlling</w:t>
      </w:r>
      <w:r w:rsidR="002D2886">
        <w:rPr>
          <w:rFonts w:cs="Times New Roman"/>
        </w:rPr>
        <w:t xml:space="preserve"> parameters, </w:t>
      </w:r>
      <w:r w:rsidR="002775BE">
        <w:rPr>
          <w:rFonts w:cs="Times New Roman"/>
        </w:rPr>
        <w:t xml:space="preserve">i.e., in the general form </w:t>
      </w:r>
      <m:oMath>
        <m:r>
          <w:rPr>
            <w:rFonts w:ascii="Cambria Math" w:hAnsi="Cambria Math" w:cs="Times New Roman"/>
          </w:rPr>
          <m:t>f(x)=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</w:rPr>
                  <m:t>a(x-b)</m:t>
                </m:r>
              </m:sup>
            </m:sSup>
          </m:den>
        </m:f>
      </m:oMath>
      <w:r w:rsidR="007C1B2A">
        <w:rPr>
          <w:rFonts w:cs="Times New Roman"/>
        </w:rPr>
        <w:t xml:space="preserve">, </w:t>
      </w:r>
      <w:r w:rsidR="007C1B2A" w:rsidRPr="000D2E27">
        <w:rPr>
          <w:rFonts w:cs="Times New Roman"/>
          <w:i/>
          <w:iCs/>
        </w:rPr>
        <w:t>a</w:t>
      </w:r>
      <w:r w:rsidR="007C1B2A">
        <w:rPr>
          <w:rFonts w:cs="Times New Roman"/>
        </w:rPr>
        <w:t xml:space="preserve"> </w:t>
      </w:r>
      <w:r w:rsidR="00D357C3">
        <w:rPr>
          <w:rFonts w:cs="Times New Roman"/>
        </w:rPr>
        <w:t xml:space="preserve">controls the shape and </w:t>
      </w:r>
      <w:r w:rsidR="00D357C3">
        <w:rPr>
          <w:rFonts w:cs="Times New Roman"/>
          <w:i/>
          <w:iCs/>
        </w:rPr>
        <w:t xml:space="preserve">b </w:t>
      </w:r>
      <w:r w:rsidR="00D357C3">
        <w:rPr>
          <w:rFonts w:cs="Times New Roman"/>
        </w:rPr>
        <w:t>controls the position</w:t>
      </w:r>
      <w:r w:rsidR="00F15150">
        <w:rPr>
          <w:rFonts w:cs="Times New Roman"/>
        </w:rPr>
        <w:t xml:space="preserve">, </w:t>
      </w:r>
      <w:r w:rsidR="000D5A17">
        <w:rPr>
          <w:rFonts w:cs="Times New Roman"/>
        </w:rPr>
        <w:t xml:space="preserve">we </w:t>
      </w:r>
      <w:r w:rsidR="004C42C1">
        <w:rPr>
          <w:rFonts w:cs="Times New Roman"/>
        </w:rPr>
        <w:t xml:space="preserve">focus on scaling </w:t>
      </w:r>
      <w:r w:rsidR="00F15150" w:rsidRPr="000D2E27">
        <w:rPr>
          <w:rFonts w:cs="Times New Roman"/>
          <w:i/>
          <w:iCs/>
        </w:rPr>
        <w:t>b</w:t>
      </w:r>
      <w:r w:rsidR="000D5A17">
        <w:rPr>
          <w:rFonts w:cs="Times New Roman"/>
        </w:rPr>
        <w:t xml:space="preserve">. </w:t>
      </w:r>
      <w:r w:rsidR="00146938">
        <w:rPr>
          <w:iCs/>
        </w:rPr>
        <w:t xml:space="preserve">Inspired by the </w:t>
      </w:r>
      <w:r w:rsidR="00CA43A4">
        <w:rPr>
          <w:iCs/>
        </w:rPr>
        <w:t xml:space="preserve">finite-size scaling factor </w:t>
      </w:r>
      <w:r w:rsidR="00CA43A4" w:rsidRPr="00BE014C">
        <w:rPr>
          <w:i/>
        </w:rPr>
        <w:t>L</w:t>
      </w:r>
      <w:r w:rsidR="00CA43A4">
        <w:rPr>
          <w:rFonts w:cs="Times New Roman"/>
          <w:iCs/>
          <w:vertAlign w:val="superscript"/>
        </w:rPr>
        <w:t>0.27</w:t>
      </w:r>
      <w:r w:rsidR="00CA43A4" w:rsidRPr="00C24BB8">
        <w:rPr>
          <w:rFonts w:cs="Times New Roman"/>
          <w:iCs/>
          <w:vertAlign w:val="superscript"/>
        </w:rPr>
        <w:t>5</w:t>
      </w:r>
      <w:r w:rsidR="00CA43A4">
        <w:rPr>
          <w:rFonts w:cs="Times New Roman"/>
          <w:iCs/>
        </w:rPr>
        <w:t xml:space="preserve"> proposed in a </w:t>
      </w:r>
      <w:r w:rsidR="00146938">
        <w:rPr>
          <w:iCs/>
        </w:rPr>
        <w:t xml:space="preserve">previous study </w:t>
      </w:r>
      <w:r w:rsidR="00A50E10">
        <w:rPr>
          <w:iCs/>
        </w:rPr>
        <w:t>[</w:t>
      </w:r>
      <w:r w:rsidR="002A0082">
        <w:rPr>
          <w:iCs/>
        </w:rPr>
        <w:t>31</w:t>
      </w:r>
      <w:r w:rsidR="00A50E10">
        <w:rPr>
          <w:iCs/>
        </w:rPr>
        <w:t>]</w:t>
      </w:r>
      <w:r w:rsidR="000D49F0">
        <w:rPr>
          <w:iCs/>
        </w:rPr>
        <w:t xml:space="preserve"> and </w:t>
      </w:r>
      <w:r w:rsidR="009A3010">
        <w:rPr>
          <w:iCs/>
        </w:rPr>
        <w:t xml:space="preserve">noting </w:t>
      </w:r>
      <w:r w:rsidR="000D49F0">
        <w:rPr>
          <w:iCs/>
        </w:rPr>
        <w:t xml:space="preserve">that </w:t>
      </w:r>
      <w:r w:rsidR="000D49F0" w:rsidRPr="00C24BB8">
        <w:rPr>
          <w:rFonts w:cs="Times New Roman"/>
          <w:i/>
        </w:rPr>
        <w:t>N~L</w:t>
      </w:r>
      <w:r w:rsidR="000D49F0" w:rsidRPr="00C24BB8">
        <w:rPr>
          <w:rFonts w:cs="Times New Roman"/>
          <w:iCs/>
          <w:vertAlign w:val="superscript"/>
        </w:rPr>
        <w:t>2</w:t>
      </w:r>
      <w:r w:rsidR="000D49F0">
        <w:rPr>
          <w:rFonts w:cs="Times New Roman"/>
          <w:iCs/>
          <w:vertAlign w:val="superscript"/>
        </w:rPr>
        <w:t xml:space="preserve"> </w:t>
      </w:r>
      <w:r w:rsidR="000D49F0">
        <w:rPr>
          <w:rFonts w:cs="Times New Roman"/>
          <w:iCs/>
        </w:rPr>
        <w:t>in 2D</w:t>
      </w:r>
      <w:r w:rsidR="00CE1C37">
        <w:rPr>
          <w:rFonts w:cs="Times New Roman"/>
          <w:iCs/>
        </w:rPr>
        <w:t xml:space="preserve">, </w:t>
      </w:r>
      <w:r w:rsidR="000D49F0">
        <w:rPr>
          <w:rFonts w:cs="Times New Roman"/>
          <w:iCs/>
        </w:rPr>
        <w:t xml:space="preserve">we </w:t>
      </w:r>
      <w:r w:rsidR="00217F0B">
        <w:rPr>
          <w:rFonts w:cs="Times New Roman"/>
          <w:iCs/>
        </w:rPr>
        <w:t>propose</w:t>
      </w:r>
      <w:r w:rsidR="000D49F0">
        <w:rPr>
          <w:rFonts w:cs="Times New Roman"/>
          <w:iCs/>
        </w:rPr>
        <w:t xml:space="preserve"> a similar factor </w:t>
      </w:r>
      <w:r w:rsidR="000D49F0" w:rsidRPr="000D2E27">
        <w:rPr>
          <w:rFonts w:cs="Times New Roman"/>
          <w:i/>
        </w:rPr>
        <w:t>N</w:t>
      </w:r>
      <w:r w:rsidR="000D49F0">
        <w:rPr>
          <w:rFonts w:cs="Times New Roman"/>
          <w:iCs/>
        </w:rPr>
        <w:t xml:space="preserve"> as </w:t>
      </w:r>
      <w:r w:rsidR="00CE1C37" w:rsidRPr="000D2E27">
        <w:rPr>
          <w:rFonts w:cs="Times New Roman"/>
          <w:i/>
        </w:rPr>
        <w:t>N</w:t>
      </w:r>
      <w:r w:rsidR="00CE1C37" w:rsidRPr="000D2E27">
        <w:rPr>
          <w:rFonts w:cs="Times New Roman"/>
          <w:iCs/>
          <w:vertAlign w:val="superscript"/>
        </w:rPr>
        <w:t>0.275</w:t>
      </w:r>
      <w:r w:rsidR="00F10B45" w:rsidRPr="000D2E27">
        <w:rPr>
          <w:rFonts w:cs="Times New Roman"/>
          <w:iCs/>
          <w:vertAlign w:val="superscript"/>
        </w:rPr>
        <w:t>/2</w:t>
      </w:r>
      <w:r w:rsidR="00F10B45">
        <w:rPr>
          <w:rFonts w:cs="Times New Roman"/>
          <w:iCs/>
        </w:rPr>
        <w:t xml:space="preserve">. </w:t>
      </w:r>
      <w:r w:rsidR="006B0BAA">
        <w:rPr>
          <w:rFonts w:cs="Times New Roman"/>
          <w:iCs/>
        </w:rPr>
        <w:t>Incorporating this scaling</w:t>
      </w:r>
      <w:r w:rsidR="00CE1C37">
        <w:rPr>
          <w:rFonts w:cs="Times New Roman"/>
          <w:iCs/>
        </w:rPr>
        <w:t xml:space="preserve"> </w:t>
      </w:r>
      <w:r w:rsidR="006B0BAA">
        <w:rPr>
          <w:rFonts w:cs="Times New Roman"/>
          <w:iCs/>
        </w:rPr>
        <w:t>into</w:t>
      </w:r>
      <w:r w:rsidR="00653164">
        <w:rPr>
          <w:rFonts w:cs="Times New Roman"/>
          <w:iCs/>
        </w:rPr>
        <w:t xml:space="preserve"> </w:t>
      </w:r>
      <w:r w:rsidR="00653164" w:rsidRPr="000D2E27">
        <w:rPr>
          <w:rFonts w:cs="Times New Roman"/>
          <w:i/>
        </w:rPr>
        <w:t>b</w:t>
      </w:r>
      <w:r w:rsidR="00841290">
        <w:rPr>
          <w:rFonts w:cs="Times New Roman"/>
          <w:iCs/>
        </w:rPr>
        <w:t xml:space="preserve">, </w:t>
      </w:r>
      <w:r w:rsidR="00CE1C37">
        <w:rPr>
          <w:rFonts w:cs="Times New Roman"/>
          <w:iCs/>
        </w:rPr>
        <w:t>Eq. (1)</w:t>
      </w:r>
      <w:r w:rsidR="00217F0B">
        <w:rPr>
          <w:rFonts w:cs="Times New Roman"/>
          <w:iCs/>
        </w:rPr>
        <w:t xml:space="preserve"> for</w:t>
      </w:r>
      <w:r w:rsidR="00CE1C37">
        <w:rPr>
          <w:rFonts w:cs="Times New Roman"/>
          <w:iCs/>
        </w:rPr>
        <w:t xml:space="preserve"> </w:t>
      </w:r>
      <w:r w:rsidR="00217F0B" w:rsidRPr="00830FAB">
        <w:rPr>
          <w:i/>
        </w:rPr>
        <w:t>Φ</w:t>
      </w:r>
      <w:r w:rsidR="00217F0B">
        <w:rPr>
          <w:iCs/>
        </w:rPr>
        <w:t>~</w:t>
      </w:r>
      <w:r w:rsidR="00217F0B" w:rsidRPr="007E19D8">
        <w:rPr>
          <w:rFonts w:ascii="Cambria Math" w:hAnsi="Cambria Math" w:cs="Cambria Math"/>
        </w:rPr>
        <w:t>〈</w:t>
      </w:r>
      <w:r w:rsidR="00217F0B" w:rsidRPr="007E19D8">
        <w:rPr>
          <w:rFonts w:cs="Times New Roman"/>
          <w:i/>
        </w:rPr>
        <w:t>K</w:t>
      </w:r>
      <w:r w:rsidR="00217F0B" w:rsidRPr="007E19D8">
        <w:rPr>
          <w:rFonts w:ascii="Cambria Math" w:hAnsi="Cambria Math" w:cs="Cambria Math"/>
        </w:rPr>
        <w:t>〉</w:t>
      </w:r>
      <w:r w:rsidR="00217F0B" w:rsidRPr="00D920F9">
        <w:rPr>
          <w:iCs/>
        </w:rPr>
        <w:t xml:space="preserve"> </w:t>
      </w:r>
      <w:r w:rsidR="00217F0B">
        <w:rPr>
          <w:iCs/>
        </w:rPr>
        <w:t xml:space="preserve">relationship </w:t>
      </w:r>
      <w:r w:rsidR="00364F73">
        <w:rPr>
          <w:iCs/>
        </w:rPr>
        <w:t xml:space="preserve">is </w:t>
      </w:r>
      <w:r w:rsidR="006B0BAA">
        <w:rPr>
          <w:iCs/>
        </w:rPr>
        <w:t>modified as</w:t>
      </w:r>
    </w:p>
    <w:p w14:paraId="1667FE6F" w14:textId="60D890A4" w:rsidR="00B31C90" w:rsidRPr="00D920F9" w:rsidRDefault="00000000" w:rsidP="00E15A1E">
      <w:pPr>
        <w:spacing w:line="480" w:lineRule="auto"/>
        <w:jc w:val="right"/>
        <w:rPr>
          <w:szCs w:val="20"/>
        </w:rPr>
      </w:pPr>
      <m:oMath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Φ(</m:t>
            </m:r>
            <m:d>
              <m:dPr>
                <m:begChr m:val="〈"/>
                <m:endChr m:val="〉"/>
                <m:ctrlPr>
                  <w:rPr>
                    <w:rFonts w:ascii="Cambria Math" w:hAns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</w:rPr>
                  <m:t>K</m:t>
                </m:r>
              </m:e>
            </m:d>
            <m:r>
              <w:rPr>
                <w:rFonts w:ascii="Cambria Math" w:hAnsi="Cambria Math"/>
                <w:szCs w:val="20"/>
                <w:lang w:eastAsia="zh-CN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Cs w:val="20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-0.3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0"/>
                          </w:rPr>
                          <m:t>K</m:t>
                        </m:r>
                      </m:e>
                    </m:d>
                    <m:r>
                      <w:rPr>
                        <w:rFonts w:ascii="Cambria Math" w:hAnsi="Cambria Math"/>
                        <w:szCs w:val="20"/>
                      </w:rPr>
                      <m:t>-13.5*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</w:rPr>
                              <m:t>N/4000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Cs w:val="20"/>
                          </w:rPr>
                          <m:t>0.1375</m:t>
                        </m:r>
                      </m:sup>
                    </m:sSup>
                  </m:e>
                </m:d>
              </m:sup>
            </m:sSup>
          </m:den>
        </m:f>
      </m:oMath>
      <w:r w:rsidR="00D920F9">
        <w:rPr>
          <w:szCs w:val="20"/>
        </w:rPr>
        <w:tab/>
      </w:r>
      <w:r w:rsidR="00D920F9">
        <w:rPr>
          <w:szCs w:val="20"/>
        </w:rPr>
        <w:tab/>
      </w:r>
      <w:r w:rsidR="00D920F9">
        <w:rPr>
          <w:szCs w:val="20"/>
        </w:rPr>
        <w:tab/>
        <w:t>(S24)</w:t>
      </w:r>
    </w:p>
    <w:p w14:paraId="02A4DB4F" w14:textId="31C12389" w:rsidR="001C0E16" w:rsidRPr="00964660" w:rsidRDefault="009B456A" w:rsidP="004715BC">
      <w:pPr>
        <w:spacing w:line="480" w:lineRule="auto"/>
        <w:rPr>
          <w:rFonts w:cs="Times New Roman"/>
          <w:iCs/>
        </w:rPr>
      </w:pPr>
      <w:r>
        <w:rPr>
          <w:rFonts w:cs="Times New Roman"/>
        </w:rPr>
        <w:t xml:space="preserve">As shown in </w:t>
      </w:r>
      <w:r>
        <w:fldChar w:fldCharType="begin"/>
      </w:r>
      <w:r>
        <w:instrText xml:space="preserve"> REF _Ref211441092 \h </w:instrText>
      </w:r>
      <w:r w:rsidR="004715BC">
        <w:instrText xml:space="preserve"> \* MERGEFORMAT </w:instrText>
      </w:r>
      <w:r>
        <w:fldChar w:fldCharType="separate"/>
      </w:r>
      <w:r>
        <w:t>FIG. S</w:t>
      </w:r>
      <w:r>
        <w:rPr>
          <w:noProof/>
        </w:rPr>
        <w:t>5</w:t>
      </w:r>
      <w:r>
        <w:fldChar w:fldCharType="end"/>
      </w:r>
      <w:r>
        <w:t xml:space="preserve">, </w:t>
      </w:r>
      <w:r>
        <w:rPr>
          <w:rFonts w:cs="Times New Roman"/>
        </w:rPr>
        <w:t>t</w:t>
      </w:r>
      <w:r w:rsidR="00354AC5">
        <w:rPr>
          <w:rFonts w:cs="Times New Roman"/>
        </w:rPr>
        <w:t>he predicted curves based on Eq. (S24) agree well with the simulation data for N=512 and</w:t>
      </w:r>
      <w:r w:rsidR="00AC6D7D">
        <w:rPr>
          <w:rFonts w:cs="Times New Roman"/>
        </w:rPr>
        <w:t xml:space="preserve"> </w:t>
      </w:r>
      <w:r w:rsidR="00354AC5">
        <w:rPr>
          <w:rFonts w:cs="Times New Roman"/>
        </w:rPr>
        <w:t xml:space="preserve">32768, which </w:t>
      </w:r>
      <w:r w:rsidR="001619F5">
        <w:rPr>
          <w:rFonts w:cs="Times New Roman"/>
        </w:rPr>
        <w:t>tentatively shows the u</w:t>
      </w:r>
      <w:r w:rsidR="00D13A9C">
        <w:rPr>
          <w:rFonts w:cs="Times New Roman"/>
        </w:rPr>
        <w:t xml:space="preserve">niversality </w:t>
      </w:r>
      <w:r>
        <w:rPr>
          <w:rFonts w:cs="Times New Roman"/>
        </w:rPr>
        <w:t>across</w:t>
      </w:r>
      <w:r w:rsidR="00D13A9C">
        <w:rPr>
          <w:rFonts w:cs="Times New Roman"/>
        </w:rPr>
        <w:t xml:space="preserve"> system size</w:t>
      </w:r>
      <w:r>
        <w:rPr>
          <w:rFonts w:cs="Times New Roman"/>
        </w:rPr>
        <w:t>s</w:t>
      </w:r>
      <w:r w:rsidR="00354AC5">
        <w:rPr>
          <w:rFonts w:cs="Times New Roman"/>
        </w:rPr>
        <w:t xml:space="preserve">. </w:t>
      </w:r>
      <w:r w:rsidR="000A52A6" w:rsidRPr="000A52A6">
        <w:rPr>
          <w:rFonts w:cs="Times New Roman"/>
        </w:rPr>
        <w:t xml:space="preserve">Future work will </w:t>
      </w:r>
      <w:r w:rsidR="007F1AA6">
        <w:rPr>
          <w:rFonts w:cs="Times New Roman"/>
        </w:rPr>
        <w:t>study</w:t>
      </w:r>
      <w:r w:rsidR="000A52A6" w:rsidRPr="000A52A6">
        <w:rPr>
          <w:rFonts w:cs="Times New Roman"/>
        </w:rPr>
        <w:t xml:space="preserve"> the detailed curve shape and perform a cluster-level analysis</w:t>
      </w:r>
      <w:r w:rsidR="00BD5E10">
        <w:rPr>
          <w:rFonts w:cs="Times New Roman"/>
        </w:rPr>
        <w:t xml:space="preserve"> for different particle numbers</w:t>
      </w:r>
      <w:r w:rsidR="000A52A6" w:rsidRPr="000A52A6">
        <w:rPr>
          <w:rFonts w:cs="Times New Roman"/>
        </w:rPr>
        <w:t>.</w:t>
      </w:r>
    </w:p>
    <w:p w14:paraId="414DF2E4" w14:textId="77777777" w:rsidR="001C0E16" w:rsidRPr="001C0E16" w:rsidRDefault="001C0E16" w:rsidP="00E15A1E">
      <w:pPr>
        <w:spacing w:line="480" w:lineRule="auto"/>
      </w:pPr>
    </w:p>
    <w:p w14:paraId="4C4711D9" w14:textId="75B80230" w:rsidR="001C0E16" w:rsidRDefault="00137A57" w:rsidP="00E15A1E">
      <w:pPr>
        <w:spacing w:line="480" w:lineRule="auto"/>
        <w:jc w:val="center"/>
      </w:pPr>
      <w:r>
        <w:rPr>
          <w:noProof/>
        </w:rPr>
        <w:drawing>
          <wp:inline distT="0" distB="0" distL="0" distR="0" wp14:anchorId="75326712" wp14:editId="570BAB50">
            <wp:extent cx="2871470" cy="2158365"/>
            <wp:effectExtent l="0" t="0" r="5080" b="0"/>
            <wp:docPr id="924740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2756AA" w14:textId="3B29C384" w:rsidR="001A3582" w:rsidRDefault="00B813FE" w:rsidP="00867BEC">
      <w:pPr>
        <w:pStyle w:val="Caption"/>
      </w:pPr>
      <w:bookmarkStart w:id="5" w:name="_Ref211441092"/>
      <w:r>
        <w:t>FIG. S</w:t>
      </w:r>
      <w:r>
        <w:fldChar w:fldCharType="begin"/>
      </w:r>
      <w:r>
        <w:instrText xml:space="preserve"> SEQ FIG._S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bookmarkEnd w:id="5"/>
      <w:r>
        <w:t xml:space="preserve"> The </w:t>
      </w:r>
      <w:r w:rsidRPr="009D0CE7">
        <w:t xml:space="preserve">normalized </w:t>
      </w:r>
      <w:r>
        <w:t>order parameter</w:t>
      </w:r>
      <w:r w:rsidRPr="009D0CE7">
        <w:t xml:space="preserve"> </w:t>
      </w:r>
      <w:r w:rsidRPr="00830FAB">
        <w:rPr>
          <w:i/>
        </w:rPr>
        <w:t>Φ</w:t>
      </w:r>
      <w:r>
        <w:rPr>
          <w:i/>
        </w:rPr>
        <w:t>/</w:t>
      </w:r>
      <w:proofErr w:type="spellStart"/>
      <w:r w:rsidRPr="00830FAB">
        <w:rPr>
          <w:i/>
        </w:rPr>
        <w:t>Φ</w:t>
      </w:r>
      <w:r w:rsidRPr="009E4282">
        <w:rPr>
          <w:i/>
          <w:vertAlign w:val="subscript"/>
        </w:rPr>
        <w:t>max</w:t>
      </w:r>
      <w:proofErr w:type="spellEnd"/>
      <w:r w:rsidRPr="009D0CE7">
        <w:t xml:space="preserve"> </w:t>
      </w:r>
      <w:r>
        <w:t xml:space="preserve">as a function of </w:t>
      </w:r>
      <w:r w:rsidR="00A14EED">
        <w:t xml:space="preserve">the average interaction number </w:t>
      </w:r>
      <w:r w:rsidRPr="007E19D8">
        <w:rPr>
          <w:rFonts w:ascii="Cambria Math" w:hAnsi="Cambria Math" w:cs="Cambria Math"/>
        </w:rPr>
        <w:t>〈</w:t>
      </w:r>
      <w:r w:rsidRPr="007E19D8">
        <w:rPr>
          <w:rFonts w:cs="Times New Roman"/>
          <w:i/>
        </w:rPr>
        <w:t>K</w:t>
      </w:r>
      <w:r w:rsidRPr="007E19D8">
        <w:rPr>
          <w:rFonts w:ascii="Cambria Math" w:hAnsi="Cambria Math" w:cs="Cambria Math"/>
        </w:rPr>
        <w:t>〉</w:t>
      </w:r>
      <w:r>
        <w:rPr>
          <w:rFonts w:cs="Times New Roman"/>
        </w:rPr>
        <w:t xml:space="preserve"> </w:t>
      </w:r>
      <w:r w:rsidR="00A14EED">
        <w:rPr>
          <w:rFonts w:cs="Times New Roman"/>
        </w:rPr>
        <w:t>for</w:t>
      </w:r>
      <w:r>
        <w:rPr>
          <w:rFonts w:cs="Times New Roman"/>
        </w:rPr>
        <w:t xml:space="preserve"> three different particle numbers (</w:t>
      </w:r>
      <w:r w:rsidRPr="00083AA4">
        <w:rPr>
          <w:rFonts w:cs="Times New Roman"/>
          <w:i/>
          <w:iCs w:val="0"/>
        </w:rPr>
        <w:t>N</w:t>
      </w:r>
      <w:r>
        <w:rPr>
          <w:rFonts w:cs="Times New Roman"/>
        </w:rPr>
        <w:t>=512, 4000 and 32768)</w:t>
      </w:r>
      <w:r w:rsidR="00964660">
        <w:rPr>
          <w:rFonts w:cs="Times New Roman"/>
        </w:rPr>
        <w:t xml:space="preserve">. </w:t>
      </w:r>
      <w:r w:rsidR="00EB0872">
        <w:rPr>
          <w:rFonts w:cs="Times New Roman"/>
        </w:rPr>
        <w:t xml:space="preserve">Symbols are simulation results and </w:t>
      </w:r>
      <w:r w:rsidR="003B177F">
        <w:rPr>
          <w:rFonts w:cs="Times New Roman"/>
        </w:rPr>
        <w:t xml:space="preserve">lines </w:t>
      </w:r>
      <w:r w:rsidR="00EB0872">
        <w:rPr>
          <w:rFonts w:cs="Times New Roman"/>
        </w:rPr>
        <w:t xml:space="preserve">are </w:t>
      </w:r>
      <w:r w:rsidR="00964660">
        <w:rPr>
          <w:rFonts w:cs="Times New Roman"/>
        </w:rPr>
        <w:t>predicted by Eq. (</w:t>
      </w:r>
      <w:r w:rsidR="00354AC5">
        <w:rPr>
          <w:rFonts w:cs="Times New Roman"/>
        </w:rPr>
        <w:t>S24</w:t>
      </w:r>
      <w:r w:rsidR="00964660">
        <w:rPr>
          <w:rFonts w:cs="Times New Roman"/>
        </w:rPr>
        <w:t xml:space="preserve">) for different </w:t>
      </w:r>
      <w:r w:rsidR="00964660" w:rsidRPr="00FA6EA3">
        <w:rPr>
          <w:rFonts w:cs="Times New Roman"/>
          <w:i/>
          <w:iCs w:val="0"/>
        </w:rPr>
        <w:t>N</w:t>
      </w:r>
      <w:r w:rsidR="00964660">
        <w:rPr>
          <w:rFonts w:cs="Times New Roman"/>
        </w:rPr>
        <w:t>.</w:t>
      </w:r>
    </w:p>
    <w:p w14:paraId="2751EAD1" w14:textId="77777777" w:rsidR="00A3271D" w:rsidRPr="00737AFA" w:rsidRDefault="00A3271D" w:rsidP="00E15A1E">
      <w:pPr>
        <w:spacing w:line="480" w:lineRule="auto"/>
        <w:jc w:val="center"/>
      </w:pPr>
    </w:p>
    <w:p w14:paraId="7866B16F" w14:textId="20CA9A4C" w:rsidR="00EA29C0" w:rsidRPr="00737AFA" w:rsidRDefault="00471881" w:rsidP="00E15A1E">
      <w:pPr>
        <w:spacing w:line="480" w:lineRule="auto"/>
      </w:pPr>
      <w:r w:rsidRPr="00737AFA">
        <w:tab/>
      </w:r>
      <w:r w:rsidRPr="00737AFA">
        <w:tab/>
      </w:r>
      <w:r w:rsidRPr="00737AFA">
        <w:tab/>
      </w:r>
      <w:r w:rsidRPr="00737AFA">
        <w:tab/>
      </w:r>
      <w:r w:rsidRPr="00737AFA">
        <w:tab/>
      </w:r>
      <w:r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  <w:r w:rsidR="00EA29C0" w:rsidRPr="00737AFA">
        <w:tab/>
      </w:r>
    </w:p>
    <w:p w14:paraId="16B1D4B4" w14:textId="77777777" w:rsidR="00F470B5" w:rsidRPr="00737AFA" w:rsidRDefault="00F470B5" w:rsidP="00E15A1E">
      <w:pPr>
        <w:spacing w:line="480" w:lineRule="auto"/>
        <w:jc w:val="both"/>
      </w:pPr>
    </w:p>
    <w:sectPr w:rsidR="00F470B5" w:rsidRPr="00737AFA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67B2" w14:textId="77777777" w:rsidR="00E043AE" w:rsidRDefault="00E043AE" w:rsidP="00962F95">
      <w:pPr>
        <w:spacing w:line="240" w:lineRule="auto"/>
      </w:pPr>
      <w:r>
        <w:separator/>
      </w:r>
    </w:p>
  </w:endnote>
  <w:endnote w:type="continuationSeparator" w:id="0">
    <w:p w14:paraId="7AD7CB62" w14:textId="77777777" w:rsidR="00E043AE" w:rsidRDefault="00E043AE" w:rsidP="00962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WenQuanYi Micro He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440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5F821" w14:textId="2A213308" w:rsidR="00962F95" w:rsidRDefault="00962F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13C65" w14:textId="77777777" w:rsidR="00962F95" w:rsidRDefault="00962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1323" w14:textId="77777777" w:rsidR="00E043AE" w:rsidRDefault="00E043AE" w:rsidP="00962F95">
      <w:pPr>
        <w:spacing w:line="240" w:lineRule="auto"/>
      </w:pPr>
      <w:r>
        <w:separator/>
      </w:r>
    </w:p>
  </w:footnote>
  <w:footnote w:type="continuationSeparator" w:id="0">
    <w:p w14:paraId="61457BF1" w14:textId="77777777" w:rsidR="00E043AE" w:rsidRDefault="00E043AE" w:rsidP="00962F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5AB"/>
    <w:multiLevelType w:val="multilevel"/>
    <w:tmpl w:val="786644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66569881">
    <w:abstractNumId w:val="0"/>
  </w:num>
  <w:num w:numId="2" w16cid:durableId="62793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39"/>
    <w:rsid w:val="00002A3F"/>
    <w:rsid w:val="00002A46"/>
    <w:rsid w:val="00011D6C"/>
    <w:rsid w:val="00013D38"/>
    <w:rsid w:val="00014CAB"/>
    <w:rsid w:val="00020EA6"/>
    <w:rsid w:val="00024D3D"/>
    <w:rsid w:val="000278A3"/>
    <w:rsid w:val="0003590B"/>
    <w:rsid w:val="0003692F"/>
    <w:rsid w:val="00040EA2"/>
    <w:rsid w:val="00047786"/>
    <w:rsid w:val="000521C3"/>
    <w:rsid w:val="00061295"/>
    <w:rsid w:val="00062127"/>
    <w:rsid w:val="00062A69"/>
    <w:rsid w:val="00063B2D"/>
    <w:rsid w:val="000668A0"/>
    <w:rsid w:val="000669D3"/>
    <w:rsid w:val="000717D7"/>
    <w:rsid w:val="00072E27"/>
    <w:rsid w:val="00077938"/>
    <w:rsid w:val="00083AA4"/>
    <w:rsid w:val="00084310"/>
    <w:rsid w:val="00086681"/>
    <w:rsid w:val="00092921"/>
    <w:rsid w:val="00097CEF"/>
    <w:rsid w:val="000A52A6"/>
    <w:rsid w:val="000B0E3B"/>
    <w:rsid w:val="000B1F23"/>
    <w:rsid w:val="000C091A"/>
    <w:rsid w:val="000C1D2B"/>
    <w:rsid w:val="000C4D8C"/>
    <w:rsid w:val="000C7132"/>
    <w:rsid w:val="000D2E27"/>
    <w:rsid w:val="000D49F0"/>
    <w:rsid w:val="000D580E"/>
    <w:rsid w:val="000D5A17"/>
    <w:rsid w:val="000D5E27"/>
    <w:rsid w:val="000E07BC"/>
    <w:rsid w:val="000E28F1"/>
    <w:rsid w:val="000E2E6D"/>
    <w:rsid w:val="000E38BC"/>
    <w:rsid w:val="000E5530"/>
    <w:rsid w:val="000F0202"/>
    <w:rsid w:val="000F57C7"/>
    <w:rsid w:val="000F66CC"/>
    <w:rsid w:val="00100179"/>
    <w:rsid w:val="0010443E"/>
    <w:rsid w:val="00106F69"/>
    <w:rsid w:val="0011002C"/>
    <w:rsid w:val="00115161"/>
    <w:rsid w:val="00115746"/>
    <w:rsid w:val="00115C47"/>
    <w:rsid w:val="00130969"/>
    <w:rsid w:val="001378B4"/>
    <w:rsid w:val="00137A57"/>
    <w:rsid w:val="00141F02"/>
    <w:rsid w:val="00146938"/>
    <w:rsid w:val="0015179B"/>
    <w:rsid w:val="00152F2E"/>
    <w:rsid w:val="00153E93"/>
    <w:rsid w:val="001619F5"/>
    <w:rsid w:val="001633A7"/>
    <w:rsid w:val="00164BFB"/>
    <w:rsid w:val="00165647"/>
    <w:rsid w:val="00172C06"/>
    <w:rsid w:val="00176FE6"/>
    <w:rsid w:val="00177707"/>
    <w:rsid w:val="00180046"/>
    <w:rsid w:val="00181D26"/>
    <w:rsid w:val="00183B0E"/>
    <w:rsid w:val="00196D1C"/>
    <w:rsid w:val="001A3582"/>
    <w:rsid w:val="001B2A90"/>
    <w:rsid w:val="001C00D7"/>
    <w:rsid w:val="001C0E16"/>
    <w:rsid w:val="001C326D"/>
    <w:rsid w:val="001D05FA"/>
    <w:rsid w:val="001E1693"/>
    <w:rsid w:val="001E34E5"/>
    <w:rsid w:val="001E3BDA"/>
    <w:rsid w:val="001E5024"/>
    <w:rsid w:val="001F077E"/>
    <w:rsid w:val="001F56BC"/>
    <w:rsid w:val="00202860"/>
    <w:rsid w:val="002028F2"/>
    <w:rsid w:val="00202B4F"/>
    <w:rsid w:val="00205A0B"/>
    <w:rsid w:val="002066C5"/>
    <w:rsid w:val="00211EE5"/>
    <w:rsid w:val="00216179"/>
    <w:rsid w:val="00217F0B"/>
    <w:rsid w:val="00226325"/>
    <w:rsid w:val="0023252C"/>
    <w:rsid w:val="002348F0"/>
    <w:rsid w:val="00234AE2"/>
    <w:rsid w:val="00236380"/>
    <w:rsid w:val="00240F7B"/>
    <w:rsid w:val="00241EC6"/>
    <w:rsid w:val="00243158"/>
    <w:rsid w:val="00246A49"/>
    <w:rsid w:val="00247588"/>
    <w:rsid w:val="0025093F"/>
    <w:rsid w:val="002560DF"/>
    <w:rsid w:val="002579C8"/>
    <w:rsid w:val="0026497D"/>
    <w:rsid w:val="002668AE"/>
    <w:rsid w:val="0027455D"/>
    <w:rsid w:val="002775BE"/>
    <w:rsid w:val="0028549A"/>
    <w:rsid w:val="00285803"/>
    <w:rsid w:val="0028741F"/>
    <w:rsid w:val="0029099D"/>
    <w:rsid w:val="0029236A"/>
    <w:rsid w:val="002935E7"/>
    <w:rsid w:val="002950AF"/>
    <w:rsid w:val="00297243"/>
    <w:rsid w:val="002A0082"/>
    <w:rsid w:val="002A0491"/>
    <w:rsid w:val="002A0728"/>
    <w:rsid w:val="002A191D"/>
    <w:rsid w:val="002A29D1"/>
    <w:rsid w:val="002A2C66"/>
    <w:rsid w:val="002A3E9A"/>
    <w:rsid w:val="002B132A"/>
    <w:rsid w:val="002B55F7"/>
    <w:rsid w:val="002C4F58"/>
    <w:rsid w:val="002C5529"/>
    <w:rsid w:val="002C5C37"/>
    <w:rsid w:val="002D05F2"/>
    <w:rsid w:val="002D2886"/>
    <w:rsid w:val="002D5286"/>
    <w:rsid w:val="002D60E3"/>
    <w:rsid w:val="002D7AAD"/>
    <w:rsid w:val="002E1FFF"/>
    <w:rsid w:val="002E3217"/>
    <w:rsid w:val="002E5E72"/>
    <w:rsid w:val="002F16B6"/>
    <w:rsid w:val="002F2310"/>
    <w:rsid w:val="002F3871"/>
    <w:rsid w:val="002F6681"/>
    <w:rsid w:val="002F68DC"/>
    <w:rsid w:val="00300055"/>
    <w:rsid w:val="00302BF4"/>
    <w:rsid w:val="00303F97"/>
    <w:rsid w:val="00321A23"/>
    <w:rsid w:val="003279FA"/>
    <w:rsid w:val="00333730"/>
    <w:rsid w:val="00334D1D"/>
    <w:rsid w:val="00344AB8"/>
    <w:rsid w:val="00346C4F"/>
    <w:rsid w:val="00347491"/>
    <w:rsid w:val="00354AC5"/>
    <w:rsid w:val="00355158"/>
    <w:rsid w:val="0035744E"/>
    <w:rsid w:val="00360350"/>
    <w:rsid w:val="00361CD0"/>
    <w:rsid w:val="003626D5"/>
    <w:rsid w:val="0036344C"/>
    <w:rsid w:val="00363EEF"/>
    <w:rsid w:val="00364F73"/>
    <w:rsid w:val="00366B62"/>
    <w:rsid w:val="00372DF5"/>
    <w:rsid w:val="00384229"/>
    <w:rsid w:val="00385FF0"/>
    <w:rsid w:val="003867D6"/>
    <w:rsid w:val="00392448"/>
    <w:rsid w:val="003927A3"/>
    <w:rsid w:val="00392FE2"/>
    <w:rsid w:val="003963E7"/>
    <w:rsid w:val="003A08A5"/>
    <w:rsid w:val="003A1A34"/>
    <w:rsid w:val="003A3463"/>
    <w:rsid w:val="003A7088"/>
    <w:rsid w:val="003A76C7"/>
    <w:rsid w:val="003B177F"/>
    <w:rsid w:val="003B25A7"/>
    <w:rsid w:val="003B4414"/>
    <w:rsid w:val="003B4A33"/>
    <w:rsid w:val="003B5254"/>
    <w:rsid w:val="003B6607"/>
    <w:rsid w:val="003B6C61"/>
    <w:rsid w:val="003C0E01"/>
    <w:rsid w:val="003C279C"/>
    <w:rsid w:val="003D045C"/>
    <w:rsid w:val="003E1882"/>
    <w:rsid w:val="003F11F9"/>
    <w:rsid w:val="003F365F"/>
    <w:rsid w:val="00412D74"/>
    <w:rsid w:val="00412DE9"/>
    <w:rsid w:val="00412F7A"/>
    <w:rsid w:val="00415758"/>
    <w:rsid w:val="004167AC"/>
    <w:rsid w:val="00421714"/>
    <w:rsid w:val="00422001"/>
    <w:rsid w:val="00422C70"/>
    <w:rsid w:val="0042334E"/>
    <w:rsid w:val="00425629"/>
    <w:rsid w:val="00427344"/>
    <w:rsid w:val="00430715"/>
    <w:rsid w:val="004317DB"/>
    <w:rsid w:val="00435446"/>
    <w:rsid w:val="00436290"/>
    <w:rsid w:val="00437218"/>
    <w:rsid w:val="004413D0"/>
    <w:rsid w:val="004436C7"/>
    <w:rsid w:val="00446080"/>
    <w:rsid w:val="00446F6C"/>
    <w:rsid w:val="00462E34"/>
    <w:rsid w:val="004638C2"/>
    <w:rsid w:val="00471120"/>
    <w:rsid w:val="004715BC"/>
    <w:rsid w:val="00471881"/>
    <w:rsid w:val="00476EA7"/>
    <w:rsid w:val="0049080A"/>
    <w:rsid w:val="0049110F"/>
    <w:rsid w:val="004913B3"/>
    <w:rsid w:val="00491522"/>
    <w:rsid w:val="00496A07"/>
    <w:rsid w:val="004A7BD5"/>
    <w:rsid w:val="004B3726"/>
    <w:rsid w:val="004B4D1A"/>
    <w:rsid w:val="004B67EC"/>
    <w:rsid w:val="004C00EC"/>
    <w:rsid w:val="004C42C1"/>
    <w:rsid w:val="004C47E7"/>
    <w:rsid w:val="004C57D6"/>
    <w:rsid w:val="004C5CC9"/>
    <w:rsid w:val="004D19D7"/>
    <w:rsid w:val="004D2D11"/>
    <w:rsid w:val="004E43D0"/>
    <w:rsid w:val="004E4A43"/>
    <w:rsid w:val="004E4C35"/>
    <w:rsid w:val="004E5D3D"/>
    <w:rsid w:val="004E6B43"/>
    <w:rsid w:val="004F0A9D"/>
    <w:rsid w:val="00501FB0"/>
    <w:rsid w:val="00513282"/>
    <w:rsid w:val="005174B1"/>
    <w:rsid w:val="0052498C"/>
    <w:rsid w:val="00525B39"/>
    <w:rsid w:val="00531FB6"/>
    <w:rsid w:val="0056374E"/>
    <w:rsid w:val="005644E7"/>
    <w:rsid w:val="00571703"/>
    <w:rsid w:val="00573E08"/>
    <w:rsid w:val="0058636F"/>
    <w:rsid w:val="005937FB"/>
    <w:rsid w:val="00593977"/>
    <w:rsid w:val="00594E40"/>
    <w:rsid w:val="00595DDF"/>
    <w:rsid w:val="005961FD"/>
    <w:rsid w:val="0059794D"/>
    <w:rsid w:val="005A05D0"/>
    <w:rsid w:val="005A53D9"/>
    <w:rsid w:val="005A7386"/>
    <w:rsid w:val="005B1394"/>
    <w:rsid w:val="005B2E6E"/>
    <w:rsid w:val="005B4F4A"/>
    <w:rsid w:val="005B5DE7"/>
    <w:rsid w:val="005B753C"/>
    <w:rsid w:val="005C265D"/>
    <w:rsid w:val="005C7889"/>
    <w:rsid w:val="005C7A37"/>
    <w:rsid w:val="005D1916"/>
    <w:rsid w:val="005D1F57"/>
    <w:rsid w:val="005D64E5"/>
    <w:rsid w:val="005D7A9C"/>
    <w:rsid w:val="005E0895"/>
    <w:rsid w:val="005F5F17"/>
    <w:rsid w:val="005F7A26"/>
    <w:rsid w:val="00602841"/>
    <w:rsid w:val="00616A68"/>
    <w:rsid w:val="006206B2"/>
    <w:rsid w:val="00621607"/>
    <w:rsid w:val="00621E2D"/>
    <w:rsid w:val="00623A71"/>
    <w:rsid w:val="006247B0"/>
    <w:rsid w:val="00624AD0"/>
    <w:rsid w:val="00625085"/>
    <w:rsid w:val="0062541E"/>
    <w:rsid w:val="0062584B"/>
    <w:rsid w:val="00627CFC"/>
    <w:rsid w:val="006300B4"/>
    <w:rsid w:val="0063476D"/>
    <w:rsid w:val="00635CD7"/>
    <w:rsid w:val="00637FA9"/>
    <w:rsid w:val="00643C0D"/>
    <w:rsid w:val="00645226"/>
    <w:rsid w:val="00647BD4"/>
    <w:rsid w:val="00651CC0"/>
    <w:rsid w:val="00652287"/>
    <w:rsid w:val="00653164"/>
    <w:rsid w:val="00653B4D"/>
    <w:rsid w:val="00657D05"/>
    <w:rsid w:val="00660F60"/>
    <w:rsid w:val="00662E00"/>
    <w:rsid w:val="00665BA7"/>
    <w:rsid w:val="00665F2F"/>
    <w:rsid w:val="006729BB"/>
    <w:rsid w:val="006739BC"/>
    <w:rsid w:val="0068236B"/>
    <w:rsid w:val="00684B19"/>
    <w:rsid w:val="00684CC3"/>
    <w:rsid w:val="00692EC7"/>
    <w:rsid w:val="00697A57"/>
    <w:rsid w:val="006A4121"/>
    <w:rsid w:val="006A4779"/>
    <w:rsid w:val="006A518D"/>
    <w:rsid w:val="006A688A"/>
    <w:rsid w:val="006B01CF"/>
    <w:rsid w:val="006B0BAA"/>
    <w:rsid w:val="006B1B6A"/>
    <w:rsid w:val="006B2B84"/>
    <w:rsid w:val="006B401F"/>
    <w:rsid w:val="006B71DD"/>
    <w:rsid w:val="006B7972"/>
    <w:rsid w:val="006B7C5C"/>
    <w:rsid w:val="006D26FE"/>
    <w:rsid w:val="006D4D28"/>
    <w:rsid w:val="006E0543"/>
    <w:rsid w:val="006E0604"/>
    <w:rsid w:val="006E7341"/>
    <w:rsid w:val="006F2738"/>
    <w:rsid w:val="007019F7"/>
    <w:rsid w:val="00704C7C"/>
    <w:rsid w:val="00705184"/>
    <w:rsid w:val="00706CAF"/>
    <w:rsid w:val="00714520"/>
    <w:rsid w:val="007175FD"/>
    <w:rsid w:val="007204F1"/>
    <w:rsid w:val="00723733"/>
    <w:rsid w:val="0072695B"/>
    <w:rsid w:val="00730D09"/>
    <w:rsid w:val="00731E5E"/>
    <w:rsid w:val="0073237C"/>
    <w:rsid w:val="00733ABF"/>
    <w:rsid w:val="00734C5F"/>
    <w:rsid w:val="00735953"/>
    <w:rsid w:val="00737AFA"/>
    <w:rsid w:val="00742BA3"/>
    <w:rsid w:val="00744335"/>
    <w:rsid w:val="00746911"/>
    <w:rsid w:val="00747CD0"/>
    <w:rsid w:val="00752CA0"/>
    <w:rsid w:val="007559F7"/>
    <w:rsid w:val="0077066B"/>
    <w:rsid w:val="00775849"/>
    <w:rsid w:val="007835D0"/>
    <w:rsid w:val="0078570E"/>
    <w:rsid w:val="007919E1"/>
    <w:rsid w:val="00791E84"/>
    <w:rsid w:val="00792178"/>
    <w:rsid w:val="00792726"/>
    <w:rsid w:val="00793601"/>
    <w:rsid w:val="007A2066"/>
    <w:rsid w:val="007A42EE"/>
    <w:rsid w:val="007A7D53"/>
    <w:rsid w:val="007B0B68"/>
    <w:rsid w:val="007B359A"/>
    <w:rsid w:val="007B7FAB"/>
    <w:rsid w:val="007C1B2A"/>
    <w:rsid w:val="007D0811"/>
    <w:rsid w:val="007D1768"/>
    <w:rsid w:val="007D4985"/>
    <w:rsid w:val="007D5E1D"/>
    <w:rsid w:val="007E4B1C"/>
    <w:rsid w:val="007E77A3"/>
    <w:rsid w:val="007F1AA6"/>
    <w:rsid w:val="007F2D21"/>
    <w:rsid w:val="007F393B"/>
    <w:rsid w:val="0080012C"/>
    <w:rsid w:val="008024C6"/>
    <w:rsid w:val="00803629"/>
    <w:rsid w:val="00814F7D"/>
    <w:rsid w:val="00815011"/>
    <w:rsid w:val="008225AB"/>
    <w:rsid w:val="008304E7"/>
    <w:rsid w:val="00832680"/>
    <w:rsid w:val="00836EE2"/>
    <w:rsid w:val="008375BE"/>
    <w:rsid w:val="00841290"/>
    <w:rsid w:val="0084134C"/>
    <w:rsid w:val="00845CB3"/>
    <w:rsid w:val="00853183"/>
    <w:rsid w:val="00855710"/>
    <w:rsid w:val="00867BEC"/>
    <w:rsid w:val="008702C5"/>
    <w:rsid w:val="00873468"/>
    <w:rsid w:val="00876B53"/>
    <w:rsid w:val="0088085F"/>
    <w:rsid w:val="00880A31"/>
    <w:rsid w:val="00881B26"/>
    <w:rsid w:val="00881C48"/>
    <w:rsid w:val="00883457"/>
    <w:rsid w:val="008862D6"/>
    <w:rsid w:val="0088698D"/>
    <w:rsid w:val="0088717F"/>
    <w:rsid w:val="008874C8"/>
    <w:rsid w:val="0089148F"/>
    <w:rsid w:val="008943B8"/>
    <w:rsid w:val="00894E7F"/>
    <w:rsid w:val="0089694A"/>
    <w:rsid w:val="008A2273"/>
    <w:rsid w:val="008A2553"/>
    <w:rsid w:val="008A4B55"/>
    <w:rsid w:val="008A55CE"/>
    <w:rsid w:val="008C12BA"/>
    <w:rsid w:val="008C25E9"/>
    <w:rsid w:val="008C7A7C"/>
    <w:rsid w:val="008D2A2B"/>
    <w:rsid w:val="008D33AC"/>
    <w:rsid w:val="008E54F6"/>
    <w:rsid w:val="008F33D8"/>
    <w:rsid w:val="008F4528"/>
    <w:rsid w:val="008F6596"/>
    <w:rsid w:val="00900CE9"/>
    <w:rsid w:val="00907ED2"/>
    <w:rsid w:val="00911924"/>
    <w:rsid w:val="00914610"/>
    <w:rsid w:val="00917A37"/>
    <w:rsid w:val="00920D31"/>
    <w:rsid w:val="00930716"/>
    <w:rsid w:val="0093177F"/>
    <w:rsid w:val="0093252E"/>
    <w:rsid w:val="00936A89"/>
    <w:rsid w:val="009379E3"/>
    <w:rsid w:val="00940971"/>
    <w:rsid w:val="0094138F"/>
    <w:rsid w:val="00950241"/>
    <w:rsid w:val="00954710"/>
    <w:rsid w:val="00960566"/>
    <w:rsid w:val="009627D4"/>
    <w:rsid w:val="00962F95"/>
    <w:rsid w:val="00964660"/>
    <w:rsid w:val="00970D1E"/>
    <w:rsid w:val="00975827"/>
    <w:rsid w:val="009820EF"/>
    <w:rsid w:val="0098323E"/>
    <w:rsid w:val="00986360"/>
    <w:rsid w:val="0098772D"/>
    <w:rsid w:val="009905C1"/>
    <w:rsid w:val="00994AD4"/>
    <w:rsid w:val="009960BF"/>
    <w:rsid w:val="009978CD"/>
    <w:rsid w:val="00997C3C"/>
    <w:rsid w:val="009A1416"/>
    <w:rsid w:val="009A1ACB"/>
    <w:rsid w:val="009A3010"/>
    <w:rsid w:val="009A4C16"/>
    <w:rsid w:val="009B0450"/>
    <w:rsid w:val="009B456A"/>
    <w:rsid w:val="009B4903"/>
    <w:rsid w:val="009C08F5"/>
    <w:rsid w:val="009C1386"/>
    <w:rsid w:val="009C2876"/>
    <w:rsid w:val="009C6E05"/>
    <w:rsid w:val="009D110A"/>
    <w:rsid w:val="009E1863"/>
    <w:rsid w:val="009E189E"/>
    <w:rsid w:val="009E2B7D"/>
    <w:rsid w:val="009E480B"/>
    <w:rsid w:val="009F4893"/>
    <w:rsid w:val="009F595C"/>
    <w:rsid w:val="00A034E3"/>
    <w:rsid w:val="00A048FB"/>
    <w:rsid w:val="00A05287"/>
    <w:rsid w:val="00A05A5F"/>
    <w:rsid w:val="00A07D4F"/>
    <w:rsid w:val="00A1006B"/>
    <w:rsid w:val="00A10A6E"/>
    <w:rsid w:val="00A10FC3"/>
    <w:rsid w:val="00A14EED"/>
    <w:rsid w:val="00A176BB"/>
    <w:rsid w:val="00A21DFC"/>
    <w:rsid w:val="00A23913"/>
    <w:rsid w:val="00A3271D"/>
    <w:rsid w:val="00A33107"/>
    <w:rsid w:val="00A33B8E"/>
    <w:rsid w:val="00A34833"/>
    <w:rsid w:val="00A348E4"/>
    <w:rsid w:val="00A43EFB"/>
    <w:rsid w:val="00A50524"/>
    <w:rsid w:val="00A50E10"/>
    <w:rsid w:val="00A51B36"/>
    <w:rsid w:val="00A55B22"/>
    <w:rsid w:val="00A62C26"/>
    <w:rsid w:val="00A64C84"/>
    <w:rsid w:val="00A659C7"/>
    <w:rsid w:val="00A74E73"/>
    <w:rsid w:val="00A768E9"/>
    <w:rsid w:val="00A7703F"/>
    <w:rsid w:val="00A800DD"/>
    <w:rsid w:val="00A83435"/>
    <w:rsid w:val="00A859DF"/>
    <w:rsid w:val="00A9302C"/>
    <w:rsid w:val="00A94E15"/>
    <w:rsid w:val="00A952F9"/>
    <w:rsid w:val="00AA09EA"/>
    <w:rsid w:val="00AA2B0B"/>
    <w:rsid w:val="00AA4C2C"/>
    <w:rsid w:val="00AA4F21"/>
    <w:rsid w:val="00AB2831"/>
    <w:rsid w:val="00AB2A27"/>
    <w:rsid w:val="00AB477C"/>
    <w:rsid w:val="00AB5214"/>
    <w:rsid w:val="00AB590D"/>
    <w:rsid w:val="00AB7A54"/>
    <w:rsid w:val="00AC0648"/>
    <w:rsid w:val="00AC0B5E"/>
    <w:rsid w:val="00AC56E8"/>
    <w:rsid w:val="00AC6D7D"/>
    <w:rsid w:val="00AD398D"/>
    <w:rsid w:val="00AD69C0"/>
    <w:rsid w:val="00AD7C73"/>
    <w:rsid w:val="00AD7D63"/>
    <w:rsid w:val="00AE1881"/>
    <w:rsid w:val="00AE382E"/>
    <w:rsid w:val="00AE455C"/>
    <w:rsid w:val="00AE57D5"/>
    <w:rsid w:val="00AF677C"/>
    <w:rsid w:val="00B0691E"/>
    <w:rsid w:val="00B10066"/>
    <w:rsid w:val="00B270E9"/>
    <w:rsid w:val="00B30C6D"/>
    <w:rsid w:val="00B311C8"/>
    <w:rsid w:val="00B31C90"/>
    <w:rsid w:val="00B31EE6"/>
    <w:rsid w:val="00B3250E"/>
    <w:rsid w:val="00B34D2E"/>
    <w:rsid w:val="00B46909"/>
    <w:rsid w:val="00B479A9"/>
    <w:rsid w:val="00B52204"/>
    <w:rsid w:val="00B5308A"/>
    <w:rsid w:val="00B54CC8"/>
    <w:rsid w:val="00B555BF"/>
    <w:rsid w:val="00B60C1F"/>
    <w:rsid w:val="00B64730"/>
    <w:rsid w:val="00B71289"/>
    <w:rsid w:val="00B7141C"/>
    <w:rsid w:val="00B72BE9"/>
    <w:rsid w:val="00B730E1"/>
    <w:rsid w:val="00B73645"/>
    <w:rsid w:val="00B74302"/>
    <w:rsid w:val="00B74A4C"/>
    <w:rsid w:val="00B7621C"/>
    <w:rsid w:val="00B774ED"/>
    <w:rsid w:val="00B80885"/>
    <w:rsid w:val="00B813FE"/>
    <w:rsid w:val="00B94FFE"/>
    <w:rsid w:val="00B95E70"/>
    <w:rsid w:val="00BA6FAE"/>
    <w:rsid w:val="00BB3692"/>
    <w:rsid w:val="00BB3DA5"/>
    <w:rsid w:val="00BC0292"/>
    <w:rsid w:val="00BC2294"/>
    <w:rsid w:val="00BC32E5"/>
    <w:rsid w:val="00BC486D"/>
    <w:rsid w:val="00BC6F23"/>
    <w:rsid w:val="00BC747C"/>
    <w:rsid w:val="00BD3F5F"/>
    <w:rsid w:val="00BD5E10"/>
    <w:rsid w:val="00BE014C"/>
    <w:rsid w:val="00BE0D54"/>
    <w:rsid w:val="00BE0FB2"/>
    <w:rsid w:val="00BF35B1"/>
    <w:rsid w:val="00C02B3B"/>
    <w:rsid w:val="00C076F1"/>
    <w:rsid w:val="00C13DE7"/>
    <w:rsid w:val="00C14622"/>
    <w:rsid w:val="00C14FFD"/>
    <w:rsid w:val="00C221BD"/>
    <w:rsid w:val="00C2487A"/>
    <w:rsid w:val="00C327BE"/>
    <w:rsid w:val="00C33152"/>
    <w:rsid w:val="00C348DA"/>
    <w:rsid w:val="00C3520D"/>
    <w:rsid w:val="00C36706"/>
    <w:rsid w:val="00C367F7"/>
    <w:rsid w:val="00C40D72"/>
    <w:rsid w:val="00C4490C"/>
    <w:rsid w:val="00C44AA2"/>
    <w:rsid w:val="00C531F1"/>
    <w:rsid w:val="00C53507"/>
    <w:rsid w:val="00C67AC6"/>
    <w:rsid w:val="00C7108E"/>
    <w:rsid w:val="00C71AB7"/>
    <w:rsid w:val="00C725F4"/>
    <w:rsid w:val="00C867A2"/>
    <w:rsid w:val="00C904A8"/>
    <w:rsid w:val="00C90712"/>
    <w:rsid w:val="00C92719"/>
    <w:rsid w:val="00C94447"/>
    <w:rsid w:val="00C94737"/>
    <w:rsid w:val="00C949F8"/>
    <w:rsid w:val="00CA3381"/>
    <w:rsid w:val="00CA3895"/>
    <w:rsid w:val="00CA3AD1"/>
    <w:rsid w:val="00CA43A4"/>
    <w:rsid w:val="00CA4D0D"/>
    <w:rsid w:val="00CC0B87"/>
    <w:rsid w:val="00CC14AE"/>
    <w:rsid w:val="00CC30A1"/>
    <w:rsid w:val="00CC5EF2"/>
    <w:rsid w:val="00CC6924"/>
    <w:rsid w:val="00CC703C"/>
    <w:rsid w:val="00CD1AF3"/>
    <w:rsid w:val="00CD3F55"/>
    <w:rsid w:val="00CD5F5D"/>
    <w:rsid w:val="00CE1C37"/>
    <w:rsid w:val="00CE2C13"/>
    <w:rsid w:val="00CE6D94"/>
    <w:rsid w:val="00CF20C9"/>
    <w:rsid w:val="00D06B15"/>
    <w:rsid w:val="00D10661"/>
    <w:rsid w:val="00D13A9C"/>
    <w:rsid w:val="00D14A9A"/>
    <w:rsid w:val="00D14C46"/>
    <w:rsid w:val="00D15557"/>
    <w:rsid w:val="00D229DA"/>
    <w:rsid w:val="00D32F1D"/>
    <w:rsid w:val="00D33433"/>
    <w:rsid w:val="00D357C3"/>
    <w:rsid w:val="00D37E34"/>
    <w:rsid w:val="00D45A8A"/>
    <w:rsid w:val="00D47C0F"/>
    <w:rsid w:val="00D50C83"/>
    <w:rsid w:val="00D50FAF"/>
    <w:rsid w:val="00D524C9"/>
    <w:rsid w:val="00D566C2"/>
    <w:rsid w:val="00D57699"/>
    <w:rsid w:val="00D57A6E"/>
    <w:rsid w:val="00D65B43"/>
    <w:rsid w:val="00D711E8"/>
    <w:rsid w:val="00D71ADA"/>
    <w:rsid w:val="00D73BB8"/>
    <w:rsid w:val="00D74462"/>
    <w:rsid w:val="00D865E4"/>
    <w:rsid w:val="00D920F9"/>
    <w:rsid w:val="00D97B1F"/>
    <w:rsid w:val="00DC17F6"/>
    <w:rsid w:val="00DC6D9D"/>
    <w:rsid w:val="00DC73EA"/>
    <w:rsid w:val="00DD059D"/>
    <w:rsid w:val="00DD3727"/>
    <w:rsid w:val="00DD4946"/>
    <w:rsid w:val="00DD5465"/>
    <w:rsid w:val="00DE5CA8"/>
    <w:rsid w:val="00DF3853"/>
    <w:rsid w:val="00DF46CB"/>
    <w:rsid w:val="00DF5DB4"/>
    <w:rsid w:val="00DF7DE9"/>
    <w:rsid w:val="00DF7F1D"/>
    <w:rsid w:val="00E025AB"/>
    <w:rsid w:val="00E043AE"/>
    <w:rsid w:val="00E07F76"/>
    <w:rsid w:val="00E12009"/>
    <w:rsid w:val="00E15A1E"/>
    <w:rsid w:val="00E1639B"/>
    <w:rsid w:val="00E16E52"/>
    <w:rsid w:val="00E22805"/>
    <w:rsid w:val="00E26018"/>
    <w:rsid w:val="00E41052"/>
    <w:rsid w:val="00E42D18"/>
    <w:rsid w:val="00E4778E"/>
    <w:rsid w:val="00E632B6"/>
    <w:rsid w:val="00E657D8"/>
    <w:rsid w:val="00E67CBC"/>
    <w:rsid w:val="00E70724"/>
    <w:rsid w:val="00E739D9"/>
    <w:rsid w:val="00E852CA"/>
    <w:rsid w:val="00E86E83"/>
    <w:rsid w:val="00E870F6"/>
    <w:rsid w:val="00E9313F"/>
    <w:rsid w:val="00E94A90"/>
    <w:rsid w:val="00E968DB"/>
    <w:rsid w:val="00EA0267"/>
    <w:rsid w:val="00EA0B11"/>
    <w:rsid w:val="00EA29C0"/>
    <w:rsid w:val="00EA3CB9"/>
    <w:rsid w:val="00EA55D6"/>
    <w:rsid w:val="00EB0872"/>
    <w:rsid w:val="00EB131F"/>
    <w:rsid w:val="00EB3A61"/>
    <w:rsid w:val="00EB6DCC"/>
    <w:rsid w:val="00EB7F76"/>
    <w:rsid w:val="00EC38C2"/>
    <w:rsid w:val="00EC7C33"/>
    <w:rsid w:val="00ED0354"/>
    <w:rsid w:val="00ED0FA4"/>
    <w:rsid w:val="00ED1F7E"/>
    <w:rsid w:val="00ED36B3"/>
    <w:rsid w:val="00ED6C28"/>
    <w:rsid w:val="00ED6EDD"/>
    <w:rsid w:val="00ED72AA"/>
    <w:rsid w:val="00EE287B"/>
    <w:rsid w:val="00EE3A54"/>
    <w:rsid w:val="00EE78B7"/>
    <w:rsid w:val="00EF05EF"/>
    <w:rsid w:val="00EF16CC"/>
    <w:rsid w:val="00EF7388"/>
    <w:rsid w:val="00F0017D"/>
    <w:rsid w:val="00F011A7"/>
    <w:rsid w:val="00F031DA"/>
    <w:rsid w:val="00F10B45"/>
    <w:rsid w:val="00F10CDA"/>
    <w:rsid w:val="00F1163E"/>
    <w:rsid w:val="00F14A9E"/>
    <w:rsid w:val="00F15150"/>
    <w:rsid w:val="00F216E4"/>
    <w:rsid w:val="00F242C3"/>
    <w:rsid w:val="00F34CB0"/>
    <w:rsid w:val="00F3610E"/>
    <w:rsid w:val="00F36837"/>
    <w:rsid w:val="00F37D34"/>
    <w:rsid w:val="00F40636"/>
    <w:rsid w:val="00F42346"/>
    <w:rsid w:val="00F4415E"/>
    <w:rsid w:val="00F470B5"/>
    <w:rsid w:val="00F47CE4"/>
    <w:rsid w:val="00F50E2E"/>
    <w:rsid w:val="00F55530"/>
    <w:rsid w:val="00F65274"/>
    <w:rsid w:val="00F6723B"/>
    <w:rsid w:val="00F67A54"/>
    <w:rsid w:val="00F71A09"/>
    <w:rsid w:val="00F773C3"/>
    <w:rsid w:val="00F8021E"/>
    <w:rsid w:val="00F82CEC"/>
    <w:rsid w:val="00F841CB"/>
    <w:rsid w:val="00F852B6"/>
    <w:rsid w:val="00F91B23"/>
    <w:rsid w:val="00F9722B"/>
    <w:rsid w:val="00F97253"/>
    <w:rsid w:val="00F97705"/>
    <w:rsid w:val="00FA6399"/>
    <w:rsid w:val="00FA6B32"/>
    <w:rsid w:val="00FA6EA3"/>
    <w:rsid w:val="00FB1BC6"/>
    <w:rsid w:val="00FB793C"/>
    <w:rsid w:val="00FC11D5"/>
    <w:rsid w:val="00FC2036"/>
    <w:rsid w:val="00FC31B9"/>
    <w:rsid w:val="00FC4D5D"/>
    <w:rsid w:val="00FC5DA3"/>
    <w:rsid w:val="00FD7811"/>
    <w:rsid w:val="00FE1339"/>
    <w:rsid w:val="00FE4002"/>
    <w:rsid w:val="00FE43E7"/>
    <w:rsid w:val="00FE6F3D"/>
    <w:rsid w:val="00FF3833"/>
    <w:rsid w:val="5FE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91CE5"/>
  <w15:chartTrackingRefBased/>
  <w15:docId w15:val="{66007E2C-4D4F-4B17-B029-7E4AB214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74"/>
    <w:pPr>
      <w:spacing w:after="0" w:line="360" w:lineRule="auto"/>
    </w:pPr>
    <w:rPr>
      <w:rFonts w:ascii="Times New Roman" w:hAnsi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7AFA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14622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978CD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AFA"/>
    <w:rPr>
      <w:rFonts w:ascii="Times New Roman" w:eastAsiaTheme="majorEastAsia" w:hAnsi="Times New Roman" w:cstheme="majorBidi"/>
      <w:b/>
      <w:color w:val="000000" w:themeColor="text1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622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78CD"/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ListParagraph">
    <w:name w:val="List Paragraph"/>
    <w:basedOn w:val="Normal"/>
    <w:autoRedefine/>
    <w:qFormat/>
    <w:rsid w:val="008C25E9"/>
    <w:pPr>
      <w:tabs>
        <w:tab w:val="left" w:pos="720"/>
      </w:tabs>
      <w:suppressAutoHyphens/>
      <w:spacing w:after="200" w:line="276" w:lineRule="auto"/>
    </w:pPr>
    <w:rPr>
      <w:rFonts w:ascii="Calibri" w:eastAsia="WenQuanYi Micro He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EA29C0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196D1C"/>
    <w:pPr>
      <w:spacing w:after="200" w:line="240" w:lineRule="auto"/>
      <w:jc w:val="center"/>
    </w:pPr>
    <w:rPr>
      <w:iCs/>
      <w:color w:val="000000" w:themeColor="text1"/>
      <w:szCs w:val="18"/>
    </w:rPr>
  </w:style>
  <w:style w:type="character" w:customStyle="1" w:styleId="mord">
    <w:name w:val="mord"/>
    <w:basedOn w:val="DefaultParagraphFont"/>
    <w:rsid w:val="00176FE6"/>
  </w:style>
  <w:style w:type="character" w:customStyle="1" w:styleId="mpunct">
    <w:name w:val="mpunct"/>
    <w:basedOn w:val="DefaultParagraphFont"/>
    <w:rsid w:val="00176FE6"/>
  </w:style>
  <w:style w:type="character" w:customStyle="1" w:styleId="katex-mathml">
    <w:name w:val="katex-mathml"/>
    <w:basedOn w:val="DefaultParagraphFont"/>
    <w:rsid w:val="00BE0FB2"/>
  </w:style>
  <w:style w:type="paragraph" w:styleId="BalloonText">
    <w:name w:val="Balloon Text"/>
    <w:basedOn w:val="Normal"/>
    <w:link w:val="BalloonTextChar"/>
    <w:uiPriority w:val="99"/>
    <w:semiHidden/>
    <w:unhideWhenUsed/>
    <w:rsid w:val="001E34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4E5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3927A3"/>
    <w:pPr>
      <w:spacing w:after="0" w:line="240" w:lineRule="auto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uiPriority w:val="39"/>
    <w:rsid w:val="00A5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1DF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D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GridTable1Light">
    <w:name w:val="Grid Table 1 Light"/>
    <w:basedOn w:val="TableNormal"/>
    <w:uiPriority w:val="46"/>
    <w:rsid w:val="00BC48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62F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95"/>
    <w:rPr>
      <w:rFonts w:ascii="Times New Roman" w:hAnsi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95"/>
    <w:rPr>
      <w:rFonts w:ascii="Times New Roman" w:hAnsi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2024\paper%204\data\starling_data_k_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47107230531831"/>
          <c:y val="3.8306944444444442E-2"/>
          <c:w val="0.78086058843832695"/>
          <c:h val="0.8059101851851852"/>
        </c:manualLayout>
      </c:layout>
      <c:scatterChart>
        <c:scatterStyle val="lineMarker"/>
        <c:varyColors val="0"/>
        <c:ser>
          <c:idx val="0"/>
          <c:order val="0"/>
          <c:spPr>
            <a:ln w="952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[starling_data_k_2.xlsx]Sheet1!$M$38:$M$56</c:f>
              <c:numCache>
                <c:formatCode>General</c:formatCode>
                <c:ptCount val="19"/>
                <c:pt idx="0">
                  <c:v>0.2</c:v>
                </c:pt>
                <c:pt idx="1">
                  <c:v>0.3</c:v>
                </c:pt>
                <c:pt idx="2">
                  <c:v>0.4</c:v>
                </c:pt>
                <c:pt idx="3">
                  <c:v>0.5</c:v>
                </c:pt>
                <c:pt idx="4">
                  <c:v>0.6</c:v>
                </c:pt>
                <c:pt idx="5">
                  <c:v>0.7</c:v>
                </c:pt>
                <c:pt idx="6">
                  <c:v>0.8</c:v>
                </c:pt>
                <c:pt idx="7">
                  <c:v>0.9</c:v>
                </c:pt>
                <c:pt idx="8">
                  <c:v>1</c:v>
                </c:pt>
                <c:pt idx="9">
                  <c:v>1.1000000000000001</c:v>
                </c:pt>
                <c:pt idx="10">
                  <c:v>1.2</c:v>
                </c:pt>
                <c:pt idx="11">
                  <c:v>1.3</c:v>
                </c:pt>
                <c:pt idx="12">
                  <c:v>1.4</c:v>
                </c:pt>
                <c:pt idx="13">
                  <c:v>1.5</c:v>
                </c:pt>
                <c:pt idx="14">
                  <c:v>1.6</c:v>
                </c:pt>
                <c:pt idx="15">
                  <c:v>1.7</c:v>
                </c:pt>
                <c:pt idx="16">
                  <c:v>1.8</c:v>
                </c:pt>
                <c:pt idx="17">
                  <c:v>1.9</c:v>
                </c:pt>
                <c:pt idx="18">
                  <c:v>2</c:v>
                </c:pt>
              </c:numCache>
            </c:numRef>
          </c:xVal>
          <c:yVal>
            <c:numRef>
              <c:f>[starling_data_k_2.xlsx]Sheet1!$P$38:$P$56</c:f>
              <c:numCache>
                <c:formatCode>General</c:formatCode>
                <c:ptCount val="19"/>
                <c:pt idx="0">
                  <c:v>0</c:v>
                </c:pt>
                <c:pt idx="1">
                  <c:v>1.7137960582690661E-3</c:v>
                </c:pt>
                <c:pt idx="2">
                  <c:v>4.3701799485861184E-2</c:v>
                </c:pt>
                <c:pt idx="3">
                  <c:v>0.14910025706940874</c:v>
                </c:pt>
                <c:pt idx="4">
                  <c:v>0.32047986289631536</c:v>
                </c:pt>
                <c:pt idx="5">
                  <c:v>0.50385604113110538</c:v>
                </c:pt>
                <c:pt idx="6">
                  <c:v>0.64438731790916881</c:v>
                </c:pt>
                <c:pt idx="7">
                  <c:v>0.76178234790059984</c:v>
                </c:pt>
                <c:pt idx="8">
                  <c:v>0.86718080548414733</c:v>
                </c:pt>
                <c:pt idx="9">
                  <c:v>0.92030848329048842</c:v>
                </c:pt>
                <c:pt idx="10">
                  <c:v>0.95886889460154245</c:v>
                </c:pt>
                <c:pt idx="11">
                  <c:v>0.97857754927163665</c:v>
                </c:pt>
                <c:pt idx="12">
                  <c:v>0.98886032562125104</c:v>
                </c:pt>
                <c:pt idx="13">
                  <c:v>0.99571550985432733</c:v>
                </c:pt>
                <c:pt idx="14">
                  <c:v>0.99657240788346191</c:v>
                </c:pt>
                <c:pt idx="15">
                  <c:v>0.99828620394173095</c:v>
                </c:pt>
                <c:pt idx="16">
                  <c:v>0.99828620394173095</c:v>
                </c:pt>
                <c:pt idx="17">
                  <c:v>0.99828620394173095</c:v>
                </c:pt>
                <c:pt idx="18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6F4-4A0F-815B-779CA7FDF8B1}"/>
            </c:ext>
          </c:extLst>
        </c:ser>
        <c:ser>
          <c:idx val="1"/>
          <c:order val="1"/>
          <c:spPr>
            <a:ln w="9525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[starling_data_k_2.xlsx]Sheet1!$S$56:$S$57</c:f>
              <c:numCache>
                <c:formatCode>General</c:formatCode>
                <c:ptCount val="2"/>
                <c:pt idx="0">
                  <c:v>0.7</c:v>
                </c:pt>
                <c:pt idx="1">
                  <c:v>0.7</c:v>
                </c:pt>
              </c:numCache>
            </c:numRef>
          </c:xVal>
          <c:yVal>
            <c:numRef>
              <c:f>[starling_data_k_2.xlsx]Sheet1!$T$56:$T$57</c:f>
              <c:numCache>
                <c:formatCode>General</c:formatCode>
                <c:ptCount val="2"/>
                <c:pt idx="0">
                  <c:v>0</c:v>
                </c:pt>
                <c:pt idx="1">
                  <c:v>0.5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6F4-4A0F-815B-779CA7FDF8B1}"/>
            </c:ext>
          </c:extLst>
        </c:ser>
        <c:ser>
          <c:idx val="2"/>
          <c:order val="2"/>
          <c:spPr>
            <a:ln w="9525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[starling_data_k_2.xlsx]Sheet1!$S$58:$S$59</c:f>
              <c:numCache>
                <c:formatCode>General</c:formatCode>
                <c:ptCount val="2"/>
                <c:pt idx="0">
                  <c:v>0</c:v>
                </c:pt>
                <c:pt idx="1">
                  <c:v>0.7</c:v>
                </c:pt>
              </c:numCache>
            </c:numRef>
          </c:xVal>
          <c:yVal>
            <c:numRef>
              <c:f>[starling_data_k_2.xlsx]Sheet1!$T$58:$T$59</c:f>
              <c:numCache>
                <c:formatCode>General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6F4-4A0F-815B-779CA7FDF8B1}"/>
            </c:ext>
          </c:extLst>
        </c:ser>
        <c:ser>
          <c:idx val="3"/>
          <c:order val="3"/>
          <c:spPr>
            <a:ln w="9525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[starling_data_k_2.xlsx]Sheet1!$S$60:$S$61</c:f>
              <c:numCache>
                <c:formatCode>General</c:formatCode>
                <c:ptCount val="2"/>
                <c:pt idx="0">
                  <c:v>1.4</c:v>
                </c:pt>
                <c:pt idx="1">
                  <c:v>1.4</c:v>
                </c:pt>
              </c:numCache>
            </c:numRef>
          </c:xVal>
          <c:yVal>
            <c:numRef>
              <c:f>[starling_data_k_2.xlsx]Sheet1!$T$60:$T$61</c:f>
              <c:numCache>
                <c:formatCode>General</c:formatCode>
                <c:ptCount val="2"/>
                <c:pt idx="0">
                  <c:v>0</c:v>
                </c:pt>
                <c:pt idx="1">
                  <c:v>0.98885999999999996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6F4-4A0F-815B-779CA7FDF8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52718808"/>
        <c:axId val="752722744"/>
      </c:scatterChart>
      <c:valAx>
        <c:axId val="752718808"/>
        <c:scaling>
          <c:orientation val="minMax"/>
          <c:max val="2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NND(m)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2722744"/>
        <c:crosses val="autoZero"/>
        <c:crossBetween val="midCat"/>
      </c:valAx>
      <c:valAx>
        <c:axId val="752722744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AU"/>
                  <a:t>CDF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0"/>
        <c:majorTickMark val="in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2718808"/>
        <c:crossesAt val="1.0000000000000002E-3"/>
        <c:crossBetween val="midCat"/>
        <c:majorUnit val="0.1"/>
      </c:valAx>
      <c:spPr>
        <a:noFill/>
        <a:ln>
          <a:solidFill>
            <a:sysClr val="windowText" lastClr="000000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i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44F7CA3B5ED4C95F546B196ACB263" ma:contentTypeVersion="13" ma:contentTypeDescription="Create a new document." ma:contentTypeScope="" ma:versionID="8306ef2df7a5c08a5aa6278c9950733d">
  <xsd:schema xmlns:xsd="http://www.w3.org/2001/XMLSchema" xmlns:xs="http://www.w3.org/2001/XMLSchema" xmlns:p="http://schemas.microsoft.com/office/2006/metadata/properties" xmlns:ns2="91393d36-62bc-4a6d-be2c-ddc200d9bc7a" xmlns:ns3="7312fab2-5fc4-4c32-9cbb-03a318c2a714" targetNamespace="http://schemas.microsoft.com/office/2006/metadata/properties" ma:root="true" ma:fieldsID="68044a06e91bcf8673798c781b0210ac" ns2:_="" ns3:_="">
    <xsd:import namespace="91393d36-62bc-4a6d-be2c-ddc200d9bc7a"/>
    <xsd:import namespace="7312fab2-5fc4-4c32-9cbb-03a318c2a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3d36-62bc-4a6d-be2c-ddc200d9b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fab2-5fc4-4c32-9cbb-03a318c2a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93d36-62bc-4a6d-be2c-ddc200d9bc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73971A-A18D-4D04-BC29-98926E70A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3d36-62bc-4a6d-be2c-ddc200d9bc7a"/>
    <ds:schemaRef ds:uri="7312fab2-5fc4-4c32-9cbb-03a318c2a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0A511-6915-448D-B3C7-015B03BE1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E86F9-68E0-4855-A8FD-0E777EACB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7C6CD4-34B3-441C-8F31-F30B7C6275E5}">
  <ds:schemaRefs>
    <ds:schemaRef ds:uri="http://schemas.microsoft.com/office/2006/metadata/properties"/>
    <ds:schemaRef ds:uri="http://schemas.microsoft.com/office/infopath/2007/PartnerControls"/>
    <ds:schemaRef ds:uri="91393d36-62bc-4a6d-be2c-ddc200d9bc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7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Ruizhi Jin</dc:creator>
  <cp:keywords/>
  <dc:description/>
  <cp:lastModifiedBy>Kejun Dong</cp:lastModifiedBy>
  <cp:revision>227</cp:revision>
  <dcterms:created xsi:type="dcterms:W3CDTF">2025-10-01T02:18:00Z</dcterms:created>
  <dcterms:modified xsi:type="dcterms:W3CDTF">2025-11-06T06:48:00Z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267b7374-a48e-4e5c-9c15-35c823f12713</vt:lpwstr>
  </property>
  <property fmtid="{D5CDD505-2E9C-101B-9397-08002B2CF9AE}" pid="3" name="ContentTypeId">
    <vt:lpwstr>0x01010083144F7CA3B5ED4C95F546B196ACB263</vt:lpwstr>
  </property>
  <property fmtid="{D5CDD505-2E9C-101B-9397-08002B2CF9AE}" pid="4" name="MediaServiceImageTags">
    <vt:lpwstr/>
  </property>
</Properties>
</file>