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DED" w:rsidRDefault="00176DED" w:rsidP="00176DED">
      <w:pPr>
        <w:spacing w:line="48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Table S. </w:t>
      </w:r>
      <w:bookmarkStart w:id="0" w:name="_GoBack"/>
      <w:bookmarkEnd w:id="0"/>
      <w:r>
        <w:rPr>
          <w:b/>
          <w:sz w:val="20"/>
          <w:szCs w:val="20"/>
        </w:rPr>
        <w:t>2</w:t>
      </w:r>
      <w:r>
        <w:rPr>
          <w:sz w:val="20"/>
          <w:szCs w:val="20"/>
        </w:rPr>
        <w:t xml:space="preserve"> List of species found in the study and their respective abundances per sampling hour. Arctiinae is divided by subtribe ([Lithosiina + Cisthenina = Lithosiini] [Spilosomina + Pericopina + Phaegopterina + Euchromiina + Ctenuchina = Arctiini]). Sphingidae is divided by tribe and Saturniidae by subfamily</w:t>
      </w:r>
    </w:p>
    <w:tbl>
      <w:tblPr>
        <w:tblW w:w="8880" w:type="dxa"/>
        <w:tblBorders>
          <w:top w:val="single" w:sz="4" w:space="0" w:color="7F7F7F"/>
          <w:bottom w:val="single" w:sz="4" w:space="0" w:color="7F7F7F"/>
        </w:tblBorders>
        <w:tblLayout w:type="fixed"/>
        <w:tblLook w:val="0600" w:firstRow="0" w:lastRow="0" w:firstColumn="0" w:lastColumn="0" w:noHBand="1" w:noVBand="1"/>
      </w:tblPr>
      <w:tblGrid>
        <w:gridCol w:w="1535"/>
        <w:gridCol w:w="3265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570"/>
      </w:tblGrid>
      <w:tr w:rsidR="00176DED" w:rsidTr="006F72BA">
        <w:trPr>
          <w:trHeight w:val="137"/>
        </w:trPr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Species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20h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21h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22h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23h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00h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01h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02h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03h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04h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</w:t>
            </w:r>
          </w:p>
        </w:tc>
      </w:tr>
      <w:tr w:rsidR="00176DED" w:rsidTr="006F72BA">
        <w:trPr>
          <w:trHeight w:val="137"/>
        </w:trPr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ARCTIINAE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Lithosiina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Agylla </w:t>
            </w:r>
            <w:r>
              <w:rPr>
                <w:sz w:val="20"/>
                <w:szCs w:val="20"/>
              </w:rPr>
              <w:t>sp. 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Agylla </w:t>
            </w:r>
            <w:r>
              <w:rPr>
                <w:sz w:val="20"/>
                <w:szCs w:val="20"/>
              </w:rPr>
              <w:t>sp. 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Agylla </w:t>
            </w:r>
            <w:r>
              <w:rPr>
                <w:sz w:val="20"/>
                <w:szCs w:val="20"/>
              </w:rPr>
              <w:t>sp. 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Cisthenina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Cisthene dives </w:t>
            </w:r>
            <w:r>
              <w:rPr>
                <w:sz w:val="20"/>
                <w:szCs w:val="20"/>
              </w:rPr>
              <w:t>(Schaus, 1896)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Cisthene persimilis </w:t>
            </w:r>
            <w:r>
              <w:rPr>
                <w:sz w:val="20"/>
                <w:szCs w:val="20"/>
              </w:rPr>
              <w:t>(Hampson, 1903)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Cisthene rosacea </w:t>
            </w:r>
            <w:r>
              <w:rPr>
                <w:sz w:val="20"/>
                <w:szCs w:val="20"/>
              </w:rPr>
              <w:t>(Schaus, 1896)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Cisthene ruficollis </w:t>
            </w:r>
            <w:r>
              <w:rPr>
                <w:sz w:val="20"/>
                <w:szCs w:val="20"/>
              </w:rPr>
              <w:t>(Schaus, 1896)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Cisthene </w:t>
            </w:r>
            <w:r>
              <w:rPr>
                <w:sz w:val="20"/>
                <w:szCs w:val="20"/>
              </w:rPr>
              <w:t>sp</w:t>
            </w:r>
            <w:r>
              <w:rPr>
                <w:i/>
                <w:sz w:val="20"/>
                <w:szCs w:val="20"/>
              </w:rPr>
              <w:t>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Cisthene subruba </w:t>
            </w:r>
            <w:r>
              <w:rPr>
                <w:sz w:val="20"/>
                <w:szCs w:val="20"/>
              </w:rPr>
              <w:t>(Schaus, 1905)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Cisthene triplaga </w:t>
            </w:r>
            <w:r>
              <w:rPr>
                <w:sz w:val="20"/>
                <w:szCs w:val="20"/>
              </w:rPr>
              <w:t>(Hampson, 1905)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Euthyone </w:t>
            </w:r>
            <w:r>
              <w:rPr>
                <w:sz w:val="20"/>
                <w:szCs w:val="20"/>
              </w:rPr>
              <w:t>sp.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Lamprostola pascuala </w:t>
            </w:r>
            <w:r>
              <w:rPr>
                <w:sz w:val="20"/>
                <w:szCs w:val="20"/>
              </w:rPr>
              <w:t>(Schaus, 1896)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Metalobosia </w:t>
            </w:r>
            <w:r>
              <w:rPr>
                <w:sz w:val="20"/>
                <w:szCs w:val="20"/>
              </w:rPr>
              <w:t>sp.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Metalobosia varda </w:t>
            </w:r>
            <w:r>
              <w:rPr>
                <w:sz w:val="20"/>
                <w:szCs w:val="20"/>
              </w:rPr>
              <w:t>(Schaus, 1896)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Odozana obscura </w:t>
            </w:r>
            <w:r>
              <w:rPr>
                <w:sz w:val="20"/>
                <w:szCs w:val="20"/>
              </w:rPr>
              <w:t>(Schaus, 1896)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Spilosomina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Hypercompe </w:t>
            </w:r>
            <w:r>
              <w:rPr>
                <w:sz w:val="20"/>
                <w:szCs w:val="20"/>
              </w:rPr>
              <w:t>sp.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Virbia </w:t>
            </w:r>
            <w:r>
              <w:rPr>
                <w:sz w:val="20"/>
                <w:szCs w:val="20"/>
              </w:rPr>
              <w:t>sp. 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Virbia </w:t>
            </w:r>
            <w:r>
              <w:rPr>
                <w:sz w:val="20"/>
                <w:szCs w:val="20"/>
              </w:rPr>
              <w:t>sp. 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Virbia </w:t>
            </w:r>
            <w:r>
              <w:rPr>
                <w:sz w:val="20"/>
                <w:szCs w:val="20"/>
              </w:rPr>
              <w:t>sp. 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Pericopina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Dysschema hilara </w:t>
            </w:r>
            <w:r>
              <w:rPr>
                <w:sz w:val="20"/>
                <w:szCs w:val="20"/>
              </w:rPr>
              <w:t>(Weymer, 1895)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Dysschema picta </w:t>
            </w:r>
            <w:r>
              <w:rPr>
                <w:sz w:val="20"/>
                <w:szCs w:val="20"/>
              </w:rPr>
              <w:t>(Guérin-Méneville, [1844])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Dysschema sacrifica </w:t>
            </w:r>
            <w:r>
              <w:rPr>
                <w:sz w:val="20"/>
                <w:szCs w:val="20"/>
              </w:rPr>
              <w:t>(Hübner, [1831])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Episcea extravagans </w:t>
            </w:r>
            <w:r>
              <w:rPr>
                <w:sz w:val="20"/>
                <w:szCs w:val="20"/>
              </w:rPr>
              <w:t>Warren, 1901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Heliactinidia nigrilinea </w:t>
            </w:r>
            <w:r>
              <w:rPr>
                <w:sz w:val="20"/>
                <w:szCs w:val="20"/>
              </w:rPr>
              <w:t>(Walker, 1856)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Phaegopterina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Agaraea semivitrea </w:t>
            </w:r>
            <w:r>
              <w:rPr>
                <w:sz w:val="20"/>
                <w:szCs w:val="20"/>
              </w:rPr>
              <w:t>(Rothschild, 1909)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Ammalo helops </w:t>
            </w:r>
            <w:r>
              <w:rPr>
                <w:sz w:val="20"/>
                <w:szCs w:val="20"/>
              </w:rPr>
              <w:t>(Cramer, [1776])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Arctiini N.I.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Baritius acuminata </w:t>
            </w:r>
            <w:r>
              <w:rPr>
                <w:sz w:val="20"/>
                <w:szCs w:val="20"/>
              </w:rPr>
              <w:t>(Walker, 1856)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Bertholdia almeidai </w:t>
            </w:r>
            <w:r>
              <w:rPr>
                <w:sz w:val="20"/>
                <w:szCs w:val="20"/>
              </w:rPr>
              <w:t>Travassos, 1950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Biturix rectilinea </w:t>
            </w:r>
            <w:r>
              <w:rPr>
                <w:sz w:val="20"/>
                <w:szCs w:val="20"/>
              </w:rPr>
              <w:t>(Burmeister, 1878)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Demolis albicostata </w:t>
            </w:r>
            <w:r>
              <w:rPr>
                <w:sz w:val="20"/>
                <w:szCs w:val="20"/>
              </w:rPr>
              <w:t>Hampson, 1901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Elysius ordinaria </w:t>
            </w:r>
            <w:r>
              <w:rPr>
                <w:sz w:val="20"/>
                <w:szCs w:val="20"/>
              </w:rPr>
              <w:t>(Schaus, 1894)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Hyperthaema </w:t>
            </w:r>
            <w:r>
              <w:rPr>
                <w:sz w:val="20"/>
                <w:szCs w:val="20"/>
              </w:rPr>
              <w:t>sp.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Hypidalia enervis </w:t>
            </w:r>
            <w:r>
              <w:rPr>
                <w:sz w:val="20"/>
                <w:szCs w:val="20"/>
              </w:rPr>
              <w:t>(Schaus, 1894)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Idalus agastus </w:t>
            </w:r>
            <w:r>
              <w:rPr>
                <w:sz w:val="20"/>
                <w:szCs w:val="20"/>
              </w:rPr>
              <w:t>Dyar, 1910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Idalus citrina </w:t>
            </w:r>
            <w:r>
              <w:rPr>
                <w:sz w:val="20"/>
                <w:szCs w:val="20"/>
              </w:rPr>
              <w:t>Druce, 1890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Leucanopsis leucanina </w:t>
            </w:r>
            <w:r>
              <w:rPr>
                <w:sz w:val="20"/>
                <w:szCs w:val="20"/>
              </w:rPr>
              <w:t>(Felder &amp; Rogenhofer, 1874)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Leucanopsis maroniensis </w:t>
            </w:r>
            <w:r>
              <w:rPr>
                <w:sz w:val="20"/>
                <w:szCs w:val="20"/>
              </w:rPr>
              <w:t>(Schaus, 1905)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Leucanopsis strigulosa </w:t>
            </w:r>
            <w:r>
              <w:rPr>
                <w:sz w:val="20"/>
                <w:szCs w:val="20"/>
              </w:rPr>
              <w:t>(Walker, 1855)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Lophocampa pectina </w:t>
            </w:r>
            <w:r>
              <w:rPr>
                <w:sz w:val="20"/>
                <w:szCs w:val="20"/>
              </w:rPr>
              <w:t>(Schaus, 1896)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Mazaeras janeira </w:t>
            </w:r>
            <w:r>
              <w:rPr>
                <w:sz w:val="20"/>
                <w:szCs w:val="20"/>
              </w:rPr>
              <w:t>(Schaus, 1892)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Melese cf. drucei</w:t>
            </w:r>
            <w:r>
              <w:rPr>
                <w:sz w:val="20"/>
                <w:szCs w:val="20"/>
              </w:rPr>
              <w:t xml:space="preserve"> Rothschild, 1909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Melese chozeba</w:t>
            </w:r>
            <w:r>
              <w:rPr>
                <w:sz w:val="20"/>
                <w:szCs w:val="20"/>
              </w:rPr>
              <w:t xml:space="preserve"> (Druce, 1884)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Melese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paranensis</w:t>
            </w:r>
            <w:r>
              <w:rPr>
                <w:sz w:val="20"/>
                <w:szCs w:val="20"/>
              </w:rPr>
              <w:t xml:space="preserve"> Dognin, 1911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Melese</w:t>
            </w:r>
            <w:r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Neonerita dorsipuncta</w:t>
            </w:r>
            <w:r>
              <w:rPr>
                <w:sz w:val="20"/>
                <w:szCs w:val="20"/>
              </w:rPr>
              <w:t xml:space="preserve"> Hampson, 1901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Opharus basalis</w:t>
            </w:r>
            <w:r>
              <w:rPr>
                <w:sz w:val="20"/>
                <w:szCs w:val="20"/>
              </w:rPr>
              <w:t xml:space="preserve"> Walker, 1856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Opharus rema</w:t>
            </w:r>
            <w:r>
              <w:rPr>
                <w:sz w:val="20"/>
                <w:szCs w:val="20"/>
              </w:rPr>
              <w:t xml:space="preserve"> (Dognin, 1891)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Pelochyta lystra</w:t>
            </w:r>
            <w:r>
              <w:rPr>
                <w:sz w:val="20"/>
                <w:szCs w:val="20"/>
              </w:rPr>
              <w:t xml:space="preserve"> (Druce, 1884)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Symphlebia similis</w:t>
            </w:r>
            <w:r>
              <w:rPr>
                <w:sz w:val="20"/>
                <w:szCs w:val="20"/>
              </w:rPr>
              <w:t xml:space="preserve"> (Rothschild, 1917)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Trichromia cotes</w:t>
            </w:r>
            <w:r>
              <w:rPr>
                <w:sz w:val="20"/>
                <w:szCs w:val="20"/>
              </w:rPr>
              <w:t xml:space="preserve"> (Druce, 1896)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Trichromia repanda</w:t>
            </w:r>
            <w:r>
              <w:rPr>
                <w:sz w:val="20"/>
                <w:szCs w:val="20"/>
              </w:rPr>
              <w:t xml:space="preserve"> (Walker, 1855)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Trichromia</w:t>
            </w:r>
            <w:r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Euchromiina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Cosmosoma auge</w:t>
            </w:r>
            <w:r>
              <w:rPr>
                <w:sz w:val="20"/>
                <w:szCs w:val="20"/>
              </w:rPr>
              <w:t xml:space="preserve"> (Linnaeus, 1767)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Cosmosoma centralis</w:t>
            </w:r>
            <w:r>
              <w:rPr>
                <w:sz w:val="20"/>
                <w:szCs w:val="20"/>
              </w:rPr>
              <w:t xml:space="preserve"> (Walker, 1854)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Dycladia lucetius</w:t>
            </w:r>
            <w:r>
              <w:rPr>
                <w:sz w:val="20"/>
                <w:szCs w:val="20"/>
              </w:rPr>
              <w:t xml:space="preserve"> (Stoll, 1781)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Erruca hanga</w:t>
            </w:r>
            <w:r>
              <w:rPr>
                <w:sz w:val="20"/>
                <w:szCs w:val="20"/>
              </w:rPr>
              <w:t xml:space="preserve"> (Herrich-Schäffer, [1854])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Eurata hilaris</w:t>
            </w:r>
            <w:r>
              <w:rPr>
                <w:sz w:val="20"/>
                <w:szCs w:val="20"/>
              </w:rPr>
              <w:t xml:space="preserve"> Zerny, 1937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Horama panthalon viridifusa</w:t>
            </w:r>
            <w:r>
              <w:rPr>
                <w:sz w:val="20"/>
                <w:szCs w:val="20"/>
              </w:rPr>
              <w:t xml:space="preserve"> (Schaus, 1904)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Ichoria tricincta</w:t>
            </w:r>
            <w:r>
              <w:rPr>
                <w:sz w:val="20"/>
                <w:szCs w:val="20"/>
              </w:rPr>
              <w:t xml:space="preserve"> (Herrich-Schäffer, 1855)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Macrocneme aurifera</w:t>
            </w:r>
            <w:r>
              <w:rPr>
                <w:sz w:val="20"/>
                <w:szCs w:val="20"/>
              </w:rPr>
              <w:t xml:space="preserve"> Hampson, 1914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Phoenicoprocta teda</w:t>
            </w:r>
            <w:r>
              <w:rPr>
                <w:sz w:val="20"/>
                <w:szCs w:val="20"/>
              </w:rPr>
              <w:t xml:space="preserve"> (Walker, 1854)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Psilopleura sanguipuncta</w:t>
            </w:r>
            <w:r>
              <w:rPr>
                <w:sz w:val="20"/>
                <w:szCs w:val="20"/>
              </w:rPr>
              <w:t xml:space="preserve"> Hampson, 1898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Rhynchopyga meisteri</w:t>
            </w:r>
            <w:r>
              <w:rPr>
                <w:sz w:val="20"/>
                <w:szCs w:val="20"/>
              </w:rPr>
              <w:t xml:space="preserve"> (Berg, 1883)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Ctenuchina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Aclytia heber</w:t>
            </w:r>
            <w:r>
              <w:rPr>
                <w:sz w:val="20"/>
                <w:szCs w:val="20"/>
              </w:rPr>
              <w:t xml:space="preserve"> (Cramer, 1780)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Aclytia terra</w:t>
            </w:r>
            <w:r>
              <w:rPr>
                <w:sz w:val="20"/>
                <w:szCs w:val="20"/>
              </w:rPr>
              <w:t xml:space="preserve"> Schaus, 1896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Callopepla similis</w:t>
            </w:r>
            <w:r>
              <w:rPr>
                <w:sz w:val="20"/>
                <w:szCs w:val="20"/>
              </w:rPr>
              <w:t xml:space="preserve"> (Heylaerts, 1890)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Ctenucha rubriceps</w:t>
            </w:r>
            <w:r>
              <w:rPr>
                <w:sz w:val="20"/>
                <w:szCs w:val="20"/>
              </w:rPr>
              <w:t xml:space="preserve"> Walker, 1854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Ctenuchina sp.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Eucereon chalcodon</w:t>
            </w:r>
            <w:r>
              <w:rPr>
                <w:sz w:val="20"/>
                <w:szCs w:val="20"/>
              </w:rPr>
              <w:t xml:space="preserve"> Druce, 1893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Eucereon pallescens</w:t>
            </w:r>
            <w:r>
              <w:rPr>
                <w:sz w:val="20"/>
                <w:szCs w:val="20"/>
              </w:rPr>
              <w:t xml:space="preserve"> Rothschild, 1912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Eucereon rosinum</w:t>
            </w:r>
            <w:r>
              <w:rPr>
                <w:sz w:val="20"/>
                <w:szCs w:val="20"/>
              </w:rPr>
              <w:t xml:space="preserve"> (Walker, 1854)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Eucereon</w:t>
            </w:r>
            <w:r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Methysia aenetus</w:t>
            </w:r>
            <w:r>
              <w:rPr>
                <w:sz w:val="20"/>
                <w:szCs w:val="20"/>
              </w:rPr>
              <w:t xml:space="preserve"> (Schaus, 1896)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Abundance- Arctiinae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1318</w:t>
            </w:r>
          </w:p>
        </w:tc>
      </w:tr>
      <w:tr w:rsidR="00176DED" w:rsidTr="006F72BA">
        <w:tc>
          <w:tcPr>
            <w:tcW w:w="1534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Richness - Arctiinae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</w:t>
            </w:r>
          </w:p>
        </w:tc>
      </w:tr>
      <w:tr w:rsidR="00176DED" w:rsidTr="006F72BA">
        <w:tc>
          <w:tcPr>
            <w:tcW w:w="1534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SPHINGIDAE</w:t>
            </w:r>
          </w:p>
        </w:tc>
        <w:tc>
          <w:tcPr>
            <w:tcW w:w="3265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</w:tr>
      <w:tr w:rsidR="00176DED" w:rsidTr="006F72BA">
        <w:tc>
          <w:tcPr>
            <w:tcW w:w="1534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Ambulycini</w:t>
            </w:r>
          </w:p>
        </w:tc>
        <w:tc>
          <w:tcPr>
            <w:tcW w:w="3265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Adhemarius daphne</w:t>
            </w:r>
            <w:r>
              <w:rPr>
                <w:sz w:val="20"/>
                <w:szCs w:val="20"/>
              </w:rPr>
              <w:t xml:space="preserve"> (Boisduval, [1875])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Adhemarius gannascus</w:t>
            </w:r>
            <w:r>
              <w:rPr>
                <w:sz w:val="20"/>
                <w:szCs w:val="20"/>
              </w:rPr>
              <w:t xml:space="preserve"> (Stoll, 1790)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Dilophonotini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Erinnyis ello</w:t>
            </w:r>
            <w:r>
              <w:rPr>
                <w:sz w:val="20"/>
                <w:szCs w:val="20"/>
              </w:rPr>
              <w:t xml:space="preserve"> (Linnaeus, 1758)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Erinnyis obscura</w:t>
            </w:r>
            <w:r>
              <w:rPr>
                <w:sz w:val="20"/>
                <w:szCs w:val="20"/>
              </w:rPr>
              <w:t xml:space="preserve"> (Fabricius, 1775)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Erinnyis oenotrus</w:t>
            </w:r>
            <w:r>
              <w:rPr>
                <w:sz w:val="20"/>
                <w:szCs w:val="20"/>
              </w:rPr>
              <w:t xml:space="preserve"> (Cramer, 1780)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Nyceryx continua</w:t>
            </w:r>
            <w:r>
              <w:rPr>
                <w:sz w:val="20"/>
                <w:szCs w:val="20"/>
              </w:rPr>
              <w:t xml:space="preserve"> (Walker, 1856)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Nyceryx nictitans</w:t>
            </w:r>
            <w:r>
              <w:rPr>
                <w:sz w:val="20"/>
                <w:szCs w:val="20"/>
              </w:rPr>
              <w:t xml:space="preserve"> (Boisduval, [1875])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Macroglossini</w:t>
            </w: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Xylophanes tersa</w:t>
            </w:r>
            <w:r>
              <w:rPr>
                <w:sz w:val="20"/>
                <w:szCs w:val="20"/>
              </w:rPr>
              <w:t xml:space="preserve"> (Linnaeus, 1771)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Philampelini</w:t>
            </w:r>
          </w:p>
        </w:tc>
        <w:tc>
          <w:tcPr>
            <w:tcW w:w="3265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Eumorpha vitis</w:t>
            </w:r>
            <w:r>
              <w:rPr>
                <w:sz w:val="20"/>
                <w:szCs w:val="20"/>
              </w:rPr>
              <w:t xml:space="preserve"> (Linnaeus, 1758)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Sphingini</w:t>
            </w:r>
          </w:p>
        </w:tc>
        <w:tc>
          <w:tcPr>
            <w:tcW w:w="3265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Manduca diffissa</w:t>
            </w:r>
            <w:r>
              <w:rPr>
                <w:sz w:val="20"/>
                <w:szCs w:val="20"/>
              </w:rPr>
              <w:t xml:space="preserve"> (Butler, 1871)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Manduca lichenea</w:t>
            </w:r>
            <w:r>
              <w:rPr>
                <w:sz w:val="20"/>
                <w:szCs w:val="20"/>
              </w:rPr>
              <w:t xml:space="preserve"> (Burmeister, 1855)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Manduca paphus</w:t>
            </w:r>
            <w:r>
              <w:rPr>
                <w:sz w:val="20"/>
                <w:szCs w:val="20"/>
              </w:rPr>
              <w:t xml:space="preserve"> (Cramer, 1779)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Abundance- Sphingidae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39</w:t>
            </w:r>
          </w:p>
        </w:tc>
      </w:tr>
      <w:tr w:rsidR="00176DED" w:rsidTr="006F72BA">
        <w:tc>
          <w:tcPr>
            <w:tcW w:w="1534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Richness - Sphingidae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</w:tr>
      <w:tr w:rsidR="00176DED" w:rsidTr="006F72BA">
        <w:tc>
          <w:tcPr>
            <w:tcW w:w="1534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SATURNIIDAE</w:t>
            </w:r>
          </w:p>
        </w:tc>
        <w:tc>
          <w:tcPr>
            <w:tcW w:w="3265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ind w:left="254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</w:p>
        </w:tc>
      </w:tr>
      <w:tr w:rsidR="00176DED" w:rsidTr="006F72BA">
        <w:tc>
          <w:tcPr>
            <w:tcW w:w="1534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Hemileucinae</w:t>
            </w:r>
          </w:p>
        </w:tc>
        <w:tc>
          <w:tcPr>
            <w:tcW w:w="3265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Automeris illustris</w:t>
            </w:r>
            <w:r>
              <w:rPr>
                <w:sz w:val="20"/>
                <w:szCs w:val="20"/>
              </w:rPr>
              <w:t xml:space="preserve"> (Walker, 1855)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Hyperchiria incisa</w:t>
            </w:r>
            <w:r>
              <w:rPr>
                <w:sz w:val="20"/>
                <w:szCs w:val="20"/>
              </w:rPr>
              <w:t xml:space="preserve"> Walker, 1855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Lonomia</w:t>
            </w:r>
            <w:r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Molippa sabina</w:t>
            </w:r>
            <w:r>
              <w:rPr>
                <w:sz w:val="20"/>
                <w:szCs w:val="20"/>
              </w:rPr>
              <w:t xml:space="preserve"> Walker, 1855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Ceratocampinae</w:t>
            </w:r>
          </w:p>
        </w:tc>
        <w:tc>
          <w:tcPr>
            <w:tcW w:w="3265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Eacles ducalis</w:t>
            </w:r>
            <w:r>
              <w:rPr>
                <w:sz w:val="20"/>
                <w:szCs w:val="20"/>
              </w:rPr>
              <w:t xml:space="preserve"> (Walker, 1855)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Othorene purpurascens</w:t>
            </w:r>
            <w:r>
              <w:rPr>
                <w:sz w:val="20"/>
                <w:szCs w:val="20"/>
              </w:rPr>
              <w:t xml:space="preserve"> (Schaus, 1905)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Arsenurinae</w:t>
            </w:r>
          </w:p>
        </w:tc>
        <w:tc>
          <w:tcPr>
            <w:tcW w:w="3265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Paradaemonia thelia</w:t>
            </w:r>
            <w:r>
              <w:rPr>
                <w:sz w:val="20"/>
                <w:szCs w:val="20"/>
              </w:rPr>
              <w:t xml:space="preserve"> (Jordan, 1922)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nil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Saturniinae</w:t>
            </w:r>
          </w:p>
        </w:tc>
        <w:tc>
          <w:tcPr>
            <w:tcW w:w="3265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Rothschildia jacobaeae</w:t>
            </w:r>
            <w:r>
              <w:rPr>
                <w:sz w:val="20"/>
                <w:szCs w:val="20"/>
              </w:rPr>
              <w:t xml:space="preserve"> (Walker, 1855)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76DED" w:rsidTr="006F72BA">
        <w:tc>
          <w:tcPr>
            <w:tcW w:w="1534" w:type="dxa"/>
            <w:tcBorders>
              <w:bottom w:val="nil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Abundance - Saturniidae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</w:p>
        </w:tc>
      </w:tr>
      <w:tr w:rsidR="00176DED" w:rsidTr="006F72BA">
        <w:tc>
          <w:tcPr>
            <w:tcW w:w="1534" w:type="dxa"/>
            <w:tcBorders>
              <w:top w:val="nil"/>
              <w:bottom w:val="single" w:sz="4" w:space="0" w:color="000000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Richness - Saturniidae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</w:tr>
      <w:tr w:rsidR="00176DED" w:rsidTr="006F72BA">
        <w:tc>
          <w:tcPr>
            <w:tcW w:w="1534" w:type="dxa"/>
            <w:tcBorders>
              <w:top w:val="single" w:sz="4" w:space="0" w:color="000000"/>
            </w:tcBorders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Abundance - Total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1382</w:t>
            </w:r>
          </w:p>
        </w:tc>
      </w:tr>
      <w:tr w:rsidR="00176DED" w:rsidTr="006F72BA">
        <w:tc>
          <w:tcPr>
            <w:tcW w:w="1534" w:type="dxa"/>
            <w:vAlign w:val="center"/>
          </w:tcPr>
          <w:p w:rsidR="00176DED" w:rsidRDefault="00176DED" w:rsidP="006F72BA">
            <w:pPr>
              <w:rPr>
                <w:sz w:val="20"/>
                <w:szCs w:val="20"/>
              </w:rPr>
            </w:pPr>
          </w:p>
        </w:tc>
        <w:tc>
          <w:tcPr>
            <w:tcW w:w="3265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Richness - Total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39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176DED" w:rsidRDefault="00176DED" w:rsidP="006F72B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94</w:t>
            </w:r>
          </w:p>
        </w:tc>
      </w:tr>
    </w:tbl>
    <w:p w:rsidR="00176DED" w:rsidRDefault="00176DED" w:rsidP="00176DED">
      <w:pPr>
        <w:rPr>
          <w:b/>
          <w:sz w:val="20"/>
          <w:szCs w:val="20"/>
        </w:rPr>
      </w:pPr>
    </w:p>
    <w:p w:rsidR="009940CE" w:rsidRDefault="009940CE"/>
    <w:sectPr w:rsidR="009940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794"/>
    <w:rsid w:val="00176DED"/>
    <w:rsid w:val="00292794"/>
    <w:rsid w:val="0099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01D07"/>
  <w15:chartTrackingRefBased/>
  <w15:docId w15:val="{FD639877-9764-4749-BA31-EE249C9C4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76DE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rsid w:val="00176DED"/>
    <w:pPr>
      <w:keepNext/>
      <w:keepLines/>
      <w:spacing w:before="360" w:after="80"/>
      <w:outlineLvl w:val="0"/>
    </w:pPr>
    <w:rPr>
      <w:rFonts w:ascii="Calibri" w:eastAsia="Calibri" w:hAnsi="Calibri" w:cs="Calibri"/>
      <w:color w:val="2F5496"/>
      <w:sz w:val="40"/>
      <w:szCs w:val="40"/>
    </w:rPr>
  </w:style>
  <w:style w:type="paragraph" w:styleId="Ttulo2">
    <w:name w:val="heading 2"/>
    <w:basedOn w:val="Normal"/>
    <w:next w:val="Normal"/>
    <w:link w:val="Ttulo2Char"/>
    <w:rsid w:val="00176DED"/>
    <w:pPr>
      <w:keepNext/>
      <w:keepLines/>
      <w:spacing w:before="160" w:after="80"/>
      <w:outlineLvl w:val="1"/>
    </w:pPr>
    <w:rPr>
      <w:rFonts w:ascii="Calibri" w:eastAsia="Calibri" w:hAnsi="Calibri" w:cs="Calibri"/>
      <w:color w:val="2F5496"/>
      <w:sz w:val="32"/>
      <w:szCs w:val="32"/>
    </w:rPr>
  </w:style>
  <w:style w:type="paragraph" w:styleId="Ttulo3">
    <w:name w:val="heading 3"/>
    <w:basedOn w:val="Normal"/>
    <w:next w:val="Normal"/>
    <w:link w:val="Ttulo3Char"/>
    <w:rsid w:val="00176DED"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link w:val="Ttulo4Char"/>
    <w:rsid w:val="00176DED"/>
    <w:pPr>
      <w:keepNext/>
      <w:keepLines/>
      <w:spacing w:before="80" w:after="40"/>
      <w:outlineLvl w:val="3"/>
    </w:pPr>
    <w:rPr>
      <w:i/>
      <w:color w:val="2F5496"/>
    </w:rPr>
  </w:style>
  <w:style w:type="paragraph" w:styleId="Ttulo5">
    <w:name w:val="heading 5"/>
    <w:basedOn w:val="Normal"/>
    <w:next w:val="Normal"/>
    <w:link w:val="Ttulo5Char"/>
    <w:rsid w:val="00176DED"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link w:val="Ttulo6Char"/>
    <w:rsid w:val="00176DED"/>
    <w:pPr>
      <w:keepNext/>
      <w:keepLines/>
      <w:spacing w:before="4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76D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76D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76D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76DED"/>
    <w:rPr>
      <w:rFonts w:ascii="Calibri" w:eastAsia="Calibri" w:hAnsi="Calibri" w:cs="Calibri"/>
      <w:color w:val="2F5496"/>
      <w:sz w:val="40"/>
      <w:szCs w:val="40"/>
      <w:lang w:eastAsia="pt-BR"/>
    </w:rPr>
  </w:style>
  <w:style w:type="character" w:customStyle="1" w:styleId="Ttulo2Char">
    <w:name w:val="Título 2 Char"/>
    <w:basedOn w:val="Fontepargpadro"/>
    <w:link w:val="Ttulo2"/>
    <w:rsid w:val="00176DED"/>
    <w:rPr>
      <w:rFonts w:ascii="Calibri" w:eastAsia="Calibri" w:hAnsi="Calibri" w:cs="Calibri"/>
      <w:color w:val="2F5496"/>
      <w:sz w:val="32"/>
      <w:szCs w:val="32"/>
      <w:lang w:eastAsia="pt-BR"/>
    </w:rPr>
  </w:style>
  <w:style w:type="character" w:customStyle="1" w:styleId="Ttulo3Char">
    <w:name w:val="Título 3 Char"/>
    <w:basedOn w:val="Fontepargpadro"/>
    <w:link w:val="Ttulo3"/>
    <w:rsid w:val="00176DED"/>
    <w:rPr>
      <w:rFonts w:ascii="Times New Roman" w:eastAsia="Times New Roman" w:hAnsi="Times New Roman" w:cs="Times New Roman"/>
      <w:color w:val="2F5496"/>
      <w:sz w:val="28"/>
      <w:szCs w:val="28"/>
      <w:lang w:eastAsia="pt-BR"/>
    </w:rPr>
  </w:style>
  <w:style w:type="character" w:customStyle="1" w:styleId="Ttulo4Char">
    <w:name w:val="Título 4 Char"/>
    <w:basedOn w:val="Fontepargpadro"/>
    <w:link w:val="Ttulo4"/>
    <w:rsid w:val="00176DED"/>
    <w:rPr>
      <w:rFonts w:ascii="Times New Roman" w:eastAsia="Times New Roman" w:hAnsi="Times New Roman" w:cs="Times New Roman"/>
      <w:i/>
      <w:color w:val="2F5496"/>
      <w:lang w:eastAsia="pt-BR"/>
    </w:rPr>
  </w:style>
  <w:style w:type="character" w:customStyle="1" w:styleId="Ttulo5Char">
    <w:name w:val="Título 5 Char"/>
    <w:basedOn w:val="Fontepargpadro"/>
    <w:link w:val="Ttulo5"/>
    <w:rsid w:val="00176DED"/>
    <w:rPr>
      <w:rFonts w:ascii="Times New Roman" w:eastAsia="Times New Roman" w:hAnsi="Times New Roman" w:cs="Times New Roman"/>
      <w:color w:val="2F5496"/>
      <w:lang w:eastAsia="pt-BR"/>
    </w:rPr>
  </w:style>
  <w:style w:type="character" w:customStyle="1" w:styleId="Ttulo6Char">
    <w:name w:val="Título 6 Char"/>
    <w:basedOn w:val="Fontepargpadro"/>
    <w:link w:val="Ttulo6"/>
    <w:rsid w:val="00176DED"/>
    <w:rPr>
      <w:rFonts w:ascii="Times New Roman" w:eastAsia="Times New Roman" w:hAnsi="Times New Roman" w:cs="Times New Roman"/>
      <w:i/>
      <w:color w:val="595959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76DED"/>
    <w:rPr>
      <w:rFonts w:ascii="Times New Roman" w:eastAsiaTheme="majorEastAsia" w:hAnsi="Times New Roman" w:cstheme="majorBidi"/>
      <w:color w:val="595959" w:themeColor="text1" w:themeTint="A6"/>
      <w:lang w:eastAsia="pt-BR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76DED"/>
    <w:rPr>
      <w:rFonts w:ascii="Times New Roman" w:eastAsiaTheme="majorEastAsia" w:hAnsi="Times New Roman" w:cstheme="majorBidi"/>
      <w:i/>
      <w:iCs/>
      <w:color w:val="272727" w:themeColor="text1" w:themeTint="D8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76DED"/>
    <w:rPr>
      <w:rFonts w:ascii="Times New Roman" w:eastAsiaTheme="majorEastAsia" w:hAnsi="Times New Roman" w:cstheme="majorBidi"/>
      <w:color w:val="272727" w:themeColor="text1" w:themeTint="D8"/>
      <w:lang w:eastAsia="pt-BR"/>
    </w:rPr>
  </w:style>
  <w:style w:type="table" w:customStyle="1" w:styleId="TableNormal">
    <w:name w:val="TableNormal"/>
    <w:rsid w:val="00176DE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rsid w:val="00176DED"/>
    <w:pPr>
      <w:spacing w:after="80"/>
    </w:pPr>
    <w:rPr>
      <w:rFonts w:ascii="Calibri" w:eastAsia="Calibri" w:hAnsi="Calibri" w:cs="Calibri"/>
      <w:sz w:val="56"/>
      <w:szCs w:val="56"/>
    </w:rPr>
  </w:style>
  <w:style w:type="character" w:customStyle="1" w:styleId="TtuloChar">
    <w:name w:val="Título Char"/>
    <w:basedOn w:val="Fontepargpadro"/>
    <w:link w:val="Ttulo"/>
    <w:rsid w:val="00176DED"/>
    <w:rPr>
      <w:rFonts w:ascii="Calibri" w:eastAsia="Calibri" w:hAnsi="Calibri" w:cs="Calibri"/>
      <w:sz w:val="56"/>
      <w:szCs w:val="56"/>
      <w:lang w:eastAsia="pt-BR"/>
    </w:rPr>
  </w:style>
  <w:style w:type="character" w:customStyle="1" w:styleId="SubttuloChar">
    <w:name w:val="Subtítulo Char"/>
    <w:basedOn w:val="Fontepargpadro"/>
    <w:uiPriority w:val="11"/>
    <w:rsid w:val="00176D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76D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76DED"/>
    <w:rPr>
      <w:rFonts w:ascii="Times New Roman" w:eastAsia="Times New Roman" w:hAnsi="Times New Roman" w:cs="Times New Roman"/>
      <w:i/>
      <w:iCs/>
      <w:color w:val="404040" w:themeColor="text1" w:themeTint="BF"/>
      <w:lang w:eastAsia="pt-BR"/>
    </w:rPr>
  </w:style>
  <w:style w:type="paragraph" w:styleId="PargrafodaLista">
    <w:name w:val="List Paragraph"/>
    <w:basedOn w:val="Normal"/>
    <w:uiPriority w:val="34"/>
    <w:qFormat/>
    <w:rsid w:val="00176DE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76DED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76DE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76DED"/>
    <w:rPr>
      <w:rFonts w:ascii="Times New Roman" w:eastAsia="Times New Roman" w:hAnsi="Times New Roman" w:cs="Times New Roman"/>
      <w:i/>
      <w:iCs/>
      <w:color w:val="2E74B5" w:themeColor="accent1" w:themeShade="BF"/>
      <w:lang w:eastAsia="pt-BR"/>
    </w:rPr>
  </w:style>
  <w:style w:type="character" w:styleId="RefernciaIntensa">
    <w:name w:val="Intense Reference"/>
    <w:basedOn w:val="Fontepargpadro"/>
    <w:uiPriority w:val="32"/>
    <w:qFormat/>
    <w:rsid w:val="00176DED"/>
    <w:rPr>
      <w:b/>
      <w:bCs/>
      <w:smallCaps/>
      <w:color w:val="2E74B5" w:themeColor="accent1" w:themeShade="BF"/>
      <w:spacing w:val="5"/>
    </w:rPr>
  </w:style>
  <w:style w:type="table" w:customStyle="1" w:styleId="TableNormal0">
    <w:name w:val="Table Normal"/>
    <w:rsid w:val="00176DE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176DE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176D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76DED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76D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76DED"/>
    <w:rPr>
      <w:rFonts w:ascii="Times New Roman" w:eastAsia="Times New Roman" w:hAnsi="Times New Roman" w:cs="Times New Roman"/>
      <w:lang w:eastAsia="pt-BR"/>
    </w:rPr>
  </w:style>
  <w:style w:type="paragraph" w:styleId="CabealhodoSumrio">
    <w:name w:val="TOC Heading"/>
    <w:next w:val="Normal"/>
    <w:uiPriority w:val="39"/>
    <w:unhideWhenUsed/>
    <w:qFormat/>
    <w:rsid w:val="00176DED"/>
    <w:pPr>
      <w:widowControl w:val="0"/>
      <w:spacing w:before="240" w:after="0"/>
    </w:pPr>
    <w:rPr>
      <w:rFonts w:ascii="Times New Roman" w:eastAsia="Times New Roman" w:hAnsi="Times New Roman" w:cs="Times New Roman"/>
      <w:sz w:val="32"/>
      <w:szCs w:val="32"/>
      <w:lang w:eastAsia="pt-BR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76DED"/>
    <w:pPr>
      <w:widowControl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76DED"/>
    <w:rPr>
      <w:rFonts w:ascii="Arial" w:eastAsia="Arial" w:hAnsi="Arial" w:cs="Arial"/>
      <w:sz w:val="20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176DED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76DE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6DED"/>
    <w:rPr>
      <w:rFonts w:ascii="Segoe UI" w:eastAsia="Times New Roman" w:hAnsi="Segoe UI" w:cs="Segoe UI"/>
      <w:sz w:val="18"/>
      <w:szCs w:val="18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176DED"/>
    <w:pPr>
      <w:tabs>
        <w:tab w:val="left" w:pos="440"/>
        <w:tab w:val="right" w:leader="dot" w:pos="9450"/>
      </w:tabs>
      <w:spacing w:before="240" w:after="100" w:line="480" w:lineRule="auto"/>
      <w:jc w:val="both"/>
    </w:pPr>
  </w:style>
  <w:style w:type="character" w:styleId="Hyperlink">
    <w:name w:val="Hyperlink"/>
    <w:basedOn w:val="Fontepargpadro"/>
    <w:uiPriority w:val="99"/>
    <w:unhideWhenUsed/>
    <w:rsid w:val="00176DED"/>
    <w:rPr>
      <w:color w:val="0563C1" w:themeColor="hyperlink"/>
      <w:u w:val="single"/>
    </w:rPr>
  </w:style>
  <w:style w:type="paragraph" w:styleId="Sumrio2">
    <w:name w:val="toc 2"/>
    <w:basedOn w:val="Normal"/>
    <w:next w:val="Normal"/>
    <w:autoRedefine/>
    <w:uiPriority w:val="39"/>
    <w:unhideWhenUsed/>
    <w:rsid w:val="00176DED"/>
    <w:pPr>
      <w:widowControl/>
      <w:spacing w:after="100" w:line="259" w:lineRule="auto"/>
      <w:ind w:left="220"/>
    </w:pPr>
    <w:rPr>
      <w:rFonts w:asciiTheme="minorHAnsi" w:eastAsiaTheme="minorEastAsia" w:hAnsiTheme="minorHAnsi"/>
    </w:rPr>
  </w:style>
  <w:style w:type="paragraph" w:styleId="Sumrio3">
    <w:name w:val="toc 3"/>
    <w:basedOn w:val="Normal"/>
    <w:next w:val="Normal"/>
    <w:autoRedefine/>
    <w:uiPriority w:val="39"/>
    <w:unhideWhenUsed/>
    <w:rsid w:val="00176DED"/>
    <w:pPr>
      <w:widowControl/>
      <w:spacing w:after="100" w:line="259" w:lineRule="auto"/>
      <w:ind w:left="440"/>
    </w:pPr>
    <w:rPr>
      <w:rFonts w:asciiTheme="minorHAnsi" w:eastAsiaTheme="minorEastAsia" w:hAnsiTheme="minorHAnsi"/>
    </w:rPr>
  </w:style>
  <w:style w:type="paragraph" w:styleId="NormalWeb">
    <w:name w:val="Normal (Web)"/>
    <w:basedOn w:val="Normal"/>
    <w:uiPriority w:val="99"/>
    <w:unhideWhenUsed/>
    <w:rsid w:val="00176DED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76DED"/>
    <w:rPr>
      <w:color w:val="605E5C"/>
      <w:shd w:val="clear" w:color="auto" w:fill="E1DFDD"/>
    </w:rPr>
  </w:style>
  <w:style w:type="paragraph" w:styleId="Legenda">
    <w:name w:val="caption"/>
    <w:basedOn w:val="Normal"/>
    <w:next w:val="Normal"/>
    <w:uiPriority w:val="35"/>
    <w:unhideWhenUsed/>
    <w:qFormat/>
    <w:rsid w:val="00176DED"/>
    <w:pPr>
      <w:spacing w:after="200"/>
    </w:pPr>
    <w:rPr>
      <w:i/>
      <w:iCs/>
      <w:color w:val="44546A" w:themeColor="text2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76DE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76DED"/>
    <w:rPr>
      <w:rFonts w:ascii="Arial" w:eastAsia="Arial" w:hAnsi="Arial" w:cs="Arial"/>
      <w:b/>
      <w:bCs/>
      <w:sz w:val="20"/>
      <w:szCs w:val="20"/>
      <w:lang w:eastAsia="pt-BR"/>
    </w:rPr>
  </w:style>
  <w:style w:type="table" w:styleId="TabelaSimples2">
    <w:name w:val="Plain Table 2"/>
    <w:basedOn w:val="Tabelanormal"/>
    <w:uiPriority w:val="42"/>
    <w:rsid w:val="00176DE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enoPendente2">
    <w:name w:val="Menção Pendente2"/>
    <w:basedOn w:val="Fontepargpadro"/>
    <w:uiPriority w:val="99"/>
    <w:semiHidden/>
    <w:unhideWhenUsed/>
    <w:rsid w:val="00176DED"/>
    <w:rPr>
      <w:color w:val="605E5C"/>
      <w:shd w:val="clear" w:color="auto" w:fill="E1DFDD"/>
    </w:rPr>
  </w:style>
  <w:style w:type="character" w:customStyle="1" w:styleId="rynqvb">
    <w:name w:val="rynqvb"/>
    <w:basedOn w:val="Fontepargpadro"/>
    <w:rsid w:val="00176DED"/>
  </w:style>
  <w:style w:type="paragraph" w:styleId="SemEspaamento">
    <w:name w:val="No Spacing"/>
    <w:uiPriority w:val="1"/>
    <w:qFormat/>
    <w:rsid w:val="00176DE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176DE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176DED"/>
    <w:rPr>
      <w:color w:val="954F72" w:themeColor="followedHyperlink"/>
      <w:u w:val="single"/>
    </w:rPr>
  </w:style>
  <w:style w:type="paragraph" w:styleId="Subttulo">
    <w:name w:val="Subtitle"/>
    <w:basedOn w:val="Normal"/>
    <w:next w:val="Normal"/>
    <w:link w:val="SubttuloChar1"/>
    <w:rsid w:val="00176DED"/>
    <w:rPr>
      <w:color w:val="595959"/>
      <w:sz w:val="28"/>
      <w:szCs w:val="28"/>
    </w:rPr>
  </w:style>
  <w:style w:type="character" w:customStyle="1" w:styleId="SubttuloChar1">
    <w:name w:val="Subtítulo Char1"/>
    <w:basedOn w:val="Fontepargpadro"/>
    <w:link w:val="Subttulo"/>
    <w:rsid w:val="00176DED"/>
    <w:rPr>
      <w:rFonts w:ascii="Times New Roman" w:eastAsia="Times New Roman" w:hAnsi="Times New Roman" w:cs="Times New Roman"/>
      <w:color w:val="595959"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939</Words>
  <Characters>5073</Characters>
  <Application>Microsoft Office Word</Application>
  <DocSecurity>0</DocSecurity>
  <Lines>42</Lines>
  <Paragraphs>11</Paragraphs>
  <ScaleCrop>false</ScaleCrop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2025-11-06T17:39:00Z</dcterms:created>
  <dcterms:modified xsi:type="dcterms:W3CDTF">2025-11-06T17:39:00Z</dcterms:modified>
</cp:coreProperties>
</file>