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6A5D8" w14:textId="21519285" w:rsidR="00207D0D" w:rsidRPr="00207D0D" w:rsidRDefault="00207D0D" w:rsidP="00207D0D">
      <w:pPr>
        <w:rPr>
          <w:lang w:val="en-US"/>
        </w:rPr>
      </w:pPr>
      <w:r w:rsidRPr="00207D0D">
        <w:rPr>
          <w:lang w:val="it-IT"/>
        </w:rPr>
        <w:drawing>
          <wp:inline distT="0" distB="0" distL="0" distR="0" wp14:anchorId="692CC9CD" wp14:editId="40C3FB5F">
            <wp:extent cx="5731510" cy="3014345"/>
            <wp:effectExtent l="0" t="0" r="2540" b="0"/>
            <wp:docPr id="995075381" name="Picture 2" descr="Immagine che contiene testo, diagramma, schermata, Caratter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Immagine che contiene testo, diagramma, schermata, Carattere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1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5550A6" w14:textId="77777777" w:rsidR="00207D0D" w:rsidRPr="00207D0D" w:rsidRDefault="00207D0D" w:rsidP="00207D0D">
      <w:pPr>
        <w:rPr>
          <w:lang w:val="en-US"/>
        </w:rPr>
      </w:pPr>
      <w:r w:rsidRPr="00207D0D">
        <w:rPr>
          <w:lang w:val="en-US"/>
        </w:rPr>
        <w:t>Scheme 1: Simplified graphical summary representing the possible interaction between Thb and extracellular Syn resulting in protein truncation. (created with Biorender)</w:t>
      </w:r>
    </w:p>
    <w:p w14:paraId="3AADBF4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D0D"/>
    <w:rsid w:val="001F1410"/>
    <w:rsid w:val="00207D0D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426D7"/>
  <w15:chartTrackingRefBased/>
  <w15:docId w15:val="{6FBEDC76-7F09-44CA-92AE-08C49AA8F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7D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7D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7D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D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D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7D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7D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7D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7D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D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7D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7D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7D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D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7D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7D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7D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7D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7D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7D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7D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7D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7D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7D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7D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7D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7D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7D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7D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143</Characters>
  <Application>Microsoft Office Word</Application>
  <DocSecurity>0</DocSecurity>
  <Lines>9</Lines>
  <Paragraphs>5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2025-11-18T09:51:00Z</dcterms:created>
  <dcterms:modified xsi:type="dcterms:W3CDTF">2025-11-18T09:51:00Z</dcterms:modified>
</cp:coreProperties>
</file>