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6853"/>
      </w:tblGrid>
      <w:tr w:rsidR="00881B48" w:rsidRPr="00881B48" w14:paraId="430FECA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500B51" w14:textId="77777777" w:rsidR="00881B48" w:rsidRPr="00881B48" w:rsidRDefault="00881B48" w:rsidP="00881B48">
            <w:pPr>
              <w:rPr>
                <w:b/>
                <w:bCs/>
              </w:rPr>
            </w:pPr>
            <w:r w:rsidRPr="00881B48">
              <w:rPr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5ECEEABB" w14:textId="77777777" w:rsidR="00881B48" w:rsidRPr="00881B48" w:rsidRDefault="00881B48" w:rsidP="00881B48">
            <w:pPr>
              <w:rPr>
                <w:b/>
                <w:bCs/>
              </w:rPr>
            </w:pPr>
            <w:r w:rsidRPr="00881B48">
              <w:rPr>
                <w:b/>
                <w:bCs/>
              </w:rPr>
              <w:t>Description / Value</w:t>
            </w:r>
          </w:p>
        </w:tc>
      </w:tr>
      <w:tr w:rsidR="00881B48" w:rsidRPr="00881B48" w14:paraId="4A4AC1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607D9" w14:textId="77777777" w:rsidR="00881B48" w:rsidRPr="00881B48" w:rsidRDefault="00881B48" w:rsidP="00881B48">
            <w:r w:rsidRPr="00881B48">
              <w:t>Training cohort</w:t>
            </w:r>
          </w:p>
        </w:tc>
        <w:tc>
          <w:tcPr>
            <w:tcW w:w="0" w:type="auto"/>
            <w:vAlign w:val="center"/>
            <w:hideMark/>
          </w:tcPr>
          <w:p w14:paraId="7D97F97A" w14:textId="77777777" w:rsidR="00881B48" w:rsidRPr="00881B48" w:rsidRDefault="00881B48" w:rsidP="00881B48">
            <w:r w:rsidRPr="00881B48">
              <w:t>METABRIC (n = 1,980, Overall Survival endpoint)</w:t>
            </w:r>
          </w:p>
        </w:tc>
      </w:tr>
      <w:tr w:rsidR="00881B48" w:rsidRPr="00881B48" w14:paraId="58B634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C47ED" w14:textId="77777777" w:rsidR="00881B48" w:rsidRPr="00881B48" w:rsidRDefault="00881B48" w:rsidP="00881B48">
            <w:r w:rsidRPr="00881B48">
              <w:t>Penalization method</w:t>
            </w:r>
          </w:p>
        </w:tc>
        <w:tc>
          <w:tcPr>
            <w:tcW w:w="0" w:type="auto"/>
            <w:vAlign w:val="center"/>
            <w:hideMark/>
          </w:tcPr>
          <w:p w14:paraId="5960269D" w14:textId="77777777" w:rsidR="00881B48" w:rsidRPr="00881B48" w:rsidRDefault="00881B48" w:rsidP="00881B48">
            <w:r w:rsidRPr="00881B48">
              <w:t>LASSO-penalized Cox regression (α = 1)</w:t>
            </w:r>
          </w:p>
        </w:tc>
      </w:tr>
      <w:tr w:rsidR="00881B48" w:rsidRPr="00881B48" w14:paraId="10D436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70EB3" w14:textId="77777777" w:rsidR="00881B48" w:rsidRPr="00881B48" w:rsidRDefault="00881B48" w:rsidP="00881B48">
            <w:r w:rsidRPr="00881B48">
              <w:t>Optimal λ</w:t>
            </w:r>
          </w:p>
        </w:tc>
        <w:tc>
          <w:tcPr>
            <w:tcW w:w="0" w:type="auto"/>
            <w:vAlign w:val="center"/>
            <w:hideMark/>
          </w:tcPr>
          <w:p w14:paraId="4C9BD200" w14:textId="77777777" w:rsidR="00881B48" w:rsidRPr="00881B48" w:rsidRDefault="00881B48" w:rsidP="00881B48">
            <w:proofErr w:type="spellStart"/>
            <w:r w:rsidRPr="00881B48">
              <w:t>λ_min</w:t>
            </w:r>
            <w:proofErr w:type="spellEnd"/>
            <w:r w:rsidRPr="00881B48">
              <w:t xml:space="preserve"> = 0.0129</w:t>
            </w:r>
          </w:p>
        </w:tc>
      </w:tr>
      <w:tr w:rsidR="00881B48" w:rsidRPr="00881B48" w14:paraId="2C8FA8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00118" w14:textId="77777777" w:rsidR="00881B48" w:rsidRPr="00881B48" w:rsidRDefault="00881B48" w:rsidP="00881B48">
            <w:r w:rsidRPr="00881B48">
              <w:t>Number of genes retained</w:t>
            </w:r>
          </w:p>
        </w:tc>
        <w:tc>
          <w:tcPr>
            <w:tcW w:w="0" w:type="auto"/>
            <w:vAlign w:val="center"/>
            <w:hideMark/>
          </w:tcPr>
          <w:p w14:paraId="24A6C2E6" w14:textId="77777777" w:rsidR="00881B48" w:rsidRPr="00881B48" w:rsidRDefault="00881B48" w:rsidP="00881B48">
            <w:r w:rsidRPr="00881B48">
              <w:t>20 of 40 (core-PAM50)</w:t>
            </w:r>
          </w:p>
        </w:tc>
      </w:tr>
      <w:tr w:rsidR="00881B48" w:rsidRPr="00881B48" w14:paraId="6B381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F2FA2" w14:textId="77777777" w:rsidR="00881B48" w:rsidRPr="00881B48" w:rsidRDefault="00881B48" w:rsidP="00881B48">
            <w:r w:rsidRPr="00881B48">
              <w:t>Internal C-index</w:t>
            </w:r>
          </w:p>
        </w:tc>
        <w:tc>
          <w:tcPr>
            <w:tcW w:w="0" w:type="auto"/>
            <w:vAlign w:val="center"/>
            <w:hideMark/>
          </w:tcPr>
          <w:p w14:paraId="79130F1F" w14:textId="77777777" w:rsidR="00881B48" w:rsidRPr="00881B48" w:rsidRDefault="00881B48" w:rsidP="00881B48">
            <w:r w:rsidRPr="00881B48">
              <w:t>0.584</w:t>
            </w:r>
          </w:p>
        </w:tc>
      </w:tr>
      <w:tr w:rsidR="00881B48" w:rsidRPr="00881B48" w14:paraId="5362E0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6F55A" w14:textId="77777777" w:rsidR="00881B48" w:rsidRPr="00881B48" w:rsidRDefault="00881B48" w:rsidP="00881B48">
            <w:r w:rsidRPr="00881B48">
              <w:t>RSF OOB C-index</w:t>
            </w:r>
          </w:p>
        </w:tc>
        <w:tc>
          <w:tcPr>
            <w:tcW w:w="0" w:type="auto"/>
            <w:vAlign w:val="center"/>
            <w:hideMark/>
          </w:tcPr>
          <w:p w14:paraId="515F62EC" w14:textId="77777777" w:rsidR="00881B48" w:rsidRPr="00881B48" w:rsidRDefault="00881B48" w:rsidP="00881B48">
            <w:r w:rsidRPr="00881B48">
              <w:t>0.585</w:t>
            </w:r>
          </w:p>
        </w:tc>
      </w:tr>
      <w:tr w:rsidR="00881B48" w:rsidRPr="00881B48" w14:paraId="6882C4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64BD3" w14:textId="77777777" w:rsidR="00881B48" w:rsidRPr="00881B48" w:rsidRDefault="00881B48" w:rsidP="00881B48">
            <w:r w:rsidRPr="00881B48">
              <w:t>Main biological axes</w:t>
            </w:r>
          </w:p>
        </w:tc>
        <w:tc>
          <w:tcPr>
            <w:tcW w:w="0" w:type="auto"/>
            <w:vAlign w:val="center"/>
            <w:hideMark/>
          </w:tcPr>
          <w:p w14:paraId="70A79818" w14:textId="77777777" w:rsidR="00881B48" w:rsidRPr="00881B48" w:rsidRDefault="00881B48" w:rsidP="00881B48">
            <w:r w:rsidRPr="00881B48">
              <w:t>Proliferation (MKI67, UBE2C, CCNB1, CEP55) ↑ / Hormonal signaling (ESR1, PGR, BCL2, BAG1) ↓</w:t>
            </w:r>
          </w:p>
        </w:tc>
      </w:tr>
      <w:tr w:rsidR="00881B48" w:rsidRPr="00881B48" w14:paraId="27DAB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E54B0" w14:textId="77777777" w:rsidR="00881B48" w:rsidRPr="00881B48" w:rsidRDefault="00881B48" w:rsidP="00881B48">
            <w:r w:rsidRPr="00881B48">
              <w:t>Hazard ratio (High vs Low risk)</w:t>
            </w:r>
          </w:p>
        </w:tc>
        <w:tc>
          <w:tcPr>
            <w:tcW w:w="0" w:type="auto"/>
            <w:vAlign w:val="center"/>
            <w:hideMark/>
          </w:tcPr>
          <w:p w14:paraId="4FC3DBF9" w14:textId="77777777" w:rsidR="00881B48" w:rsidRPr="00881B48" w:rsidRDefault="00881B48" w:rsidP="00881B48">
            <w:r w:rsidRPr="00881B48">
              <w:t>≈ 2.0 (p &lt; 0.001)</w:t>
            </w:r>
          </w:p>
        </w:tc>
      </w:tr>
      <w:tr w:rsidR="00881B48" w:rsidRPr="00881B48" w14:paraId="3AA8F9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7EACD" w14:textId="77777777" w:rsidR="00881B48" w:rsidRPr="00881B48" w:rsidRDefault="00881B48" w:rsidP="00881B48">
            <w:r w:rsidRPr="00881B48">
              <w:t>Calibration (5-year OS)</w:t>
            </w:r>
          </w:p>
        </w:tc>
        <w:tc>
          <w:tcPr>
            <w:tcW w:w="0" w:type="auto"/>
            <w:vAlign w:val="center"/>
            <w:hideMark/>
          </w:tcPr>
          <w:p w14:paraId="1DF77DFC" w14:textId="77777777" w:rsidR="00881B48" w:rsidRPr="00881B48" w:rsidRDefault="00881B48" w:rsidP="00881B48">
            <w:r w:rsidRPr="00881B48">
              <w:t>Excellent agreement (slope ≈ 1.0)</w:t>
            </w:r>
          </w:p>
        </w:tc>
      </w:tr>
      <w:tr w:rsidR="00881B48" w:rsidRPr="00881B48" w14:paraId="2EE5E0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FCC44" w14:textId="77777777" w:rsidR="00881B48" w:rsidRPr="00881B48" w:rsidRDefault="00881B48" w:rsidP="00881B48">
            <w:r w:rsidRPr="00881B48">
              <w:t>Cross-validation stability</w:t>
            </w:r>
          </w:p>
        </w:tc>
        <w:tc>
          <w:tcPr>
            <w:tcW w:w="0" w:type="auto"/>
            <w:vAlign w:val="center"/>
            <w:hideMark/>
          </w:tcPr>
          <w:p w14:paraId="7EFC44BC" w14:textId="77777777" w:rsidR="00881B48" w:rsidRPr="00881B48" w:rsidRDefault="00881B48" w:rsidP="00881B48">
            <w:r w:rsidRPr="00881B48">
              <w:t xml:space="preserve">Flat deviance curve around </w:t>
            </w:r>
            <w:proofErr w:type="spellStart"/>
            <w:r w:rsidRPr="00881B48">
              <w:t>λ_min</w:t>
            </w:r>
            <w:proofErr w:type="spellEnd"/>
            <w:r w:rsidRPr="00881B48">
              <w:t>; no overfitting detected</w:t>
            </w:r>
          </w:p>
        </w:tc>
      </w:tr>
      <w:tr w:rsidR="00881B48" w:rsidRPr="00881B48" w14:paraId="42A3C7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6E0C4" w14:textId="77777777" w:rsidR="00881B48" w:rsidRPr="00881B48" w:rsidRDefault="00881B48" w:rsidP="00881B48">
            <w:r w:rsidRPr="00881B48">
              <w:t>Interpretation</w:t>
            </w:r>
          </w:p>
        </w:tc>
        <w:tc>
          <w:tcPr>
            <w:tcW w:w="0" w:type="auto"/>
            <w:vAlign w:val="center"/>
            <w:hideMark/>
          </w:tcPr>
          <w:p w14:paraId="257989AF" w14:textId="77777777" w:rsidR="00881B48" w:rsidRPr="00881B48" w:rsidRDefault="00881B48" w:rsidP="00881B48">
            <w:r w:rsidRPr="00881B48">
              <w:t>20-gene model defines a reproducible luminal–proliferative risk axis within PAM50 biology.</w:t>
            </w:r>
          </w:p>
        </w:tc>
      </w:tr>
    </w:tbl>
    <w:p w14:paraId="68117FCC" w14:textId="77777777" w:rsidR="00881B48" w:rsidRDefault="00881B48"/>
    <w:sectPr w:rsidR="00881B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48"/>
    <w:rsid w:val="00471D54"/>
    <w:rsid w:val="008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EBB0"/>
  <w15:chartTrackingRefBased/>
  <w15:docId w15:val="{FAF798B8-F3AE-4138-8D07-D1A956D4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1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1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1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1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1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1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1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1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1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1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1B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1B4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1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1B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1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1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1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1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1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1B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1B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1B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1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1B4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1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Botan</dc:creator>
  <cp:keywords/>
  <dc:description/>
  <cp:lastModifiedBy>Rafael Botan</cp:lastModifiedBy>
  <cp:revision>1</cp:revision>
  <dcterms:created xsi:type="dcterms:W3CDTF">2025-10-20T21:17:00Z</dcterms:created>
  <dcterms:modified xsi:type="dcterms:W3CDTF">2025-10-20T21:18:00Z</dcterms:modified>
</cp:coreProperties>
</file>