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234"/>
        <w:gridCol w:w="686"/>
        <w:gridCol w:w="658"/>
        <w:gridCol w:w="658"/>
        <w:gridCol w:w="680"/>
        <w:gridCol w:w="691"/>
        <w:gridCol w:w="658"/>
        <w:gridCol w:w="658"/>
        <w:gridCol w:w="680"/>
        <w:gridCol w:w="691"/>
        <w:gridCol w:w="658"/>
        <w:gridCol w:w="658"/>
        <w:gridCol w:w="678"/>
      </w:tblGrid>
      <w:tr w:rsidR="00164586" w:rsidRPr="00164586" w:rsidTr="00164586">
        <w:trPr>
          <w:trHeight w:val="256"/>
        </w:trPr>
        <w:tc>
          <w:tcPr>
            <w:tcW w:w="665" w:type="pct"/>
            <w:vMerge w:val="restar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proofErr w:type="spellStart"/>
            <w:r w:rsidRPr="00164586">
              <w:rPr>
                <w:b/>
              </w:rPr>
              <w:t>Variables</w:t>
            </w:r>
            <w:proofErr w:type="spellEnd"/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OA (M)</w:t>
            </w:r>
          </w:p>
        </w:tc>
        <w:tc>
          <w:tcPr>
            <w:tcW w:w="144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OR(Y</w:t>
            </w:r>
            <w:r w:rsidRPr="00164586">
              <w:rPr>
                <w:b/>
                <w:vertAlign w:val="subscript"/>
              </w:rPr>
              <w:t>1</w:t>
            </w:r>
            <w:r w:rsidRPr="00164586">
              <w:rPr>
                <w:b/>
              </w:rPr>
              <w:t>)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SP (Y</w:t>
            </w:r>
            <w:r w:rsidRPr="00164586">
              <w:rPr>
                <w:b/>
                <w:vertAlign w:val="subscript"/>
              </w:rPr>
              <w:t>2</w:t>
            </w:r>
            <w:r w:rsidRPr="00164586">
              <w:rPr>
                <w:b/>
              </w:rPr>
              <w:t>)</w:t>
            </w:r>
          </w:p>
        </w:tc>
      </w:tr>
      <w:tr w:rsidR="00164586" w:rsidRPr="00164586" w:rsidTr="00164586">
        <w:trPr>
          <w:trHeight w:val="256"/>
        </w:trPr>
        <w:tc>
          <w:tcPr>
            <w:tcW w:w="665" w:type="pct"/>
            <w:vMerge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Β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SE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LLCI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ULCI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β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SE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LLCI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ULCI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β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SE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LLCI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ULCI</w:t>
            </w:r>
          </w:p>
        </w:tc>
      </w:tr>
      <w:tr w:rsidR="00164586" w:rsidRPr="00164586" w:rsidTr="00164586">
        <w:trPr>
          <w:trHeight w:val="256"/>
        </w:trPr>
        <w:tc>
          <w:tcPr>
            <w:tcW w:w="665" w:type="pct"/>
            <w:tcBorders>
              <w:top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DL (X)</w:t>
            </w:r>
          </w:p>
        </w:tc>
        <w:tc>
          <w:tcPr>
            <w:tcW w:w="370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.719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.030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.659</w:t>
            </w:r>
          </w:p>
        </w:tc>
        <w:tc>
          <w:tcPr>
            <w:tcW w:w="365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.771</w:t>
            </w:r>
          </w:p>
        </w:tc>
        <w:tc>
          <w:tcPr>
            <w:tcW w:w="372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.234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.032</w:t>
            </w: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.147</w:t>
            </w:r>
          </w:p>
        </w:tc>
        <w:tc>
          <w:tcPr>
            <w:tcW w:w="366" w:type="pct"/>
            <w:tcBorders>
              <w:top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.328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:rsidR="00164586" w:rsidRPr="00164586" w:rsidRDefault="00164586" w:rsidP="00164586">
            <w:r w:rsidRPr="00164586">
              <w:t>.277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164586" w:rsidRPr="00164586" w:rsidRDefault="00164586" w:rsidP="00164586">
            <w:r w:rsidRPr="00164586">
              <w:t>.040</w:t>
            </w:r>
          </w:p>
        </w:tc>
        <w:tc>
          <w:tcPr>
            <w:tcW w:w="354" w:type="pct"/>
            <w:tcBorders>
              <w:top w:val="single" w:sz="4" w:space="0" w:color="auto"/>
            </w:tcBorders>
          </w:tcPr>
          <w:p w:rsidR="00164586" w:rsidRPr="00164586" w:rsidRDefault="00164586" w:rsidP="00164586">
            <w:r w:rsidRPr="00164586">
              <w:t>.235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:rsidR="00164586" w:rsidRPr="00164586" w:rsidRDefault="00164586" w:rsidP="00164586">
            <w:r w:rsidRPr="00164586">
              <w:t>.179</w:t>
            </w:r>
          </w:p>
        </w:tc>
      </w:tr>
      <w:tr w:rsidR="00164586" w:rsidRPr="00164586" w:rsidTr="00164586">
        <w:trPr>
          <w:trHeight w:val="256"/>
        </w:trPr>
        <w:tc>
          <w:tcPr>
            <w:tcW w:w="665" w:type="pct"/>
            <w:tcBorders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</w:rPr>
            </w:pPr>
            <w:r w:rsidRPr="00164586">
              <w:rPr>
                <w:b/>
              </w:rPr>
              <w:t>OA (M)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/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/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/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/>
        </w:tc>
        <w:tc>
          <w:tcPr>
            <w:tcW w:w="372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.659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.055</w:t>
            </w:r>
          </w:p>
        </w:tc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.565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r w:rsidRPr="00164586">
              <w:t>.741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164586" w:rsidRPr="00164586" w:rsidRDefault="00164586" w:rsidP="00164586">
            <w:r w:rsidRPr="00164586">
              <w:t>.303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164586" w:rsidRPr="00164586" w:rsidRDefault="00164586" w:rsidP="00164586">
            <w:r w:rsidRPr="00164586">
              <w:t>.053</w:t>
            </w:r>
          </w:p>
        </w:tc>
        <w:tc>
          <w:tcPr>
            <w:tcW w:w="354" w:type="pct"/>
            <w:tcBorders>
              <w:bottom w:val="single" w:sz="4" w:space="0" w:color="auto"/>
            </w:tcBorders>
          </w:tcPr>
          <w:p w:rsidR="00164586" w:rsidRPr="00164586" w:rsidRDefault="00164586" w:rsidP="00164586">
            <w:r w:rsidRPr="00164586">
              <w:t>.155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164586" w:rsidRPr="00164586" w:rsidRDefault="00164586" w:rsidP="00164586">
            <w:r w:rsidRPr="00164586">
              <w:t>.445</w:t>
            </w:r>
          </w:p>
        </w:tc>
      </w:tr>
      <w:tr w:rsidR="00164586" w:rsidRPr="00164586" w:rsidTr="00164586">
        <w:trPr>
          <w:trHeight w:val="256"/>
        </w:trPr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/>
                <w:vertAlign w:val="superscript"/>
              </w:rPr>
            </w:pPr>
            <w:r w:rsidRPr="00164586">
              <w:rPr>
                <w:b/>
              </w:rPr>
              <w:t>R</w:t>
            </w:r>
            <w:r w:rsidRPr="00164586">
              <w:rPr>
                <w:b/>
                <w:vertAlign w:val="superscript"/>
              </w:rPr>
              <w:t>2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Cs/>
              </w:rPr>
            </w:pPr>
            <w:r w:rsidRPr="00164586">
              <w:rPr>
                <w:bCs/>
              </w:rPr>
              <w:t>.23</w:t>
            </w:r>
          </w:p>
        </w:tc>
        <w:tc>
          <w:tcPr>
            <w:tcW w:w="14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Cs/>
              </w:rPr>
            </w:pPr>
            <w:r w:rsidRPr="00164586">
              <w:rPr>
                <w:bCs/>
              </w:rPr>
              <w:t>.74</w:t>
            </w:r>
          </w:p>
        </w:tc>
        <w:tc>
          <w:tcPr>
            <w:tcW w:w="144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4586" w:rsidRPr="00164586" w:rsidRDefault="00164586" w:rsidP="00164586">
            <w:pPr>
              <w:rPr>
                <w:bCs/>
              </w:rPr>
            </w:pPr>
            <w:r w:rsidRPr="00164586">
              <w:rPr>
                <w:bCs/>
              </w:rPr>
              <w:t>.72</w:t>
            </w:r>
          </w:p>
        </w:tc>
      </w:tr>
      <w:tr w:rsidR="00164586" w:rsidRPr="00164586" w:rsidTr="00164586">
        <w:trPr>
          <w:trHeight w:val="424"/>
        </w:trPr>
        <w:tc>
          <w:tcPr>
            <w:tcW w:w="66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  <w:proofErr w:type="spellStart"/>
            <w:r w:rsidRPr="00164586">
              <w:rPr>
                <w:b/>
              </w:rPr>
              <w:t>Bootstrap</w:t>
            </w:r>
            <w:proofErr w:type="spellEnd"/>
            <w:r w:rsidRPr="00164586">
              <w:rPr>
                <w:b/>
              </w:rPr>
              <w:t xml:space="preserve"> </w:t>
            </w:r>
            <w:proofErr w:type="spellStart"/>
            <w:r w:rsidRPr="00164586">
              <w:rPr>
                <w:b/>
              </w:rPr>
              <w:t>Indirect</w:t>
            </w:r>
            <w:proofErr w:type="spellEnd"/>
            <w:r w:rsidRPr="00164586">
              <w:rPr>
                <w:b/>
              </w:rPr>
              <w:t xml:space="preserve"> </w:t>
            </w:r>
            <w:proofErr w:type="spellStart"/>
            <w:r w:rsidRPr="00164586">
              <w:rPr>
                <w:b/>
              </w:rPr>
              <w:t>Effects</w:t>
            </w:r>
            <w:proofErr w:type="spellEnd"/>
          </w:p>
        </w:tc>
        <w:tc>
          <w:tcPr>
            <w:tcW w:w="4335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586" w:rsidRPr="00164586" w:rsidRDefault="00164586" w:rsidP="00164586">
            <w:proofErr w:type="spellStart"/>
            <w:r w:rsidRPr="00164586">
              <w:t>Digital</w:t>
            </w:r>
            <w:proofErr w:type="spellEnd"/>
            <w:r w:rsidRPr="00164586">
              <w:t xml:space="preserve"> </w:t>
            </w:r>
            <w:proofErr w:type="spellStart"/>
            <w:r w:rsidRPr="00164586">
              <w:t>Leadership</w:t>
            </w:r>
            <w:proofErr w:type="spellEnd"/>
            <w:r w:rsidRPr="00164586">
              <w:t xml:space="preserve"> → </w:t>
            </w:r>
            <w:proofErr w:type="spellStart"/>
            <w:r w:rsidRPr="00164586">
              <w:t>Organizational</w:t>
            </w:r>
            <w:proofErr w:type="spellEnd"/>
            <w:r w:rsidRPr="00164586">
              <w:t xml:space="preserve"> </w:t>
            </w:r>
            <w:proofErr w:type="spellStart"/>
            <w:r w:rsidRPr="00164586">
              <w:t>Agility</w:t>
            </w:r>
            <w:proofErr w:type="spellEnd"/>
            <w:r w:rsidRPr="00164586">
              <w:t xml:space="preserve">→ </w:t>
            </w:r>
            <w:proofErr w:type="spellStart"/>
            <w:r w:rsidRPr="00164586">
              <w:t>Organizational</w:t>
            </w:r>
            <w:proofErr w:type="spellEnd"/>
            <w:r w:rsidRPr="00164586">
              <w:t xml:space="preserve"> </w:t>
            </w:r>
            <w:proofErr w:type="spellStart"/>
            <w:r w:rsidRPr="00164586">
              <w:t>Resilience</w:t>
            </w:r>
            <w:proofErr w:type="spellEnd"/>
          </w:p>
          <w:p w:rsidR="00164586" w:rsidRPr="00164586" w:rsidRDefault="00164586" w:rsidP="00164586">
            <w:r w:rsidRPr="00164586">
              <w:t>β =.474, 95% CI [.388, .549], p=.001</w:t>
            </w:r>
          </w:p>
        </w:tc>
      </w:tr>
      <w:tr w:rsidR="00164586" w:rsidRPr="00164586" w:rsidTr="00164586">
        <w:trPr>
          <w:trHeight w:val="388"/>
        </w:trPr>
        <w:tc>
          <w:tcPr>
            <w:tcW w:w="66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4586" w:rsidRPr="00164586" w:rsidRDefault="00164586" w:rsidP="00164586">
            <w:pPr>
              <w:rPr>
                <w:b/>
              </w:rPr>
            </w:pPr>
          </w:p>
        </w:tc>
        <w:tc>
          <w:tcPr>
            <w:tcW w:w="4335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4586" w:rsidRPr="00164586" w:rsidRDefault="00164586" w:rsidP="00164586">
            <w:proofErr w:type="spellStart"/>
            <w:r w:rsidRPr="00164586">
              <w:t>Digital</w:t>
            </w:r>
            <w:proofErr w:type="spellEnd"/>
            <w:r w:rsidRPr="00164586">
              <w:t xml:space="preserve"> </w:t>
            </w:r>
            <w:proofErr w:type="spellStart"/>
            <w:r w:rsidRPr="00164586">
              <w:t>Leadership</w:t>
            </w:r>
            <w:proofErr w:type="spellEnd"/>
            <w:r w:rsidRPr="00164586">
              <w:t xml:space="preserve"> → </w:t>
            </w:r>
            <w:proofErr w:type="spellStart"/>
            <w:r w:rsidRPr="00164586">
              <w:t>Organizational</w:t>
            </w:r>
            <w:proofErr w:type="spellEnd"/>
            <w:r w:rsidRPr="00164586">
              <w:t xml:space="preserve"> </w:t>
            </w:r>
            <w:proofErr w:type="spellStart"/>
            <w:r w:rsidRPr="00164586">
              <w:t>Agility</w:t>
            </w:r>
            <w:proofErr w:type="spellEnd"/>
            <w:r w:rsidRPr="00164586">
              <w:t xml:space="preserve">→ </w:t>
            </w:r>
            <w:proofErr w:type="spellStart"/>
            <w:r w:rsidRPr="00164586">
              <w:t>Sustainable</w:t>
            </w:r>
            <w:proofErr w:type="spellEnd"/>
            <w:r w:rsidRPr="00164586">
              <w:t xml:space="preserve"> </w:t>
            </w:r>
            <w:proofErr w:type="spellStart"/>
            <w:r w:rsidRPr="00164586">
              <w:t>Performance</w:t>
            </w:r>
            <w:proofErr w:type="spellEnd"/>
          </w:p>
          <w:p w:rsidR="00164586" w:rsidRPr="00164586" w:rsidRDefault="00164586" w:rsidP="00164586">
            <w:r w:rsidRPr="00164586">
              <w:t>β =.218, 95% CI [.156, .303], p=.001</w:t>
            </w:r>
          </w:p>
        </w:tc>
      </w:tr>
    </w:tbl>
    <w:p w:rsidR="00DE7CA1" w:rsidRDefault="00164586" w:rsidP="00164586">
      <w:pPr>
        <w:jc w:val="both"/>
      </w:pPr>
      <w:bookmarkStart w:id="0" w:name="_GoBack"/>
      <w:proofErr w:type="spellStart"/>
      <w:r w:rsidRPr="00164586">
        <w:t>Note</w:t>
      </w:r>
      <w:proofErr w:type="spellEnd"/>
      <w:r w:rsidRPr="00164586">
        <w:t xml:space="preserve">.  </w:t>
      </w:r>
      <w:proofErr w:type="gramStart"/>
      <w:r w:rsidRPr="00164586">
        <w:t>p</w:t>
      </w:r>
      <w:proofErr w:type="gramEnd"/>
      <w:r w:rsidRPr="00164586">
        <w:t xml:space="preserve">&lt; .01;  p&lt; .001; SE = Standart </w:t>
      </w:r>
      <w:proofErr w:type="spellStart"/>
      <w:r w:rsidRPr="00164586">
        <w:t>error</w:t>
      </w:r>
      <w:proofErr w:type="spellEnd"/>
      <w:r w:rsidRPr="00164586">
        <w:t xml:space="preserve">; β = </w:t>
      </w:r>
      <w:proofErr w:type="spellStart"/>
      <w:r w:rsidRPr="00164586">
        <w:t>Standardized</w:t>
      </w:r>
      <w:proofErr w:type="spellEnd"/>
      <w:r w:rsidRPr="00164586">
        <w:t xml:space="preserve"> </w:t>
      </w:r>
      <w:proofErr w:type="spellStart"/>
      <w:r w:rsidRPr="00164586">
        <w:t>coefficients</w:t>
      </w:r>
      <w:proofErr w:type="spellEnd"/>
      <w:r w:rsidRPr="00164586">
        <w:t xml:space="preserve">; CI = </w:t>
      </w:r>
      <w:proofErr w:type="spellStart"/>
      <w:r w:rsidRPr="00164586">
        <w:t>Confidence</w:t>
      </w:r>
      <w:proofErr w:type="spellEnd"/>
      <w:r w:rsidRPr="00164586">
        <w:t xml:space="preserve"> </w:t>
      </w:r>
      <w:proofErr w:type="spellStart"/>
      <w:r w:rsidRPr="00164586">
        <w:t>Interval</w:t>
      </w:r>
      <w:proofErr w:type="spellEnd"/>
      <w:r w:rsidRPr="00164586">
        <w:t xml:space="preserve">; ULCI = </w:t>
      </w:r>
      <w:proofErr w:type="spellStart"/>
      <w:r w:rsidRPr="00164586">
        <w:t>Upper</w:t>
      </w:r>
      <w:proofErr w:type="spellEnd"/>
      <w:r w:rsidRPr="00164586">
        <w:t xml:space="preserve"> Level </w:t>
      </w:r>
      <w:proofErr w:type="spellStart"/>
      <w:r w:rsidRPr="00164586">
        <w:t>Confidence</w:t>
      </w:r>
      <w:proofErr w:type="spellEnd"/>
      <w:r w:rsidRPr="00164586">
        <w:t xml:space="preserve"> </w:t>
      </w:r>
      <w:proofErr w:type="spellStart"/>
      <w:r w:rsidRPr="00164586">
        <w:t>Interval</w:t>
      </w:r>
      <w:proofErr w:type="spellEnd"/>
      <w:r w:rsidRPr="00164586">
        <w:t xml:space="preserve">; LLCI = </w:t>
      </w:r>
      <w:proofErr w:type="spellStart"/>
      <w:r w:rsidRPr="00164586">
        <w:t>Lower</w:t>
      </w:r>
      <w:proofErr w:type="spellEnd"/>
      <w:r w:rsidRPr="00164586">
        <w:t xml:space="preserve"> Level </w:t>
      </w:r>
      <w:proofErr w:type="spellStart"/>
      <w:r w:rsidRPr="00164586">
        <w:t>Confidence</w:t>
      </w:r>
      <w:proofErr w:type="spellEnd"/>
      <w:r w:rsidRPr="00164586">
        <w:t xml:space="preserve"> </w:t>
      </w:r>
      <w:proofErr w:type="spellStart"/>
      <w:r w:rsidRPr="00164586">
        <w:t>Interval</w:t>
      </w:r>
      <w:proofErr w:type="spellEnd"/>
      <w:r w:rsidRPr="00164586">
        <w:t>.</w:t>
      </w:r>
      <w:bookmarkEnd w:id="0"/>
    </w:p>
    <w:sectPr w:rsidR="00DE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47"/>
    <w:rsid w:val="00164586"/>
    <w:rsid w:val="001F0AEE"/>
    <w:rsid w:val="00CC3347"/>
    <w:rsid w:val="00D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killer">
    <w:name w:val="Şekiller"/>
    <w:basedOn w:val="Dizin1"/>
    <w:autoRedefine/>
    <w:qFormat/>
    <w:rsid w:val="001F0AEE"/>
    <w:pPr>
      <w:spacing w:after="120" w:line="360" w:lineRule="auto"/>
      <w:ind w:firstLine="709"/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F0AEE"/>
    <w:pPr>
      <w:spacing w:after="0" w:line="240" w:lineRule="auto"/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2025-07-16T10:43:00Z</dcterms:created>
  <dcterms:modified xsi:type="dcterms:W3CDTF">2025-07-16T10:44:00Z</dcterms:modified>
</cp:coreProperties>
</file>