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2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77"/>
        <w:gridCol w:w="1237"/>
        <w:gridCol w:w="997"/>
        <w:gridCol w:w="1237"/>
        <w:gridCol w:w="927"/>
        <w:gridCol w:w="1297"/>
        <w:gridCol w:w="1297"/>
        <w:gridCol w:w="1297"/>
        <w:gridCol w:w="1248"/>
        <w:gridCol w:w="1013"/>
      </w:tblGrid>
      <w:tr w:rsidR="00D77350" w14:paraId="3293FF0E" w14:textId="77777777" w:rsidTr="00AB370D">
        <w:trPr>
          <w:trHeight w:val="15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ACD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7E10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Maximum  Preoperative PRL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EA00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Length of time prior to surgery maximum PRL recorded (days)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F910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Preoperative PRL</w:t>
            </w:r>
            <w:r>
              <w:rPr>
                <w:sz w:val="20"/>
                <w:szCs w:val="20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A657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Length of time prior to surgery PRL recorded (days)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350A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First week postoperative PRL</w:t>
            </w:r>
            <w:r>
              <w:rPr>
                <w:sz w:val="20"/>
                <w:szCs w:val="20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ADE0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 month postoperative PRL</w:t>
            </w:r>
            <w:r>
              <w:rPr>
                <w:sz w:val="20"/>
                <w:szCs w:val="20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6422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12 month postoperative PRL</w:t>
            </w:r>
            <w:r>
              <w:rPr>
                <w:sz w:val="20"/>
                <w:szCs w:val="20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4C8F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Latest postoperative PRL</w:t>
            </w:r>
            <w:r>
              <w:rPr>
                <w:sz w:val="20"/>
                <w:szCs w:val="20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EC7A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Length of time post surgery PRL recorded (days)</w:t>
            </w:r>
          </w:p>
        </w:tc>
      </w:tr>
      <w:tr w:rsidR="00D77350" w14:paraId="62123FA0" w14:textId="77777777" w:rsidTr="00AB370D"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83F0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E95C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182.9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5F75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144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EE04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44.0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FFB6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CB45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12.2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FA5E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29.1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D6F0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8.0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8752A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3A0F2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</w:tr>
      <w:tr w:rsidR="00D77350" w14:paraId="7EB24FF9" w14:textId="77777777" w:rsidTr="00AB370D"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C38D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DDDA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96.6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E0D9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4141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C283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0391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C445B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75F0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669A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F6BF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E46E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817</w:t>
            </w:r>
          </w:p>
        </w:tc>
      </w:tr>
      <w:tr w:rsidR="00D77350" w14:paraId="052957EA" w14:textId="77777777" w:rsidTr="00AB370D"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F7AC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450D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145.0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E2E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340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79F5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103.2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916D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DF31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21.9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3E8C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51.5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5632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20.4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9684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18.0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1F32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1401</w:t>
            </w:r>
          </w:p>
        </w:tc>
      </w:tr>
      <w:tr w:rsidR="00D77350" w14:paraId="3F086683" w14:textId="77777777" w:rsidTr="00AB370D"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6974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0388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33.0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514B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160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7A3F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32.6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B0B0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22D5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2EFE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4.3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A1D5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15.0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4D485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9CF73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</w:tr>
      <w:tr w:rsidR="00D77350" w14:paraId="22486CFF" w14:textId="77777777" w:rsidTr="00AB370D"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9378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3414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57.1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D179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690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ED5E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17F1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5BD20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51C5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CF36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34A7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C244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2399</w:t>
            </w:r>
          </w:p>
        </w:tc>
      </w:tr>
      <w:tr w:rsidR="00D77350" w14:paraId="086FAFEF" w14:textId="77777777" w:rsidTr="00AB370D"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24C3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13A8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576.1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F709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FFE8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576.1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409B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5F1D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292.3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AE98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21.9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E54A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3999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7EB6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4174</w:t>
            </w:r>
          </w:p>
        </w:tc>
      </w:tr>
      <w:tr w:rsidR="00D77350" w14:paraId="1F6CB944" w14:textId="77777777" w:rsidTr="00AB370D"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168D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6F7F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397.1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28E6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467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EB61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109.2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BE5D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E764D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D3D1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162.6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D826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55.2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FBA1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55.1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247E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4724</w:t>
            </w:r>
          </w:p>
        </w:tc>
      </w:tr>
      <w:tr w:rsidR="00D77350" w14:paraId="60C3FE25" w14:textId="77777777" w:rsidTr="00AB370D"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2B77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C2BD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30.0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A355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253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C1AF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27.4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3A54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8D1C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4036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4416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E710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2D43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1474</w:t>
            </w:r>
          </w:p>
        </w:tc>
      </w:tr>
      <w:tr w:rsidR="00D77350" w14:paraId="256D8511" w14:textId="77777777" w:rsidTr="00AB370D"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CC2C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AA20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3.3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7C66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35D0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3.3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46F7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52296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CC61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7FB8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A4DF4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D5B8A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</w:tr>
      <w:tr w:rsidR="00D77350" w14:paraId="5E17B11B" w14:textId="77777777" w:rsidTr="00AB370D">
        <w:trPr>
          <w:trHeight w:val="6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9F09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10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00F8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109.3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FD62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3650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76D8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7.0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1F2A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180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7520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2.4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3A4F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10.7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BCB2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64.6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D7EF2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BD358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</w:tr>
      <w:tr w:rsidR="00D77350" w14:paraId="4E2A995A" w14:textId="77777777" w:rsidTr="00AB370D">
        <w:trPr>
          <w:trHeight w:val="6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465A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11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1D9F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3A87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24E2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1.2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DB44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97D3A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602D3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70994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7640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65F8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158</w:t>
            </w:r>
          </w:p>
        </w:tc>
      </w:tr>
    </w:tbl>
    <w:p w14:paraId="2FED98F2" w14:textId="77777777" w:rsidR="00D77350" w:rsidRPr="004B27F4" w:rsidRDefault="00D77350" w:rsidP="00D77350">
      <w:pPr>
        <w:spacing w:after="160" w:line="360" w:lineRule="auto"/>
        <w:rPr>
          <w:rFonts w:ascii="Times New Roman" w:hAnsi="Times New Roman" w:cs="Times New Roman"/>
        </w:rPr>
      </w:pPr>
      <w:r w:rsidRPr="00990217">
        <w:rPr>
          <w:rFonts w:ascii="Times New Roman" w:hAnsi="Times New Roman" w:cs="Times New Roman"/>
        </w:rPr>
        <w:t>Supplementary table 1 PRL Levels in the Preoperative and Postoperative Setting</w:t>
      </w:r>
      <w:r>
        <w:rPr>
          <w:rFonts w:ascii="Times New Roman" w:hAnsi="Times New Roman" w:cs="Times New Roman"/>
        </w:rPr>
        <w:t xml:space="preserve">. NA = Not </w:t>
      </w:r>
      <w:r w:rsidRPr="004B27F4">
        <w:rPr>
          <w:rFonts w:ascii="Times New Roman" w:hAnsi="Times New Roman" w:cs="Times New Roman"/>
        </w:rPr>
        <w:t>Available. *</w:t>
      </w:r>
      <w:r w:rsidRPr="004B27F4">
        <w:rPr>
          <w:rFonts w:ascii="Times New Roman" w:eastAsia="Times New Roman" w:hAnsi="Times New Roman" w:cs="Times New Roman"/>
          <w:color w:val="000000"/>
          <w:lang w:eastAsia="en-AU"/>
        </w:rPr>
        <w:t xml:space="preserve"> = times upper limit of normal</w:t>
      </w:r>
    </w:p>
    <w:tbl>
      <w:tblPr>
        <w:tblStyle w:val="TableGrid"/>
        <w:tblW w:w="10322" w:type="dxa"/>
        <w:tblLook w:val="04A0" w:firstRow="1" w:lastRow="0" w:firstColumn="1" w:lastColumn="0" w:noHBand="0" w:noVBand="1"/>
      </w:tblPr>
      <w:tblGrid>
        <w:gridCol w:w="1080"/>
        <w:gridCol w:w="1417"/>
        <w:gridCol w:w="1191"/>
        <w:gridCol w:w="1361"/>
        <w:gridCol w:w="1587"/>
        <w:gridCol w:w="1531"/>
        <w:gridCol w:w="1191"/>
        <w:gridCol w:w="964"/>
      </w:tblGrid>
      <w:tr w:rsidR="00D77350" w14:paraId="53EE7256" w14:textId="77777777" w:rsidTr="00AB370D">
        <w:trPr>
          <w:trHeight w:val="12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E3D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91A2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Duration of cabergoline therapy preoperatively (months)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EE96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Cumulative cabergoline dose (mg)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B833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Weekly cabergoline dose preoperatively (mg)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4FD9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Weekly cabergoline dose 3 months postoperatively (mg)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1113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Weekly cabergoline dose 12 months postoperatively (mg)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C631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Weekly cabergoline dose latest follow up (mg)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19CC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Duration of latest follow up (mg) </w:t>
            </w:r>
          </w:p>
        </w:tc>
      </w:tr>
      <w:tr w:rsidR="00D77350" w14:paraId="581F51F2" w14:textId="77777777" w:rsidTr="00AB370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352A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Patient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589F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B80F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F0CD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DA72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2121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C68B9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A6AC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D77350" w14:paraId="04C3D1A5" w14:textId="77777777" w:rsidTr="00AB370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A235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Patient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6974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43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7733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187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AC8D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78FC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2F36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06C6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CA78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68</w:t>
            </w:r>
          </w:p>
        </w:tc>
      </w:tr>
      <w:tr w:rsidR="00D77350" w14:paraId="685382B3" w14:textId="77777777" w:rsidTr="00AB370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541F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Patient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E176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4CB1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F46A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6820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849E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8BFB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FDFA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D77350" w14:paraId="558C4554" w14:textId="77777777" w:rsidTr="00AB370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EAFC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Patient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8BD3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204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F772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936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B691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B613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E188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FFC2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99A2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D77350" w14:paraId="3400319A" w14:textId="77777777" w:rsidTr="00AB370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7BF7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Patient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C5B0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D843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5576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6806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7D60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B1E8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0.25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E827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78</w:t>
            </w:r>
          </w:p>
        </w:tc>
      </w:tr>
      <w:tr w:rsidR="00D77350" w14:paraId="7571B611" w14:textId="77777777" w:rsidTr="00AB370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AC07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Patient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33C2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81D3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6319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8F01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000A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6773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748D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168</w:t>
            </w:r>
          </w:p>
        </w:tc>
      </w:tr>
      <w:tr w:rsidR="00D77350" w14:paraId="3D33E50A" w14:textId="77777777" w:rsidTr="00AB370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AE34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Patient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1B67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1C83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154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A259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1F71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1EFC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8496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509C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155</w:t>
            </w:r>
          </w:p>
        </w:tc>
      </w:tr>
      <w:tr w:rsidR="00D77350" w14:paraId="1A126543" w14:textId="77777777" w:rsidTr="00AB370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85C1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Patient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5FDC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58BC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FBB3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D0A3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E8BE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A945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9522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67</w:t>
            </w:r>
          </w:p>
        </w:tc>
      </w:tr>
      <w:tr w:rsidR="00D77350" w14:paraId="1DA8859C" w14:textId="77777777" w:rsidTr="00AB370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77CE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Patient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80A1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77ED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A460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CD29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8654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1BD30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3D25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D77350" w14:paraId="2CF355B2" w14:textId="77777777" w:rsidTr="00AB370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61C6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Patient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5DA4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468A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650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ECC3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D511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0.5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DBE6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E0D79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NA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79A3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D77350" w14:paraId="5695A954" w14:textId="77777777" w:rsidTr="00AB370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45DD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Patient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3EB9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2554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D5E1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EF95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02A6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8EE7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22F8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169</w:t>
            </w:r>
          </w:p>
        </w:tc>
      </w:tr>
    </w:tbl>
    <w:p w14:paraId="468DD534" w14:textId="77777777" w:rsidR="00D77350" w:rsidRDefault="00D77350" w:rsidP="00D77350">
      <w:pPr>
        <w:spacing w:after="1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2 Cabergoline Dose in the Pre and Postoperative Setting</w:t>
      </w:r>
    </w:p>
    <w:tbl>
      <w:tblPr>
        <w:tblStyle w:val="TableGrid"/>
        <w:tblpPr w:leftFromText="180" w:rightFromText="180" w:vertAnchor="text" w:horzAnchor="margin" w:tblpXSpec="center" w:tblpY="163"/>
        <w:tblW w:w="12028" w:type="dxa"/>
        <w:tblLook w:val="04A0" w:firstRow="1" w:lastRow="0" w:firstColumn="1" w:lastColumn="0" w:noHBand="0" w:noVBand="1"/>
      </w:tblPr>
      <w:tblGrid>
        <w:gridCol w:w="2283"/>
        <w:gridCol w:w="957"/>
        <w:gridCol w:w="777"/>
        <w:gridCol w:w="782"/>
        <w:gridCol w:w="851"/>
        <w:gridCol w:w="777"/>
        <w:gridCol w:w="782"/>
        <w:gridCol w:w="777"/>
        <w:gridCol w:w="782"/>
        <w:gridCol w:w="777"/>
        <w:gridCol w:w="782"/>
        <w:gridCol w:w="794"/>
        <w:gridCol w:w="907"/>
      </w:tblGrid>
      <w:tr w:rsidR="00D77350" w14:paraId="1689C2D5" w14:textId="77777777" w:rsidTr="00D77350">
        <w:trPr>
          <w:trHeight w:val="73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0B38" w14:textId="77777777" w:rsidR="00D77350" w:rsidRDefault="00D77350" w:rsidP="00AB370D">
            <w:pPr>
              <w:spacing w:after="160" w:line="360" w:lineRule="auto"/>
              <w:rPr>
                <w:rFonts w:ascii="Aptos Narrow" w:eastAsia="Times New Roman" w:hAnsi="Aptos Narrow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ptos Narrow" w:eastAsia="Times New Roman" w:hAnsi="Aptos Narrow" w:cs="Arial"/>
                <w:b/>
                <w:bCs/>
                <w:color w:val="000000"/>
                <w:sz w:val="18"/>
                <w:szCs w:val="18"/>
                <w:lang w:eastAsia="en-AU"/>
              </w:rPr>
              <w:t>Prolactinoma response criteria in 12-month preoperative period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2044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Allocated points 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77AB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9FFA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373F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6EA3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3BB5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5616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60D6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B939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A47D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0EB9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BBB4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Patient 11</w:t>
            </w:r>
          </w:p>
        </w:tc>
      </w:tr>
      <w:tr w:rsidR="00D77350" w14:paraId="199CF294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2212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high PRL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EB53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FA06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858D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430E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3F13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AB8A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9E1E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C974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4BE1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D216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7CE0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7B94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D77350" w14:paraId="026CCD8D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DA4E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hypogonadal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A134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E0A9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89C9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B477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22D9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C205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1C10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753C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5ED8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5639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9E5F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79C87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247057B9" w14:textId="77777777" w:rsidTr="00D77350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39EB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Other pituitary hormone deficiency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BFD8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4994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95AD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FA5D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A86D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2EC0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6665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0291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50DE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339B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B44A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4B213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28FA813A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1F5D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PRL increase ≥30% in ≤1 year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ED60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47DB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81A2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0B60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4965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8796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6FAB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C966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73B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DF0D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D859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B5DCE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5CB39C42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5C4C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Visual deficit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9B5C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E0AC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FBBD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73C7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7952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1863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669F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BB98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8CAC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9101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BE2C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6E53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D77350" w14:paraId="22A562E7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7BCC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cavernous sinus tumour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2990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734E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4851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285A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EC18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2E16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E47A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052B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34B5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D4BC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0D39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2B1A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D77350" w14:paraId="5D1600BC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0399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sellar tumour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C997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08AD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BEE1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8DB5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3784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A870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9D5D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F7A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23A8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D034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2616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06EC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D77350" w14:paraId="1D286A34" w14:textId="77777777" w:rsidTr="00D77350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1A98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lastRenderedPageBreak/>
              <w:t>infrasellar tumour (clivus, sphenoid)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977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C08A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5A4A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A38F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737B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129D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000F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0E87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382B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B4E2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1D83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018E8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4EE39099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1246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suprasellar tumour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E8E9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0188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A8DE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27EA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0CAA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BD65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7B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1D93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7383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3D23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4D50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E801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D77350" w14:paraId="1C30BD48" w14:textId="77777777" w:rsidTr="00D77350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0C8F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tumour increase ≥30% in ≤1 yr (vol or diam)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8EA9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B28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FA34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8E55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4258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1B3B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777D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DA4E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C59C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C3C8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A9A5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12978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27DA4AF7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4116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DA dose: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98E0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87F7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F245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003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EF2F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B649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EC88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09EF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E559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6A47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FAFC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69978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4B2A0C54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AC4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low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56F4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172A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9653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CA6F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DAC6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C4D2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99C0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47D5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9F5B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3FEF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8236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283E0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759B273A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D83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standard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BC4C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D8A0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5D16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FAE4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E448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8657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A097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A9FC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17FC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0866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120B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00921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2374B368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E00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high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F4B6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ABC3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44D0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AAE9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8126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59FC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E6F6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4966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B2BB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9B33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D691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4CFCC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1C105D95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5EA5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DA tolerability: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ACD2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CB5B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383D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4E96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BE82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59C5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BD20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6471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3102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09D1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72FE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4B13E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48D04B67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F09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tolerable SE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04C2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464E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F2D3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634C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4818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AD96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36D2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F737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D979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C53E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BAC5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E92BE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10C61D45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9A1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intolerable SE/suicidality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3EDF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DB4A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9052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7548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3859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86F3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01CE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2788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7ABF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BF38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B282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F9E3C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5E1CC16A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9FC2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RTx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9816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5703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DC65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FD16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11A5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B23E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977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BFF4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C5BF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02C0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4FB1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10A81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5A3FC6E6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F573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TMZ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EC81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605C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77E6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80AB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08A5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70BD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EC6D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02B9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4D36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F4CA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263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1EDE2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6D494225" w14:textId="77777777" w:rsidTr="00D77350">
        <w:trPr>
          <w:trHeight w:val="5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508D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other tumour targeted therapy eg pasireotide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19C0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99D2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E1F0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85AA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AAB1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22C7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13B1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481A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EA22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FC51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957D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C2521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203900EF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7982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131A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A2A0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68D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5D3D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C5B7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C8EF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6355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EB4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6BDC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AB9C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6F71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3073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D77350" w14:paraId="56E6B246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5818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6F46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BF86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4619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12BF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130A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3281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5DC8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9657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6FBF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E371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0B7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921E8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22CD573F" w14:textId="77777777" w:rsidTr="00D77350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FDF8" w14:textId="77777777" w:rsidR="00D77350" w:rsidRDefault="00D77350" w:rsidP="00AB370D">
            <w:pPr>
              <w:spacing w:after="160" w:line="360" w:lineRule="auto"/>
              <w:rPr>
                <w:rFonts w:ascii="Aptos Narrow" w:eastAsia="Times New Roman" w:hAnsi="Aptos Narrow"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ptos Narrow" w:eastAsia="Times New Roman" w:hAnsi="Aptos Narrow" w:cs="Arial"/>
                <w:b/>
                <w:bCs/>
                <w:color w:val="000000"/>
                <w:sz w:val="18"/>
                <w:szCs w:val="18"/>
                <w:lang w:eastAsia="en-AU"/>
              </w:rPr>
              <w:t>Prolactinoma response criteria in 12-month postoperative period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0B6E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84A0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C20C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1EAB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6AE2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3B3B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200A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078C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5A61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24EC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4CA2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C64A0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7DB33ACD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CEF3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high PRL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098F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37F2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1CA9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5F16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9C6A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6687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2130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14BD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81FF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F604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CA4C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A8093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5A5BE9E2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BB8A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hypogonadal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7AB8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6B9A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D79E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AC09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BAF7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606D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17E4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6989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91CD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5511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463B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1B865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167D6231" w14:textId="77777777" w:rsidTr="00D77350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7239" w14:textId="77777777" w:rsidR="00D77350" w:rsidRDefault="00D77350" w:rsidP="00AB370D">
            <w:pPr>
              <w:spacing w:after="160" w:line="360" w:lineRule="auto"/>
              <w:ind w:left="142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Other pituitary hormone deficiency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B67F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FEC0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F4DE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C134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B358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217A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2026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35E7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B0F4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53AA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722A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95DB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D77350" w14:paraId="72C06A67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BF6D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PRL increase ≥30% in ≤1 year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9954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F187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A44C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C6A7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C521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5D21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9636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6E58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FF24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DD11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BA75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F86BA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6BF12EC5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F3A4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 xml:space="preserve">Visual deficit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CF17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6908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274F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DE1E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F266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19AC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ACDA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177E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0F39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EB80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7F21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01421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194DE5F6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3447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cavernous sinus tumour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533E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6E5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2641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8CD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8AB1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921F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8136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D7C7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C8220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8D57F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35B1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AD8DA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1D165BB9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BBC6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lastRenderedPageBreak/>
              <w:t>sellar tumour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779E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CB653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B646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7532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DDE8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FA9D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3055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137A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88A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6AAE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864D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294E2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2235975D" w14:textId="77777777" w:rsidTr="00D77350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95D4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infrasellar tumour (clivus, sphenoid)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ED1D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6383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694A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1B73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F809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4199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754E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11CF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079D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FAFD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9601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80071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0BEAF27A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99FC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suprasellar tumour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492B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FAA65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8D23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64E1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DCF3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2960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2042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6FB6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77C1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FE70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FCB1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01F3A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4BB2AEEB" w14:textId="77777777" w:rsidTr="00D77350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F648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tumour increase ≥30% in ≤1 yr (vol or diam)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F854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B95F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6054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4F34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66C2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0AB6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D4D7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1920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C723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7312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5785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66D0F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490E94AB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3860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Transient TSS Complications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8DE5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6DE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DC78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B98B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ECA8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C3DF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0F00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6616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41AE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9631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A57C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5FD2D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4DE56404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3E7C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RTT following TSS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F722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4B64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0D2D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4C21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7CE1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A365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3E70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394B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D3D1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EA5C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ABA3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640EC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6FC28E78" w14:textId="77777777" w:rsidTr="00D77350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D5D3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Permanent Complications post TSS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00D5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EA48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B7F6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3658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A3D4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E0C8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3B6B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5673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68A6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8FD1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158F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F6CEC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1E74CFBB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91A6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DA dose: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511D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4AE2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93E1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F0BB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1106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FC7C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F7D7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C770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FF22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8D5F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5803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4476B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3B557F20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F61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low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1923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30C3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862C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38E5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7A19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E70D2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222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8E69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2F4D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7A89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C2DA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15137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0A36FFC9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C7C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standard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7012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B144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64C1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2468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8950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98A7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243D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22B1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BAE8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2579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715B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81F55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6B9884D9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77E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high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56AC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4CD3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2855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1141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DBCB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E391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1C59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5B9E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88A8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8750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E68B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4A9F1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39296D12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43D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DA tolerability: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284B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3A0C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CFDB0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D36A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5BBB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E632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E673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AB4F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C98F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442C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35F8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3B811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124BB34C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1FF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tolerable SE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D53A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5BAE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02FE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A4752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EFA8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E739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58AE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E7CF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DAAC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EAA2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37E9B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CB655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22D2B27E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2AF8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intolerable SE/suicidality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6D6B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58F7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A4A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F3FE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38BAF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2A1B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223C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425C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AD10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21C8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CAA0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4941A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7C4EA9A5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47CB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RTx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FD2D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99DA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22EF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09A0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14EAA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3A6F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988C8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130D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B1C7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0E1B1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F2DE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1A2C9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703E6D20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1AB8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TMZ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07BE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2EA7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9233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9660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BDB0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F90F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9F8C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9ACF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DE62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2951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EA564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BC7D7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24A0BF5E" w14:textId="77777777" w:rsidTr="00D77350">
        <w:trPr>
          <w:trHeight w:val="52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65A7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other tumour targeted therapy eg pasireotide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896B" w14:textId="77777777" w:rsidR="00D77350" w:rsidRDefault="00D77350" w:rsidP="00AB370D">
            <w:pPr>
              <w:spacing w:after="1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187DD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619C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6CD51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F6BD9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9525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91D76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C1EBE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447EC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80DF7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C7F6A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0F8AD" w14:textId="77777777" w:rsidR="00D77350" w:rsidRDefault="00D77350" w:rsidP="00AB370D">
            <w:pPr>
              <w:rPr>
                <w:rFonts w:cs="Times New Roman"/>
              </w:rPr>
            </w:pPr>
          </w:p>
        </w:tc>
      </w:tr>
      <w:tr w:rsidR="00D77350" w14:paraId="38CCFA7E" w14:textId="77777777" w:rsidTr="00D77350">
        <w:trPr>
          <w:trHeight w:val="28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4DAB" w14:textId="77777777" w:rsidR="00D77350" w:rsidRDefault="00D77350" w:rsidP="00AB370D">
            <w:pPr>
              <w:spacing w:after="160"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26EC3" w14:textId="77777777" w:rsidR="00D77350" w:rsidRDefault="00D77350" w:rsidP="00AB370D">
            <w:pPr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02049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34426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A1F0D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606DE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267FC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C19C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571B5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8101B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ED67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67A67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2C644" w14:textId="77777777" w:rsidR="00D77350" w:rsidRDefault="00D77350" w:rsidP="00AB370D">
            <w:pPr>
              <w:spacing w:after="160" w:line="36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</w:tbl>
    <w:p w14:paraId="0D596036" w14:textId="77777777" w:rsidR="00D77350" w:rsidRDefault="00D77350" w:rsidP="00D77350">
      <w:pPr>
        <w:spacing w:after="1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 3. Application of Prolactinoma Response Criteria to Our Patient Cohort </w:t>
      </w:r>
    </w:p>
    <w:p w14:paraId="4745F462" w14:textId="77777777" w:rsidR="00865217" w:rsidRDefault="00865217"/>
    <w:sectPr w:rsidR="00865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50"/>
    <w:rsid w:val="002E281E"/>
    <w:rsid w:val="003201BB"/>
    <w:rsid w:val="00865217"/>
    <w:rsid w:val="00D77350"/>
    <w:rsid w:val="00DB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4AC86"/>
  <w15:chartTrackingRefBased/>
  <w15:docId w15:val="{E144ACD2-F4FA-43E5-805B-49FFBC4C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350"/>
    <w:pPr>
      <w:spacing w:after="200" w:line="276" w:lineRule="auto"/>
    </w:pPr>
    <w:rPr>
      <w:kern w:val="0"/>
      <w:sz w:val="22"/>
      <w:szCs w:val="22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3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3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35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35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3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35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35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35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35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3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3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3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3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3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3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3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7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35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7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35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73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350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73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3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3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7350"/>
    <w:pPr>
      <w:spacing w:after="0" w:line="240" w:lineRule="auto"/>
    </w:pPr>
    <w:rPr>
      <w:sz w:val="22"/>
      <w:szCs w:val="22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732</Words>
  <Characters>2991</Characters>
  <Application>Microsoft Office Word</Application>
  <DocSecurity>0</DocSecurity>
  <Lines>747</Lines>
  <Paragraphs>531</Paragraphs>
  <ScaleCrop>false</ScaleCrop>
  <Company>Springer Nature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2025-11-17T10:18:00Z</dcterms:created>
  <dcterms:modified xsi:type="dcterms:W3CDTF">2025-11-17T10:23:00Z</dcterms:modified>
</cp:coreProperties>
</file>