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23A8A" w14:textId="77777777" w:rsidR="00D65236" w:rsidRPr="007067C5" w:rsidRDefault="00D65236" w:rsidP="00D65236">
      <w:pPr>
        <w:pStyle w:val="NormalWeb"/>
      </w:pPr>
      <w:r w:rsidRPr="007067C5">
        <w:rPr>
          <w:b/>
          <w:bCs/>
        </w:rPr>
        <w:t>Supplementary Information:</w:t>
      </w:r>
    </w:p>
    <w:p w14:paraId="412C946D" w14:textId="77777777" w:rsidR="00D65236" w:rsidRDefault="00D65236" w:rsidP="00D65236">
      <w:pPr>
        <w:pStyle w:val="AppendixHeading"/>
        <w:spacing w:line="240" w:lineRule="auto"/>
        <w:rPr>
          <w:b/>
          <w:bCs/>
        </w:rPr>
      </w:pPr>
      <w:r w:rsidRPr="00CA0B1F">
        <w:rPr>
          <w:b/>
          <w:bCs/>
        </w:rPr>
        <w:t>Additional file 1: Multilevel interaction model results (STATA commands and outputs)</w:t>
      </w:r>
      <w:bookmarkStart w:id="0" w:name="_Toc200479312"/>
    </w:p>
    <w:p w14:paraId="664700B2" w14:textId="77777777" w:rsidR="00D65236" w:rsidRPr="007609BD" w:rsidRDefault="00D65236" w:rsidP="00D65236">
      <w:pPr>
        <w:pStyle w:val="AppendixHeading"/>
        <w:spacing w:line="240" w:lineRule="auto"/>
        <w:rPr>
          <w:b/>
          <w:bCs/>
        </w:rPr>
      </w:pPr>
      <w:r w:rsidRPr="007609BD">
        <w:rPr>
          <w:b/>
          <w:bCs/>
        </w:rPr>
        <w:t xml:space="preserve">For American Indians’ Alaskan native: </w:t>
      </w:r>
      <w:bookmarkEnd w:id="0"/>
      <w:r w:rsidRPr="007609BD">
        <w:rPr>
          <w:b/>
          <w:bCs/>
        </w:rPr>
        <w:t>AIAN</w:t>
      </w:r>
    </w:p>
    <w:p w14:paraId="4CF2AA78" w14:textId="77777777" w:rsidR="00D65236" w:rsidRDefault="00D65236" w:rsidP="00D65236">
      <w:pPr>
        <w:rPr>
          <w:b/>
          <w:bCs/>
        </w:rPr>
      </w:pPr>
    </w:p>
    <w:p w14:paraId="14829676" w14:textId="77777777" w:rsidR="00D65236" w:rsidRPr="007609BD" w:rsidRDefault="00D65236" w:rsidP="00D65236">
      <w:pPr>
        <w:rPr>
          <w:b/>
          <w:bCs/>
        </w:rPr>
      </w:pPr>
      <w:r w:rsidRPr="007609BD">
        <w:rPr>
          <w:b/>
          <w:bCs/>
        </w:rPr>
        <w:t>Step1 :Generate interaction variables</w:t>
      </w:r>
    </w:p>
    <w:p w14:paraId="70D2F0AD" w14:textId="77777777" w:rsidR="00D65236" w:rsidRPr="0083661C" w:rsidRDefault="00D65236" w:rsidP="00D65236">
      <w:pPr>
        <w:pBdr>
          <w:top w:val="single" w:sz="2" w:space="1" w:color="000000" w:themeColor="text1"/>
          <w:bottom w:val="single" w:sz="2" w:space="1" w:color="000000" w:themeColor="text1"/>
        </w:pBdr>
        <w:shd w:val="clear" w:color="auto" w:fill="FFFFFF" w:themeFill="background1"/>
        <w:spacing w:after="160" w:line="278" w:lineRule="auto"/>
        <w:rPr>
          <w:color w:val="000000" w:themeColor="text1"/>
        </w:rPr>
      </w:pPr>
      <w:r w:rsidRPr="0083661C">
        <w:rPr>
          <w:color w:val="000000" w:themeColor="text1"/>
        </w:rPr>
        <w:t>gen AIANxGROCg16 = PCT_AIANg23 * GROCg16</w:t>
      </w:r>
    </w:p>
    <w:p w14:paraId="67680572" w14:textId="77777777" w:rsidR="00D65236" w:rsidRPr="0083661C" w:rsidRDefault="00D65236" w:rsidP="00D65236">
      <w:pPr>
        <w:pBdr>
          <w:top w:val="single" w:sz="2" w:space="1" w:color="000000" w:themeColor="text1"/>
          <w:bottom w:val="single" w:sz="2" w:space="1" w:color="000000" w:themeColor="text1"/>
        </w:pBdr>
        <w:shd w:val="clear" w:color="auto" w:fill="FFFFFF" w:themeFill="background1"/>
        <w:spacing w:after="160" w:line="278" w:lineRule="auto"/>
        <w:rPr>
          <w:color w:val="000000" w:themeColor="text1"/>
        </w:rPr>
      </w:pPr>
      <w:r w:rsidRPr="0083661C">
        <w:rPr>
          <w:color w:val="000000" w:themeColor="text1"/>
        </w:rPr>
        <w:t>gen AIANxFFRg16 = PCT_AIANg23 * FFRg16</w:t>
      </w:r>
    </w:p>
    <w:p w14:paraId="1CA5D622" w14:textId="77777777" w:rsidR="00D65236" w:rsidRPr="0083661C" w:rsidRDefault="00D65236" w:rsidP="00D65236">
      <w:pPr>
        <w:pBdr>
          <w:top w:val="single" w:sz="2" w:space="1" w:color="000000" w:themeColor="text1"/>
          <w:bottom w:val="single" w:sz="2" w:space="1" w:color="000000" w:themeColor="text1"/>
        </w:pBdr>
        <w:shd w:val="clear" w:color="auto" w:fill="FFFFFF" w:themeFill="background1"/>
        <w:spacing w:after="160" w:line="278" w:lineRule="auto"/>
        <w:rPr>
          <w:color w:val="000000" w:themeColor="text1"/>
        </w:rPr>
      </w:pPr>
      <w:r w:rsidRPr="0083661C">
        <w:rPr>
          <w:color w:val="000000" w:themeColor="text1"/>
        </w:rPr>
        <w:t>gen AIANxCONVSg16 = PCT_AIANg23 * CONVSg16</w:t>
      </w:r>
    </w:p>
    <w:p w14:paraId="2114A986" w14:textId="77777777" w:rsidR="00D65236" w:rsidRPr="0083661C" w:rsidRDefault="00D65236" w:rsidP="00D65236">
      <w:pPr>
        <w:pBdr>
          <w:top w:val="single" w:sz="2" w:space="1" w:color="000000" w:themeColor="text1"/>
          <w:bottom w:val="single" w:sz="2" w:space="1" w:color="000000" w:themeColor="text1"/>
        </w:pBdr>
        <w:shd w:val="clear" w:color="auto" w:fill="FFFFFF" w:themeFill="background1"/>
        <w:spacing w:after="160" w:line="278" w:lineRule="auto"/>
        <w:rPr>
          <w:color w:val="000000" w:themeColor="text1"/>
        </w:rPr>
      </w:pPr>
      <w:r w:rsidRPr="0083661C">
        <w:rPr>
          <w:color w:val="000000" w:themeColor="text1"/>
        </w:rPr>
        <w:t>gen AIANxSUPERCg16 = PCT_AIANg23 * SUPERCg16</w:t>
      </w:r>
    </w:p>
    <w:p w14:paraId="30B844FC" w14:textId="77777777" w:rsidR="00D65236" w:rsidRPr="0083661C" w:rsidRDefault="00D65236" w:rsidP="00D65236">
      <w:pPr>
        <w:pBdr>
          <w:top w:val="single" w:sz="2" w:space="1" w:color="000000" w:themeColor="text1"/>
          <w:bottom w:val="single" w:sz="2" w:space="1" w:color="000000" w:themeColor="text1"/>
        </w:pBdr>
        <w:shd w:val="clear" w:color="auto" w:fill="FFFFFF" w:themeFill="background1"/>
        <w:spacing w:after="160" w:line="278" w:lineRule="auto"/>
        <w:rPr>
          <w:color w:val="000000" w:themeColor="text1"/>
        </w:rPr>
      </w:pPr>
      <w:r w:rsidRPr="0083661C">
        <w:rPr>
          <w:color w:val="000000" w:themeColor="text1"/>
        </w:rPr>
        <w:t>gen AIANxPCT_LACCESS_LOWIg15 = PCT_AIANg23 * PCT_LACCESS_LOWIg15</w:t>
      </w:r>
    </w:p>
    <w:p w14:paraId="283B4014" w14:textId="77777777" w:rsidR="00D65236" w:rsidRPr="007609BD" w:rsidRDefault="00D65236" w:rsidP="00D65236">
      <w:pPr>
        <w:rPr>
          <w:b/>
          <w:bCs/>
        </w:rPr>
      </w:pPr>
      <w:r w:rsidRPr="007609BD">
        <w:rPr>
          <w:b/>
          <w:bCs/>
        </w:rPr>
        <w:t>Step 2: Run the multilevel mixed model</w:t>
      </w:r>
    </w:p>
    <w:p w14:paraId="04161284" w14:textId="77777777" w:rsidR="00D65236" w:rsidRPr="00505933" w:rsidRDefault="00D65236" w:rsidP="00D65236"/>
    <w:p w14:paraId="5DD0FDDC" w14:textId="77777777" w:rsidR="00D65236" w:rsidRDefault="00D65236" w:rsidP="00D65236">
      <w:pPr>
        <w:spacing w:line="480" w:lineRule="auto"/>
        <w:rPr>
          <w:b/>
          <w:bCs/>
          <w:color w:val="000000" w:themeColor="text1"/>
        </w:rPr>
      </w:pPr>
      <w:r>
        <w:rPr>
          <w:noProof/>
          <w:color w:val="000000" w:themeColor="text1"/>
          <w:sz w:val="22"/>
          <w:szCs w:val="22"/>
          <w14:ligatures w14:val="standardContextual"/>
        </w:rPr>
        <w:drawing>
          <wp:inline distT="0" distB="0" distL="0" distR="0" wp14:anchorId="2235A2C5" wp14:editId="7EB21DE7">
            <wp:extent cx="5800320" cy="410400"/>
            <wp:effectExtent l="0" t="0" r="3810" b="0"/>
            <wp:docPr id="21262683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268387" name="Picture 212626838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320" cy="410400"/>
                    </a:xfrm>
                    <a:prstGeom prst="rect">
                      <a:avLst/>
                    </a:prstGeom>
                    <a:solidFill>
                      <a:schemeClr val="tx2">
                        <a:lumMod val="10000"/>
                        <a:lumOff val="90000"/>
                      </a:schemeClr>
                    </a:solidFill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14:paraId="35A7CBB2" w14:textId="77777777" w:rsidR="00D65236" w:rsidRPr="007609BD" w:rsidRDefault="00D65236" w:rsidP="00D65236">
      <w:pPr>
        <w:pStyle w:val="AppendixHeading"/>
        <w:rPr>
          <w:b/>
          <w:bCs/>
        </w:rPr>
      </w:pPr>
      <w:bookmarkStart w:id="1" w:name="_Toc200479313"/>
      <w:r w:rsidRPr="007609BD">
        <w:rPr>
          <w:b/>
          <w:bCs/>
        </w:rPr>
        <w:t xml:space="preserve">Key results for </w:t>
      </w:r>
      <w:r>
        <w:rPr>
          <w:b/>
          <w:bCs/>
        </w:rPr>
        <w:t>AIAN</w:t>
      </w:r>
      <w:r w:rsidRPr="007609BD">
        <w:rPr>
          <w:b/>
          <w:bCs/>
        </w:rPr>
        <w:t xml:space="preserve"> and interaction terms:</w:t>
      </w:r>
      <w:bookmarkEnd w:id="1"/>
    </w:p>
    <w:p w14:paraId="013E3F4A" w14:textId="77777777" w:rsidR="00D65236" w:rsidRPr="007609BD" w:rsidRDefault="00D65236" w:rsidP="00D65236">
      <w:pPr>
        <w:pStyle w:val="TableTitle"/>
      </w:pPr>
      <w:r w:rsidRPr="00CA0B1F">
        <w:rPr>
          <w:i/>
          <w:iCs/>
        </w:rPr>
        <w:t>Table S1.</w:t>
      </w:r>
      <w:r w:rsidRPr="00CA0B1F">
        <w:t xml:space="preserve"> AIAN interaction terms</w:t>
      </w:r>
    </w:p>
    <w:tbl>
      <w:tblPr>
        <w:tblStyle w:val="PlainTable1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1744"/>
        <w:gridCol w:w="987"/>
        <w:gridCol w:w="2781"/>
      </w:tblGrid>
      <w:tr w:rsidR="00D65236" w:rsidRPr="007B3212" w14:paraId="2CA8A178" w14:textId="77777777" w:rsidTr="00B211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4C0EA245" w14:textId="77777777" w:rsidR="00D65236" w:rsidRPr="007B3212" w:rsidRDefault="00D65236" w:rsidP="00B211D6">
            <w:pPr>
              <w:spacing w:after="160" w:line="278" w:lineRule="auto"/>
              <w:rPr>
                <w:color w:val="000000" w:themeColor="text1"/>
                <w:sz w:val="22"/>
                <w:szCs w:val="22"/>
              </w:rPr>
            </w:pPr>
            <w:r w:rsidRPr="005A7E0B">
              <w:rPr>
                <w:color w:val="000000" w:themeColor="text1"/>
                <w:sz w:val="22"/>
                <w:szCs w:val="22"/>
              </w:rPr>
              <w:t>VARIABLE/INTERACTION TERM</w:t>
            </w:r>
          </w:p>
        </w:tc>
        <w:tc>
          <w:tcPr>
            <w:tcW w:w="0" w:type="auto"/>
            <w:shd w:val="clear" w:color="auto" w:fill="auto"/>
            <w:hideMark/>
          </w:tcPr>
          <w:p w14:paraId="6874073C" w14:textId="77777777" w:rsidR="00D65236" w:rsidRPr="007B3212" w:rsidRDefault="00D65236" w:rsidP="00B211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5A7E0B">
              <w:rPr>
                <w:color w:val="000000" w:themeColor="text1"/>
                <w:sz w:val="22"/>
                <w:szCs w:val="22"/>
              </w:rPr>
              <w:t>COEFFICIENT</w:t>
            </w:r>
          </w:p>
        </w:tc>
        <w:tc>
          <w:tcPr>
            <w:tcW w:w="987" w:type="dxa"/>
            <w:shd w:val="clear" w:color="auto" w:fill="auto"/>
            <w:hideMark/>
          </w:tcPr>
          <w:p w14:paraId="464669C1" w14:textId="77777777" w:rsidR="00D65236" w:rsidRPr="007B3212" w:rsidRDefault="00D65236" w:rsidP="00B211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5A7E0B">
              <w:rPr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2691" w:type="dxa"/>
            <w:shd w:val="clear" w:color="auto" w:fill="auto"/>
            <w:hideMark/>
          </w:tcPr>
          <w:p w14:paraId="1653EC9B" w14:textId="77777777" w:rsidR="00D65236" w:rsidRPr="007B3212" w:rsidRDefault="00D65236" w:rsidP="00B211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5A7E0B">
              <w:rPr>
                <w:color w:val="000000" w:themeColor="text1"/>
                <w:sz w:val="22"/>
                <w:szCs w:val="22"/>
              </w:rPr>
              <w:t>INTERPRETATION</w:t>
            </w:r>
          </w:p>
        </w:tc>
      </w:tr>
      <w:tr w:rsidR="00D65236" w:rsidRPr="007B3212" w14:paraId="19DF276F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5C47440C" w14:textId="77777777" w:rsidR="00D65236" w:rsidRDefault="00D65236" w:rsidP="00B211D6">
            <w:pPr>
              <w:spacing w:after="160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% </w:t>
            </w:r>
            <w:r w:rsidRPr="00040341">
              <w:rPr>
                <w:color w:val="000000" w:themeColor="text1"/>
              </w:rPr>
              <w:t>American Indian/Alaska</w:t>
            </w:r>
            <w:r>
              <w:rPr>
                <w:color w:val="000000" w:themeColor="text1"/>
              </w:rPr>
              <w:t>n</w:t>
            </w:r>
            <w:r w:rsidRPr="00040341">
              <w:rPr>
                <w:color w:val="000000" w:themeColor="text1"/>
              </w:rPr>
              <w:t xml:space="preserve"> Native</w:t>
            </w:r>
          </w:p>
          <w:p w14:paraId="350A56D4" w14:textId="77777777" w:rsidR="00D65236" w:rsidRDefault="00D65236" w:rsidP="00B211D6">
            <w:pPr>
              <w:spacing w:after="160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7B3212">
              <w:rPr>
                <w:color w:val="000000" w:themeColor="text1"/>
              </w:rPr>
              <w:t>PCT_AIANg23</w:t>
            </w:r>
            <w:r>
              <w:rPr>
                <w:color w:val="000000" w:themeColor="text1"/>
              </w:rPr>
              <w:t>)</w:t>
            </w:r>
          </w:p>
          <w:p w14:paraId="68B1CE04" w14:textId="77777777" w:rsidR="00D65236" w:rsidRPr="007B3212" w:rsidRDefault="00D65236" w:rsidP="00B211D6">
            <w:pPr>
              <w:spacing w:after="16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83968D7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0.025</w:t>
            </w:r>
            <w:r w:rsidRPr="005A7E0B">
              <w:rPr>
                <w:color w:val="000000" w:themeColor="text1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1D77BD79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0.004</w:t>
            </w:r>
          </w:p>
        </w:tc>
        <w:tc>
          <w:tcPr>
            <w:tcW w:w="0" w:type="auto"/>
            <w:shd w:val="clear" w:color="auto" w:fill="auto"/>
            <w:hideMark/>
          </w:tcPr>
          <w:p w14:paraId="15AC9BBC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</w:t>
            </w:r>
            <w:r w:rsidRPr="00040341">
              <w:rPr>
                <w:color w:val="000000" w:themeColor="text1"/>
              </w:rPr>
              <w:t>1 percentage point increase in the American Indian/Alaska Native (AIAN) population is associated with a 0.0254 percentage point increase in adult obesity rates. This is a statistically significant and positive main effect.</w:t>
            </w:r>
          </w:p>
        </w:tc>
      </w:tr>
      <w:tr w:rsidR="00D65236" w:rsidRPr="007B3212" w14:paraId="3E28CF43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D65236" w:rsidRPr="001A1CD0" w14:paraId="460F2199" w14:textId="77777777" w:rsidTr="00B211D6">
              <w:trPr>
                <w:tblCellSpacing w:w="15" w:type="dxa"/>
              </w:trPr>
              <w:tc>
                <w:tcPr>
                  <w:tcW w:w="2053" w:type="dxa"/>
                  <w:vAlign w:val="center"/>
                  <w:hideMark/>
                </w:tcPr>
                <w:p w14:paraId="20F88047" w14:textId="77777777" w:rsidR="00D65236" w:rsidRDefault="00D65236" w:rsidP="00B211D6">
                  <w:pPr>
                    <w:spacing w:after="160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 w:rsidRPr="001A1CD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Grocery Stor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e</w:t>
                  </w:r>
                </w:p>
                <w:p w14:paraId="785DEB0C" w14:textId="77777777" w:rsidR="00D65236" w:rsidRPr="001A1CD0" w:rsidRDefault="00D65236" w:rsidP="00B211D6">
                  <w:pPr>
                    <w:spacing w:after="160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(</w:t>
                  </w:r>
                  <w:r w:rsidRPr="001A1CD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GROCg16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)</w:t>
                  </w:r>
                </w:p>
              </w:tc>
            </w:tr>
          </w:tbl>
          <w:p w14:paraId="4D88B656" w14:textId="77777777" w:rsidR="00D65236" w:rsidRPr="001A1CD0" w:rsidRDefault="00D65236" w:rsidP="00B211D6">
            <w:pPr>
              <w:spacing w:after="160"/>
              <w:rPr>
                <w:vanish/>
                <w:color w:val="000000" w:themeColor="text1"/>
              </w:rPr>
            </w:pPr>
          </w:p>
          <w:p w14:paraId="10C7CD39" w14:textId="77777777" w:rsidR="00D65236" w:rsidRPr="001A1CD0" w:rsidRDefault="00D65236" w:rsidP="00B211D6">
            <w:pPr>
              <w:spacing w:after="160"/>
              <w:rPr>
                <w:vanish/>
                <w:color w:val="000000" w:themeColor="text1"/>
              </w:rPr>
            </w:pPr>
          </w:p>
          <w:p w14:paraId="5C18BE3A" w14:textId="77777777" w:rsidR="00D65236" w:rsidRPr="001A1CD0" w:rsidRDefault="00D65236" w:rsidP="00B211D6">
            <w:pPr>
              <w:spacing w:after="160"/>
              <w:rPr>
                <w:vanish/>
                <w:color w:val="000000" w:themeColor="text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65236" w:rsidRPr="001A1CD0" w14:paraId="7965F57F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468B97" w14:textId="77777777" w:rsidR="00D65236" w:rsidRPr="001A1CD0" w:rsidRDefault="00D65236" w:rsidP="00B211D6">
                  <w:pPr>
                    <w:spacing w:after="160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</w:p>
              </w:tc>
            </w:tr>
          </w:tbl>
          <w:p w14:paraId="5787FA94" w14:textId="77777777" w:rsidR="00D65236" w:rsidRPr="001A1CD0" w:rsidRDefault="00D65236" w:rsidP="00B211D6">
            <w:pPr>
              <w:spacing w:after="16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0"/>
            </w:tblGrid>
            <w:tr w:rsidR="00D65236" w:rsidRPr="001A1CD0" w14:paraId="4D486076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A4D9E8" w14:textId="77777777" w:rsidR="00D65236" w:rsidRPr="001A1CD0" w:rsidRDefault="00D65236" w:rsidP="00B211D6">
                  <w:pPr>
                    <w:spacing w:after="160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1A1CD0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-0.0081</w:t>
                  </w:r>
                </w:p>
              </w:tc>
            </w:tr>
          </w:tbl>
          <w:p w14:paraId="6CA97E22" w14:textId="77777777" w:rsidR="00D65236" w:rsidRPr="001A1CD0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5"/>
            </w:tblGrid>
            <w:tr w:rsidR="00D65236" w:rsidRPr="001A1CD0" w14:paraId="13DAB0B8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58D470" w14:textId="77777777" w:rsidR="00D65236" w:rsidRPr="001A1CD0" w:rsidRDefault="00D65236" w:rsidP="00B211D6">
                  <w:pPr>
                    <w:spacing w:after="160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1A1CD0">
                    <w:rPr>
                      <w:rFonts w:eastAsiaTheme="minorHAnsi"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0.0001</w:t>
                  </w:r>
                </w:p>
              </w:tc>
            </w:tr>
          </w:tbl>
          <w:p w14:paraId="47BA4920" w14:textId="77777777" w:rsidR="00D65236" w:rsidRPr="001A1CD0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5"/>
            </w:tblGrid>
            <w:tr w:rsidR="00D65236" w:rsidRPr="001A1CD0" w14:paraId="615B8FD0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943900" w14:textId="77777777" w:rsidR="00D65236" w:rsidRPr="001A1CD0" w:rsidRDefault="00D65236" w:rsidP="00B211D6">
                  <w:pPr>
                    <w:spacing w:after="160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1A1CD0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A 1-unit increase in grocery store count is associated with a 0.0081 percentage point decrease in obesity. Significant negative effect.</w:t>
                  </w:r>
                </w:p>
              </w:tc>
            </w:tr>
          </w:tbl>
          <w:p w14:paraId="10A8FE19" w14:textId="77777777" w:rsidR="00D65236" w:rsidRPr="001A1CD0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65236" w:rsidRPr="007B3212" w14:paraId="2F07C83C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7"/>
            </w:tblGrid>
            <w:tr w:rsidR="00D65236" w:rsidRPr="001A1CD0" w14:paraId="37175D06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A41070" w14:textId="77777777" w:rsidR="00D65236" w:rsidRPr="001A1CD0" w:rsidRDefault="00D65236" w:rsidP="00B211D6">
                  <w:pPr>
                    <w:spacing w:after="160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 w:rsidRPr="001A1CD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Fast-Food Restaurant Count</w:t>
                  </w:r>
                </w:p>
              </w:tc>
            </w:tr>
          </w:tbl>
          <w:p w14:paraId="16587BD6" w14:textId="77777777" w:rsidR="00D65236" w:rsidRPr="001A1CD0" w:rsidRDefault="00D65236" w:rsidP="00B211D6">
            <w:pPr>
              <w:spacing w:after="160"/>
              <w:rPr>
                <w:vanish/>
                <w:color w:val="000000" w:themeColor="text1"/>
              </w:rPr>
            </w:pPr>
          </w:p>
          <w:p w14:paraId="5B936D40" w14:textId="77777777" w:rsidR="00D65236" w:rsidRPr="001A1CD0" w:rsidRDefault="00D65236" w:rsidP="00B211D6">
            <w:pPr>
              <w:spacing w:after="160"/>
              <w:rPr>
                <w:vanish/>
                <w:color w:val="000000" w:themeColor="text1"/>
              </w:rPr>
            </w:pPr>
          </w:p>
          <w:p w14:paraId="41D3060B" w14:textId="77777777" w:rsidR="00D65236" w:rsidRPr="001A1CD0" w:rsidRDefault="00D65236" w:rsidP="00B211D6">
            <w:pPr>
              <w:spacing w:after="160"/>
              <w:rPr>
                <w:vanish/>
                <w:color w:val="000000" w:themeColor="text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65236" w:rsidRPr="001A1CD0" w14:paraId="0A491DD7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9BAD03" w14:textId="77777777" w:rsidR="00D65236" w:rsidRPr="001A1CD0" w:rsidRDefault="00D65236" w:rsidP="00B211D6">
                  <w:pPr>
                    <w:spacing w:after="160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</w:p>
              </w:tc>
            </w:tr>
          </w:tbl>
          <w:p w14:paraId="320A7B1A" w14:textId="77777777" w:rsidR="00D65236" w:rsidRPr="007B3212" w:rsidRDefault="00D65236" w:rsidP="00B211D6">
            <w:pPr>
              <w:spacing w:after="160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(</w:t>
            </w:r>
            <w:r w:rsidRPr="001A1CD0">
              <w:rPr>
                <w:color w:val="000000" w:themeColor="text1"/>
              </w:rPr>
              <w:t>FFRg16</w:t>
            </w:r>
            <w:r>
              <w:rPr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</w:tblGrid>
            <w:tr w:rsidR="00D65236" w:rsidRPr="001A1CD0" w14:paraId="3635135A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215E8C" w14:textId="77777777" w:rsidR="00D65236" w:rsidRPr="001A1CD0" w:rsidRDefault="00D65236" w:rsidP="00B211D6">
                  <w:pPr>
                    <w:spacing w:after="160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1A1CD0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0.0061</w:t>
                  </w:r>
                </w:p>
              </w:tc>
            </w:tr>
          </w:tbl>
          <w:p w14:paraId="2D342C27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458EA072" w14:textId="77777777" w:rsidR="00D65236" w:rsidRPr="001A1CD0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1CD0">
              <w:rPr>
                <w:color w:val="000000" w:themeColor="text1"/>
              </w:rPr>
              <w:t>0.0001</w:t>
            </w:r>
          </w:p>
        </w:tc>
        <w:tc>
          <w:tcPr>
            <w:tcW w:w="0" w:type="auto"/>
            <w:shd w:val="clear" w:color="auto" w:fill="auto"/>
          </w:tcPr>
          <w:p w14:paraId="0BAE0BCF" w14:textId="77777777" w:rsidR="00D65236" w:rsidRPr="001A1CD0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1CD0">
              <w:rPr>
                <w:color w:val="000000" w:themeColor="text1"/>
              </w:rPr>
              <w:t xml:space="preserve">A 1-unit increase in fast-food restaurant count is associated with a 0.0061 percentage point increase </w:t>
            </w:r>
            <w:r w:rsidRPr="001A1CD0">
              <w:rPr>
                <w:color w:val="000000" w:themeColor="text1"/>
              </w:rPr>
              <w:lastRenderedPageBreak/>
              <w:t>in obesity. Significant positive association.</w:t>
            </w:r>
          </w:p>
        </w:tc>
      </w:tr>
      <w:tr w:rsidR="00D65236" w:rsidRPr="007B3212" w14:paraId="75948301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9"/>
            </w:tblGrid>
            <w:tr w:rsidR="00D65236" w:rsidRPr="001A1CD0" w14:paraId="135AE68C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997CF0" w14:textId="77777777" w:rsidR="00D65236" w:rsidRPr="001A1CD0" w:rsidRDefault="00D65236" w:rsidP="00B211D6">
                  <w:pPr>
                    <w:spacing w:after="160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 w:rsidRPr="001A1CD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lastRenderedPageBreak/>
                    <w:t>Convenience Store Count</w:t>
                  </w:r>
                </w:p>
              </w:tc>
            </w:tr>
            <w:tr w:rsidR="00D65236" w:rsidRPr="001A1CD0" w14:paraId="5D81CA7C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14B36CB" w14:textId="77777777" w:rsidR="00D65236" w:rsidRPr="001A1CD0" w:rsidRDefault="00D65236" w:rsidP="00B211D6">
                  <w:pPr>
                    <w:spacing w:after="160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(</w:t>
                  </w:r>
                  <w:r w:rsidRPr="001A1CD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CONVSg16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)</w:t>
                  </w:r>
                </w:p>
              </w:tc>
            </w:tr>
          </w:tbl>
          <w:p w14:paraId="5741CE7D" w14:textId="77777777" w:rsidR="00D65236" w:rsidRPr="001A1CD0" w:rsidRDefault="00D65236" w:rsidP="00B211D6">
            <w:pPr>
              <w:spacing w:after="160"/>
              <w:rPr>
                <w:vanish/>
                <w:color w:val="000000" w:themeColor="text1"/>
              </w:rPr>
            </w:pPr>
          </w:p>
          <w:p w14:paraId="129B6A47" w14:textId="77777777" w:rsidR="00D65236" w:rsidRPr="001A1CD0" w:rsidRDefault="00D65236" w:rsidP="00B211D6">
            <w:pPr>
              <w:spacing w:after="160"/>
              <w:rPr>
                <w:vanish/>
                <w:color w:val="000000" w:themeColor="text1"/>
              </w:rPr>
            </w:pPr>
          </w:p>
          <w:p w14:paraId="6F48E99A" w14:textId="77777777" w:rsidR="00D65236" w:rsidRPr="001A1CD0" w:rsidRDefault="00D65236" w:rsidP="00B211D6">
            <w:pPr>
              <w:spacing w:after="160"/>
              <w:rPr>
                <w:vanish/>
                <w:color w:val="000000" w:themeColor="text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65236" w:rsidRPr="001A1CD0" w14:paraId="59E04137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36A18B" w14:textId="77777777" w:rsidR="00D65236" w:rsidRPr="001A1CD0" w:rsidRDefault="00D65236" w:rsidP="00B211D6">
                  <w:pPr>
                    <w:spacing w:after="160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</w:p>
              </w:tc>
            </w:tr>
          </w:tbl>
          <w:p w14:paraId="0B32AE28" w14:textId="77777777" w:rsidR="00D65236" w:rsidRPr="007B3212" w:rsidRDefault="00D65236" w:rsidP="00B211D6">
            <w:pPr>
              <w:spacing w:after="16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3"/>
            </w:tblGrid>
            <w:tr w:rsidR="00D65236" w:rsidRPr="001A1CD0" w14:paraId="3C56BF7D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4FD979" w14:textId="77777777" w:rsidR="00D65236" w:rsidRPr="001A1CD0" w:rsidRDefault="00D65236" w:rsidP="00B211D6">
                  <w:pPr>
                    <w:spacing w:after="160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 w:rsidRPr="001A1CD0"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0.0088</w:t>
                  </w:r>
                </w:p>
              </w:tc>
            </w:tr>
          </w:tbl>
          <w:p w14:paraId="66FCF1A7" w14:textId="77777777" w:rsidR="00D65236" w:rsidRPr="007B3212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10CF8C4E" w14:textId="77777777" w:rsidR="00D65236" w:rsidRPr="007B3212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0.0001</w:t>
            </w:r>
          </w:p>
        </w:tc>
        <w:tc>
          <w:tcPr>
            <w:tcW w:w="0" w:type="auto"/>
            <w:shd w:val="clear" w:color="auto" w:fill="auto"/>
          </w:tcPr>
          <w:p w14:paraId="054650C0" w14:textId="77777777" w:rsidR="00D65236" w:rsidRPr="001A1CD0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1CD0">
              <w:rPr>
                <w:color w:val="000000" w:themeColor="text1"/>
              </w:rPr>
              <w:t>A 1-unit increase in convenience store count is associated with a 0.0088 percentage point increase in obesity. Significant positive effect.</w:t>
            </w:r>
          </w:p>
        </w:tc>
      </w:tr>
      <w:tr w:rsidR="00D65236" w:rsidRPr="007B3212" w14:paraId="3DD92B9F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15"/>
            </w:tblGrid>
            <w:tr w:rsidR="00D65236" w:rsidRPr="001A1CD0" w14:paraId="6E5C18C6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72B27A" w14:textId="77777777" w:rsidR="00D65236" w:rsidRDefault="00D65236" w:rsidP="00B211D6">
                  <w:pPr>
                    <w:spacing w:after="160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proofErr w:type="spellStart"/>
                  <w:r w:rsidRPr="001A1CD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Supercenter</w:t>
                  </w:r>
                  <w:proofErr w:type="spellEnd"/>
                  <w:r w:rsidRPr="001A1CD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/Club Store Count</w:t>
                  </w:r>
                </w:p>
                <w:p w14:paraId="1435C891" w14:textId="77777777" w:rsidR="00D65236" w:rsidRPr="001A1CD0" w:rsidRDefault="00D65236" w:rsidP="00B211D6">
                  <w:pPr>
                    <w:spacing w:after="160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(</w:t>
                  </w:r>
                  <w:r w:rsidRPr="001A1CD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SUPERCg16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)</w:t>
                  </w:r>
                </w:p>
              </w:tc>
            </w:tr>
          </w:tbl>
          <w:p w14:paraId="5E2F4350" w14:textId="77777777" w:rsidR="00D65236" w:rsidRPr="001A1CD0" w:rsidRDefault="00D65236" w:rsidP="00B211D6">
            <w:pPr>
              <w:spacing w:after="160"/>
              <w:rPr>
                <w:vanish/>
                <w:color w:val="000000" w:themeColor="text1"/>
              </w:rPr>
            </w:pPr>
          </w:p>
          <w:p w14:paraId="563636BE" w14:textId="77777777" w:rsidR="00D65236" w:rsidRPr="001A1CD0" w:rsidRDefault="00D65236" w:rsidP="00B211D6">
            <w:pPr>
              <w:spacing w:after="160"/>
              <w:rPr>
                <w:vanish/>
                <w:color w:val="000000" w:themeColor="text1"/>
              </w:rPr>
            </w:pPr>
          </w:p>
          <w:p w14:paraId="78DEF954" w14:textId="77777777" w:rsidR="00D65236" w:rsidRPr="001A1CD0" w:rsidRDefault="00D65236" w:rsidP="00B211D6">
            <w:pPr>
              <w:spacing w:after="160"/>
              <w:rPr>
                <w:vanish/>
                <w:color w:val="000000" w:themeColor="text1"/>
              </w:rPr>
            </w:pPr>
          </w:p>
          <w:p w14:paraId="1D0FF158" w14:textId="77777777" w:rsidR="00D65236" w:rsidRPr="007B3212" w:rsidRDefault="00D65236" w:rsidP="00B211D6">
            <w:pPr>
              <w:spacing w:after="16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0"/>
            </w:tblGrid>
            <w:tr w:rsidR="00D65236" w:rsidRPr="001A1CD0" w14:paraId="358DDEB3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AA911E" w14:textId="77777777" w:rsidR="00D65236" w:rsidRPr="001A1CD0" w:rsidRDefault="00D65236" w:rsidP="00B211D6">
                  <w:pPr>
                    <w:spacing w:after="160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1A1CD0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-0.0053</w:t>
                  </w:r>
                </w:p>
              </w:tc>
            </w:tr>
          </w:tbl>
          <w:p w14:paraId="1EA558B7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"/>
            </w:tblGrid>
            <w:tr w:rsidR="00D65236" w:rsidRPr="001A1CD0" w14:paraId="36E6C6A7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49163C" w14:textId="77777777" w:rsidR="00D65236" w:rsidRPr="001A1CD0" w:rsidRDefault="00D65236" w:rsidP="00B211D6">
                  <w:pPr>
                    <w:spacing w:after="160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1A1CD0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0.002</w:t>
                  </w:r>
                </w:p>
              </w:tc>
            </w:tr>
          </w:tbl>
          <w:p w14:paraId="4E5FB9C0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5"/>
            </w:tblGrid>
            <w:tr w:rsidR="00D65236" w:rsidRPr="001A1CD0" w14:paraId="6551173A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65E6B9" w14:textId="77777777" w:rsidR="00D65236" w:rsidRPr="001A1CD0" w:rsidRDefault="00D65236" w:rsidP="00B211D6">
                  <w:pPr>
                    <w:spacing w:after="160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1A1CD0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 xml:space="preserve">A 1-unit increase in </w:t>
                  </w:r>
                  <w:proofErr w:type="spellStart"/>
                  <w:r w:rsidRPr="001A1CD0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supercenter</w:t>
                  </w:r>
                  <w:proofErr w:type="spellEnd"/>
                  <w:r w:rsidRPr="001A1CD0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 xml:space="preserve"> count is associated with a 0.0053 percentage point decrease in obesity. Significant negative effect.</w:t>
                  </w:r>
                </w:p>
              </w:tc>
            </w:tr>
          </w:tbl>
          <w:p w14:paraId="72F50BF8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65236" w:rsidRPr="007B3212" w14:paraId="202BF51A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8"/>
            </w:tblGrid>
            <w:tr w:rsidR="00D65236" w:rsidRPr="00502160" w14:paraId="101CF428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6B366C" w14:textId="77777777" w:rsidR="00D65236" w:rsidRDefault="00D65236" w:rsidP="00B211D6">
                  <w:pPr>
                    <w:spacing w:after="160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 w:rsidRPr="0050216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% Low-Income, Low Access to Stores</w:t>
                  </w:r>
                </w:p>
                <w:p w14:paraId="5F13A7E5" w14:textId="77777777" w:rsidR="00D65236" w:rsidRPr="00502160" w:rsidRDefault="00D65236" w:rsidP="00B211D6">
                  <w:pPr>
                    <w:spacing w:after="160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(</w:t>
                  </w:r>
                  <w:r w:rsidRPr="0050216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PCT_LACCESS_LOWIg15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)</w:t>
                  </w:r>
                </w:p>
              </w:tc>
            </w:tr>
          </w:tbl>
          <w:p w14:paraId="41CF4E97" w14:textId="77777777" w:rsidR="00D65236" w:rsidRPr="00502160" w:rsidRDefault="00D65236" w:rsidP="00B211D6">
            <w:pPr>
              <w:spacing w:after="160"/>
              <w:rPr>
                <w:vanish/>
                <w:color w:val="000000" w:themeColor="text1"/>
              </w:rPr>
            </w:pPr>
          </w:p>
          <w:p w14:paraId="4906C934" w14:textId="77777777" w:rsidR="00D65236" w:rsidRPr="00502160" w:rsidRDefault="00D65236" w:rsidP="00B211D6">
            <w:pPr>
              <w:spacing w:after="160"/>
              <w:rPr>
                <w:vanish/>
                <w:color w:val="000000" w:themeColor="text1"/>
              </w:rPr>
            </w:pPr>
          </w:p>
          <w:p w14:paraId="24619B45" w14:textId="77777777" w:rsidR="00D65236" w:rsidRPr="00502160" w:rsidRDefault="00D65236" w:rsidP="00B211D6">
            <w:pPr>
              <w:spacing w:after="160"/>
              <w:rPr>
                <w:vanish/>
                <w:color w:val="000000" w:themeColor="text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65236" w:rsidRPr="00502160" w14:paraId="27410ACD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8E7591" w14:textId="77777777" w:rsidR="00D65236" w:rsidRPr="00502160" w:rsidRDefault="00D65236" w:rsidP="00B211D6">
                  <w:pPr>
                    <w:spacing w:after="160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</w:p>
              </w:tc>
            </w:tr>
          </w:tbl>
          <w:p w14:paraId="05482D1F" w14:textId="77777777" w:rsidR="00D65236" w:rsidRPr="00502160" w:rsidRDefault="00D65236" w:rsidP="00B211D6">
            <w:pPr>
              <w:spacing w:after="16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3"/>
            </w:tblGrid>
            <w:tr w:rsidR="00D65236" w:rsidRPr="00502160" w14:paraId="076CFA30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F7BF26" w14:textId="77777777" w:rsidR="00D65236" w:rsidRPr="00502160" w:rsidRDefault="00D65236" w:rsidP="00B211D6">
                  <w:pPr>
                    <w:spacing w:after="160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 w:rsidRPr="00502160"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0.0169</w:t>
                  </w:r>
                </w:p>
              </w:tc>
            </w:tr>
          </w:tbl>
          <w:p w14:paraId="7AC6ADB2" w14:textId="77777777" w:rsidR="00D65236" w:rsidRPr="007B3212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33027096" w14:textId="77777777" w:rsidR="00D65236" w:rsidRPr="007B3212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0.0001</w:t>
            </w:r>
          </w:p>
        </w:tc>
        <w:tc>
          <w:tcPr>
            <w:tcW w:w="0" w:type="auto"/>
            <w:shd w:val="clear" w:color="auto" w:fill="auto"/>
          </w:tcPr>
          <w:p w14:paraId="7FA60C1F" w14:textId="77777777" w:rsidR="00D65236" w:rsidRPr="00502160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02160">
              <w:rPr>
                <w:color w:val="000000" w:themeColor="text1"/>
              </w:rPr>
              <w:t>A 1 percentage point increase in low-access, low-income households is associated with a 0.0169 percentage point increase in obesity. Statistically significant positive effect.</w:t>
            </w:r>
          </w:p>
        </w:tc>
      </w:tr>
      <w:tr w:rsidR="00D65236" w:rsidRPr="007B3212" w14:paraId="74DB615D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5166B964" w14:textId="77777777" w:rsidR="00D65236" w:rsidRDefault="00D65236" w:rsidP="00B211D6">
            <w:pPr>
              <w:spacing w:after="160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  <w:r w:rsidRPr="00040341">
              <w:rPr>
                <w:color w:val="000000" w:themeColor="text1"/>
              </w:rPr>
              <w:t>American Indian/Alaska Native</w:t>
            </w:r>
            <w:r>
              <w:rPr>
                <w:color w:val="000000" w:themeColor="text1"/>
              </w:rPr>
              <w:t xml:space="preserve"> x Grocery store</w:t>
            </w:r>
          </w:p>
          <w:p w14:paraId="6CE30E16" w14:textId="77777777" w:rsidR="00D65236" w:rsidRDefault="00D65236" w:rsidP="00B211D6">
            <w:pPr>
              <w:spacing w:after="160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7B3212">
              <w:rPr>
                <w:color w:val="000000" w:themeColor="text1"/>
              </w:rPr>
              <w:t>AIANxGROCg16</w:t>
            </w:r>
            <w:r>
              <w:rPr>
                <w:color w:val="000000" w:themeColor="text1"/>
              </w:rPr>
              <w:t>)</w:t>
            </w:r>
          </w:p>
          <w:p w14:paraId="5DA05D3F" w14:textId="77777777" w:rsidR="00D65236" w:rsidRPr="007B3212" w:rsidRDefault="00D65236" w:rsidP="00B211D6">
            <w:pPr>
              <w:spacing w:after="16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C263272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0.0004</w:t>
            </w:r>
          </w:p>
        </w:tc>
        <w:tc>
          <w:tcPr>
            <w:tcW w:w="0" w:type="auto"/>
            <w:shd w:val="clear" w:color="auto" w:fill="auto"/>
            <w:hideMark/>
          </w:tcPr>
          <w:p w14:paraId="106A2339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0.588</w:t>
            </w:r>
          </w:p>
        </w:tc>
        <w:tc>
          <w:tcPr>
            <w:tcW w:w="0" w:type="auto"/>
            <w:shd w:val="clear" w:color="auto" w:fill="auto"/>
            <w:hideMark/>
          </w:tcPr>
          <w:p w14:paraId="52D5F315" w14:textId="77777777" w:rsidR="00D65236" w:rsidRPr="00BA2F70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3212">
              <w:rPr>
                <w:color w:val="000000" w:themeColor="text1"/>
              </w:rPr>
              <w:t xml:space="preserve">Not significant. </w:t>
            </w:r>
            <w:r w:rsidRPr="00BA2F70">
              <w:rPr>
                <w:color w:val="000000" w:themeColor="text1"/>
              </w:rPr>
              <w:t>No differential effect of grocery store access in AIAN counties.</w:t>
            </w:r>
          </w:p>
        </w:tc>
      </w:tr>
      <w:tr w:rsidR="00D65236" w:rsidRPr="007B3212" w14:paraId="1C7D3757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1F332CD7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  <w:r w:rsidRPr="00040341">
              <w:rPr>
                <w:color w:val="000000" w:themeColor="text1"/>
              </w:rPr>
              <w:t>American Indian/Alaska Native</w:t>
            </w:r>
            <w:r>
              <w:rPr>
                <w:color w:val="000000" w:themeColor="text1"/>
              </w:rPr>
              <w:t xml:space="preserve"> x Fast-food restaurants</w:t>
            </w:r>
          </w:p>
          <w:p w14:paraId="094BF7EB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7B3212">
              <w:rPr>
                <w:color w:val="000000" w:themeColor="text1"/>
              </w:rPr>
              <w:t>AIANxFFRg16</w:t>
            </w:r>
            <w:r>
              <w:rPr>
                <w:color w:val="000000" w:themeColor="text1"/>
              </w:rPr>
              <w:t>)</w:t>
            </w:r>
          </w:p>
          <w:p w14:paraId="4272B49C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</w:p>
          <w:p w14:paraId="45878E07" w14:textId="77777777" w:rsidR="00D65236" w:rsidRPr="007B3212" w:rsidRDefault="00D65236" w:rsidP="00B211D6">
            <w:pPr>
              <w:spacing w:after="160" w:line="278" w:lineRule="auto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C6075B6" w14:textId="77777777" w:rsidR="00D65236" w:rsidRPr="007B3212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-0.0003</w:t>
            </w:r>
          </w:p>
        </w:tc>
        <w:tc>
          <w:tcPr>
            <w:tcW w:w="0" w:type="auto"/>
            <w:shd w:val="clear" w:color="auto" w:fill="auto"/>
            <w:hideMark/>
          </w:tcPr>
          <w:p w14:paraId="1B90B8C9" w14:textId="77777777" w:rsidR="00D65236" w:rsidRPr="007B3212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0.949</w:t>
            </w:r>
          </w:p>
        </w:tc>
        <w:tc>
          <w:tcPr>
            <w:tcW w:w="0" w:type="auto"/>
            <w:shd w:val="clear" w:color="auto" w:fill="auto"/>
            <w:hideMark/>
          </w:tcPr>
          <w:p w14:paraId="1A0DBFA1" w14:textId="77777777" w:rsidR="00D65236" w:rsidRPr="007B3212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 xml:space="preserve">Not significant. </w:t>
            </w:r>
            <w:r w:rsidRPr="00BA2F70">
              <w:rPr>
                <w:color w:val="000000" w:themeColor="text1"/>
              </w:rPr>
              <w:t>No differential effect of fast food density.</w:t>
            </w:r>
          </w:p>
        </w:tc>
      </w:tr>
      <w:tr w:rsidR="00D65236" w:rsidRPr="007B3212" w14:paraId="55FA4948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0AC0D2C2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  <w:r w:rsidRPr="00040341">
              <w:rPr>
                <w:color w:val="000000" w:themeColor="text1"/>
              </w:rPr>
              <w:t>American Indian/Alaska Native</w:t>
            </w:r>
            <w:r>
              <w:rPr>
                <w:color w:val="000000" w:themeColor="text1"/>
              </w:rPr>
              <w:t xml:space="preserve"> x Convenience store</w:t>
            </w:r>
          </w:p>
          <w:p w14:paraId="22622143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7B3212">
              <w:rPr>
                <w:color w:val="000000" w:themeColor="text1"/>
              </w:rPr>
              <w:t>AIANxCONVSg16</w:t>
            </w:r>
            <w:r>
              <w:rPr>
                <w:color w:val="000000" w:themeColor="text1"/>
              </w:rPr>
              <w:t>)</w:t>
            </w:r>
          </w:p>
          <w:p w14:paraId="29A2D771" w14:textId="77777777" w:rsidR="00D65236" w:rsidRPr="007B3212" w:rsidRDefault="00D65236" w:rsidP="00B211D6">
            <w:pPr>
              <w:spacing w:after="160" w:line="278" w:lineRule="auto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72FC431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0.0004</w:t>
            </w:r>
          </w:p>
        </w:tc>
        <w:tc>
          <w:tcPr>
            <w:tcW w:w="0" w:type="auto"/>
            <w:shd w:val="clear" w:color="auto" w:fill="auto"/>
            <w:hideMark/>
          </w:tcPr>
          <w:p w14:paraId="2E868A35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0.584</w:t>
            </w:r>
          </w:p>
        </w:tc>
        <w:tc>
          <w:tcPr>
            <w:tcW w:w="0" w:type="auto"/>
            <w:shd w:val="clear" w:color="auto" w:fill="auto"/>
            <w:hideMark/>
          </w:tcPr>
          <w:p w14:paraId="7A70D723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 xml:space="preserve">Not significant. </w:t>
            </w:r>
            <w:r w:rsidRPr="00BA2F70">
              <w:rPr>
                <w:color w:val="000000" w:themeColor="text1"/>
              </w:rPr>
              <w:t>No differential effect of convenience store density.</w:t>
            </w:r>
          </w:p>
        </w:tc>
      </w:tr>
      <w:tr w:rsidR="00D65236" w:rsidRPr="007B3212" w14:paraId="2535DDE9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7DDA3AD3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  <w:r w:rsidRPr="00040341">
              <w:rPr>
                <w:color w:val="000000" w:themeColor="text1"/>
              </w:rPr>
              <w:t>American Indian/Alaska Native</w:t>
            </w:r>
            <w:r>
              <w:rPr>
                <w:color w:val="000000" w:themeColor="text1"/>
              </w:rPr>
              <w:t xml:space="preserve"> x </w:t>
            </w:r>
            <w:proofErr w:type="spellStart"/>
            <w:r>
              <w:rPr>
                <w:color w:val="000000" w:themeColor="text1"/>
              </w:rPr>
              <w:t>Supercenter</w:t>
            </w:r>
            <w:proofErr w:type="spellEnd"/>
          </w:p>
          <w:p w14:paraId="380FB188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7B3212">
              <w:rPr>
                <w:color w:val="000000" w:themeColor="text1"/>
              </w:rPr>
              <w:t>AIANxSUPERCg16</w:t>
            </w:r>
            <w:r>
              <w:rPr>
                <w:color w:val="000000" w:themeColor="text1"/>
              </w:rPr>
              <w:t>)</w:t>
            </w:r>
          </w:p>
          <w:p w14:paraId="4D1A7211" w14:textId="77777777" w:rsidR="00D65236" w:rsidRPr="007B3212" w:rsidRDefault="00D65236" w:rsidP="00B211D6">
            <w:pPr>
              <w:spacing w:after="160" w:line="278" w:lineRule="auto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A96D0D8" w14:textId="77777777" w:rsidR="00D65236" w:rsidRPr="007B3212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-0.0006</w:t>
            </w:r>
          </w:p>
        </w:tc>
        <w:tc>
          <w:tcPr>
            <w:tcW w:w="0" w:type="auto"/>
            <w:shd w:val="clear" w:color="auto" w:fill="auto"/>
            <w:hideMark/>
          </w:tcPr>
          <w:p w14:paraId="56D699B4" w14:textId="77777777" w:rsidR="00D65236" w:rsidRPr="007B3212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0.420</w:t>
            </w:r>
          </w:p>
        </w:tc>
        <w:tc>
          <w:tcPr>
            <w:tcW w:w="0" w:type="auto"/>
            <w:shd w:val="clear" w:color="auto" w:fill="auto"/>
            <w:hideMark/>
          </w:tcPr>
          <w:p w14:paraId="01D360D1" w14:textId="77777777" w:rsidR="00D65236" w:rsidRPr="007B3212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A2F70">
              <w:rPr>
                <w:color w:val="000000" w:themeColor="text1"/>
              </w:rPr>
              <w:t xml:space="preserve">Not significant. Suggests slightly lower effect of </w:t>
            </w:r>
            <w:proofErr w:type="spellStart"/>
            <w:r w:rsidRPr="00BA2F70">
              <w:rPr>
                <w:color w:val="000000" w:themeColor="text1"/>
              </w:rPr>
              <w:t>supercenters</w:t>
            </w:r>
            <w:proofErr w:type="spellEnd"/>
            <w:r w:rsidRPr="00BA2F70">
              <w:rPr>
                <w:color w:val="000000" w:themeColor="text1"/>
              </w:rPr>
              <w:t xml:space="preserve"> on obesity in AIAN counties, but not statistically supported.</w:t>
            </w:r>
          </w:p>
        </w:tc>
      </w:tr>
      <w:tr w:rsidR="00D65236" w:rsidRPr="007B3212" w14:paraId="3F75C806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1E8EFF07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%</w:t>
            </w:r>
            <w:r w:rsidRPr="00040341">
              <w:rPr>
                <w:color w:val="000000" w:themeColor="text1"/>
              </w:rPr>
              <w:t>American Indian/Alaska Native</w:t>
            </w:r>
            <w:r>
              <w:rPr>
                <w:color w:val="000000" w:themeColor="text1"/>
              </w:rPr>
              <w:t xml:space="preserve"> x % Low access to store Low income</w:t>
            </w:r>
          </w:p>
          <w:p w14:paraId="6EDA6FAE" w14:textId="77777777" w:rsidR="00D65236" w:rsidRPr="000D3B77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Pr="000D3B77">
              <w:rPr>
                <w:color w:val="000000" w:themeColor="text1"/>
                <w:sz w:val="21"/>
                <w:szCs w:val="21"/>
              </w:rPr>
              <w:t>AIANxPCT_LACCESS_LOWIg15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  <w:p w14:paraId="4CFB52A2" w14:textId="77777777" w:rsidR="00D65236" w:rsidRPr="007B3212" w:rsidRDefault="00D65236" w:rsidP="00B211D6">
            <w:pPr>
              <w:spacing w:after="160" w:line="278" w:lineRule="auto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09DE465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-0.0007</w:t>
            </w:r>
          </w:p>
        </w:tc>
        <w:tc>
          <w:tcPr>
            <w:tcW w:w="0" w:type="auto"/>
            <w:shd w:val="clear" w:color="auto" w:fill="auto"/>
            <w:hideMark/>
          </w:tcPr>
          <w:p w14:paraId="244FE4D7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0.110</w:t>
            </w:r>
          </w:p>
        </w:tc>
        <w:tc>
          <w:tcPr>
            <w:tcW w:w="0" w:type="auto"/>
            <w:shd w:val="clear" w:color="auto" w:fill="auto"/>
            <w:hideMark/>
          </w:tcPr>
          <w:p w14:paraId="280AC008" w14:textId="77777777" w:rsidR="00D65236" w:rsidRPr="007B3212" w:rsidRDefault="00D65236" w:rsidP="00B211D6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A2F70">
              <w:rPr>
                <w:color w:val="000000" w:themeColor="text1"/>
              </w:rPr>
              <w:t>Not statistically significant, but directionally negative—suggesting the impact of low access on obesity may be weaker in AIAN-predominant counties.</w:t>
            </w:r>
          </w:p>
        </w:tc>
      </w:tr>
    </w:tbl>
    <w:p w14:paraId="24877535" w14:textId="77777777" w:rsidR="00D65236" w:rsidRDefault="00D65236" w:rsidP="00D65236">
      <w:pPr>
        <w:pStyle w:val="AppendixHeading"/>
        <w:spacing w:line="240" w:lineRule="auto"/>
      </w:pPr>
      <w:bookmarkStart w:id="2" w:name="_Toc200479314"/>
    </w:p>
    <w:p w14:paraId="7BA842B9" w14:textId="77777777" w:rsidR="00D65236" w:rsidRDefault="00D65236" w:rsidP="00D65236">
      <w:pPr>
        <w:pStyle w:val="AppendixHeading"/>
        <w:spacing w:line="240" w:lineRule="auto"/>
      </w:pPr>
      <w:r w:rsidRPr="00196266">
        <w:t>Additional STATA output files are available upon request</w:t>
      </w:r>
      <w:r>
        <w:t>.</w:t>
      </w:r>
    </w:p>
    <w:p w14:paraId="0114B68F" w14:textId="77777777" w:rsidR="00D65236" w:rsidRPr="007609BD" w:rsidRDefault="00D65236" w:rsidP="00D65236">
      <w:pPr>
        <w:pStyle w:val="AppendixHeading"/>
        <w:spacing w:line="240" w:lineRule="auto"/>
        <w:rPr>
          <w:b/>
          <w:bCs/>
        </w:rPr>
      </w:pPr>
      <w:r w:rsidRPr="007609BD">
        <w:rPr>
          <w:b/>
          <w:bCs/>
        </w:rPr>
        <w:t xml:space="preserve">For </w:t>
      </w:r>
      <w:bookmarkEnd w:id="2"/>
      <w:r w:rsidRPr="007609BD">
        <w:rPr>
          <w:b/>
          <w:bCs/>
        </w:rPr>
        <w:t xml:space="preserve">Asian </w:t>
      </w:r>
    </w:p>
    <w:p w14:paraId="12AC4F76" w14:textId="77777777" w:rsidR="00D65236" w:rsidRPr="007609BD" w:rsidRDefault="00D65236" w:rsidP="00D65236">
      <w:pPr>
        <w:rPr>
          <w:b/>
          <w:bCs/>
        </w:rPr>
      </w:pPr>
      <w:r w:rsidRPr="007609BD">
        <w:rPr>
          <w:b/>
          <w:bCs/>
        </w:rPr>
        <w:t>Step1 :</w:t>
      </w:r>
      <w:r>
        <w:rPr>
          <w:b/>
          <w:bCs/>
        </w:rPr>
        <w:t>G</w:t>
      </w:r>
      <w:r w:rsidRPr="007609BD">
        <w:rPr>
          <w:b/>
          <w:bCs/>
        </w:rPr>
        <w:t>enerate interaction variables</w:t>
      </w:r>
    </w:p>
    <w:p w14:paraId="77712E98" w14:textId="77777777" w:rsidR="00D65236" w:rsidRPr="007609BD" w:rsidRDefault="00D65236" w:rsidP="00D65236">
      <w:pPr>
        <w:rPr>
          <w:b/>
          <w:bCs/>
        </w:rPr>
      </w:pPr>
    </w:p>
    <w:p w14:paraId="4C15628F" w14:textId="77777777" w:rsidR="00D65236" w:rsidRPr="004C0050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16"/>
          <w:szCs w:val="16"/>
          <w:bdr w:val="single" w:sz="4" w:space="0" w:color="FFFFFF" w:themeColor="background1"/>
        </w:rPr>
      </w:pPr>
      <w:r w:rsidRPr="004C0050">
        <w:rPr>
          <w:color w:val="000000" w:themeColor="text1"/>
          <w:sz w:val="16"/>
          <w:szCs w:val="16"/>
          <w:bdr w:val="single" w:sz="4" w:space="0" w:color="FFFFFF" w:themeColor="background1"/>
        </w:rPr>
        <w:t>gen ASIANxGROCg16 = PCT_ASg23 * GROCg16</w:t>
      </w:r>
    </w:p>
    <w:p w14:paraId="6B72E861" w14:textId="77777777" w:rsidR="00D65236" w:rsidRPr="004C0050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16"/>
          <w:szCs w:val="16"/>
          <w:bdr w:val="single" w:sz="4" w:space="0" w:color="FFFFFF" w:themeColor="background1"/>
        </w:rPr>
      </w:pPr>
      <w:r w:rsidRPr="004C0050">
        <w:rPr>
          <w:color w:val="000000" w:themeColor="text1"/>
          <w:sz w:val="16"/>
          <w:szCs w:val="16"/>
          <w:bdr w:val="single" w:sz="4" w:space="0" w:color="FFFFFF" w:themeColor="background1"/>
        </w:rPr>
        <w:t>gen ASIANxFFRg16 = PCT_ASg23 * FFRg16</w:t>
      </w:r>
    </w:p>
    <w:p w14:paraId="3249C8AD" w14:textId="77777777" w:rsidR="00D65236" w:rsidRPr="004C0050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16"/>
          <w:szCs w:val="16"/>
          <w:bdr w:val="single" w:sz="4" w:space="0" w:color="FFFFFF" w:themeColor="background1"/>
        </w:rPr>
      </w:pPr>
      <w:r w:rsidRPr="004C0050">
        <w:rPr>
          <w:color w:val="000000" w:themeColor="text1"/>
          <w:sz w:val="16"/>
          <w:szCs w:val="16"/>
          <w:bdr w:val="single" w:sz="4" w:space="0" w:color="FFFFFF" w:themeColor="background1"/>
        </w:rPr>
        <w:t>gen ASIANxCONVSg16 = PCT_ASg23 * CONVSg16</w:t>
      </w:r>
    </w:p>
    <w:p w14:paraId="53A45D01" w14:textId="77777777" w:rsidR="00D65236" w:rsidRPr="004C0050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16"/>
          <w:szCs w:val="16"/>
          <w:bdr w:val="single" w:sz="4" w:space="0" w:color="FFFFFF" w:themeColor="background1"/>
        </w:rPr>
      </w:pPr>
      <w:r w:rsidRPr="004C0050">
        <w:rPr>
          <w:color w:val="000000" w:themeColor="text1"/>
          <w:sz w:val="16"/>
          <w:szCs w:val="16"/>
          <w:bdr w:val="single" w:sz="4" w:space="0" w:color="FFFFFF" w:themeColor="background1"/>
        </w:rPr>
        <w:t>gen ASIANxSUPERCg16 = PCT_ASg23 * SUPERCg16</w:t>
      </w:r>
    </w:p>
    <w:p w14:paraId="6390C621" w14:textId="77777777" w:rsidR="00D65236" w:rsidRPr="004C0050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16"/>
          <w:szCs w:val="16"/>
          <w:bdr w:val="single" w:sz="4" w:space="0" w:color="FFFFFF" w:themeColor="background1"/>
        </w:rPr>
      </w:pPr>
      <w:r w:rsidRPr="004C0050">
        <w:rPr>
          <w:color w:val="000000" w:themeColor="text1"/>
          <w:sz w:val="16"/>
          <w:szCs w:val="16"/>
          <w:bdr w:val="single" w:sz="4" w:space="0" w:color="FFFFFF" w:themeColor="background1"/>
        </w:rPr>
        <w:t>gen ASIANxPCT_LACCESS_LOWIg15 = PCT_ASg23 * PCT_LACCESS_LOWIg15</w:t>
      </w:r>
    </w:p>
    <w:p w14:paraId="440DC6DD" w14:textId="77777777" w:rsidR="00D65236" w:rsidRDefault="00D65236" w:rsidP="00D65236"/>
    <w:p w14:paraId="5F92F52F" w14:textId="77777777" w:rsidR="00D65236" w:rsidRPr="004C0050" w:rsidRDefault="00D65236" w:rsidP="00D65236">
      <w:pPr>
        <w:rPr>
          <w:b/>
          <w:bCs/>
        </w:rPr>
      </w:pPr>
      <w:r w:rsidRPr="004C0050">
        <w:rPr>
          <w:b/>
          <w:bCs/>
        </w:rPr>
        <w:t>Step 2: Run the multilevel mixed model</w:t>
      </w:r>
    </w:p>
    <w:p w14:paraId="23D4F14E" w14:textId="77777777" w:rsidR="00D65236" w:rsidRPr="004C0050" w:rsidRDefault="00D65236" w:rsidP="00D65236">
      <w:pPr>
        <w:pStyle w:val="AppendixHeading"/>
        <w:rPr>
          <w:b/>
          <w:bCs/>
        </w:rPr>
      </w:pPr>
      <w:bookmarkStart w:id="3" w:name="_Toc200479315"/>
      <w:r w:rsidRPr="004C0050">
        <w:rPr>
          <w:b/>
          <w:bCs/>
        </w:rPr>
        <w:t>Food environment interactions (ASIAN × food environment):</w:t>
      </w:r>
      <w:bookmarkEnd w:id="3"/>
    </w:p>
    <w:p w14:paraId="3B3A0006" w14:textId="77777777" w:rsidR="00D65236" w:rsidRPr="00C8183E" w:rsidRDefault="00D65236" w:rsidP="00D65236">
      <w:pPr>
        <w:pStyle w:val="TableTitle"/>
      </w:pPr>
      <w:r>
        <w:rPr>
          <w:i/>
          <w:iCs/>
        </w:rPr>
        <w:t>T</w:t>
      </w:r>
      <w:r w:rsidRPr="00CA0B1F">
        <w:rPr>
          <w:i/>
          <w:iCs/>
        </w:rPr>
        <w:t>able S2.</w:t>
      </w:r>
      <w:r w:rsidRPr="00CA0B1F">
        <w:t xml:space="preserve"> Asian interaction terms</w:t>
      </w:r>
    </w:p>
    <w:tbl>
      <w:tblPr>
        <w:tblStyle w:val="PlainTable1"/>
        <w:tblW w:w="9067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1744"/>
        <w:gridCol w:w="987"/>
        <w:gridCol w:w="2537"/>
      </w:tblGrid>
      <w:tr w:rsidR="00D65236" w:rsidRPr="007B3212" w14:paraId="254FB394" w14:textId="77777777" w:rsidTr="00B211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3B1FB2FB" w14:textId="77777777" w:rsidR="00D65236" w:rsidRPr="00AE1AA2" w:rsidRDefault="00D65236" w:rsidP="00B211D6">
            <w:pPr>
              <w:spacing w:after="160" w:line="278" w:lineRule="auto"/>
              <w:rPr>
                <w:color w:val="000000" w:themeColor="text1"/>
                <w:sz w:val="22"/>
                <w:szCs w:val="22"/>
              </w:rPr>
            </w:pPr>
            <w:r w:rsidRPr="00AE1AA2">
              <w:rPr>
                <w:color w:val="000000" w:themeColor="text1"/>
                <w:sz w:val="22"/>
                <w:szCs w:val="22"/>
              </w:rPr>
              <w:t>VARIABLE / INTERACTION TERM</w:t>
            </w:r>
          </w:p>
        </w:tc>
        <w:tc>
          <w:tcPr>
            <w:tcW w:w="0" w:type="auto"/>
            <w:shd w:val="clear" w:color="auto" w:fill="auto"/>
            <w:hideMark/>
          </w:tcPr>
          <w:p w14:paraId="4A2227FE" w14:textId="77777777" w:rsidR="00D65236" w:rsidRPr="00AE1AA2" w:rsidRDefault="00D65236" w:rsidP="00B211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AE1AA2">
              <w:rPr>
                <w:color w:val="000000" w:themeColor="text1"/>
                <w:sz w:val="22"/>
                <w:szCs w:val="22"/>
              </w:rPr>
              <w:t>COEFFICIENT</w:t>
            </w:r>
          </w:p>
        </w:tc>
        <w:tc>
          <w:tcPr>
            <w:tcW w:w="0" w:type="auto"/>
            <w:shd w:val="clear" w:color="auto" w:fill="auto"/>
            <w:hideMark/>
          </w:tcPr>
          <w:p w14:paraId="1B6508D4" w14:textId="77777777" w:rsidR="00D65236" w:rsidRPr="00AE1AA2" w:rsidRDefault="00D65236" w:rsidP="00B211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AE1AA2">
              <w:rPr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4105" w:type="dxa"/>
            <w:shd w:val="clear" w:color="auto" w:fill="auto"/>
            <w:hideMark/>
          </w:tcPr>
          <w:p w14:paraId="0E10606B" w14:textId="77777777" w:rsidR="00D65236" w:rsidRPr="00AE1AA2" w:rsidRDefault="00D65236" w:rsidP="00B211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AE1AA2">
              <w:rPr>
                <w:color w:val="000000" w:themeColor="text1"/>
                <w:sz w:val="22"/>
                <w:szCs w:val="22"/>
              </w:rPr>
              <w:t>INTERPRETATION</w:t>
            </w:r>
          </w:p>
        </w:tc>
      </w:tr>
      <w:tr w:rsidR="00D65236" w:rsidRPr="007B3212" w14:paraId="344B9D06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DA8EBE9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% Asian</w:t>
            </w:r>
          </w:p>
          <w:p w14:paraId="546F3DDB" w14:textId="77777777" w:rsidR="00D65236" w:rsidRPr="00AC2E91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5A7E0B">
              <w:rPr>
                <w:color w:val="000000" w:themeColor="text1"/>
              </w:rPr>
              <w:t>PCT_ASg23</w:t>
            </w:r>
            <w:r>
              <w:rPr>
                <w:color w:val="000000" w:themeColor="text1"/>
              </w:rPr>
              <w:t xml:space="preserve">)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4AA4F045" w14:textId="77777777" w:rsidR="00D65236" w:rsidRPr="005A7E0B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A7E0B">
              <w:rPr>
                <w:color w:val="000000" w:themeColor="text1"/>
              </w:rPr>
              <w:t>-0.168</w:t>
            </w:r>
          </w:p>
        </w:tc>
        <w:tc>
          <w:tcPr>
            <w:tcW w:w="0" w:type="auto"/>
            <w:shd w:val="clear" w:color="auto" w:fill="auto"/>
          </w:tcPr>
          <w:p w14:paraId="34A26E9E" w14:textId="77777777" w:rsidR="00D65236" w:rsidRPr="005A7E0B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A7E0B">
              <w:rPr>
                <w:color w:val="000000" w:themeColor="text1"/>
              </w:rPr>
              <w:t>0.000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4105" w:type="dxa"/>
            <w:shd w:val="clear" w:color="auto" w:fill="auto"/>
          </w:tcPr>
          <w:p w14:paraId="567A7E49" w14:textId="77777777" w:rsidR="00D65236" w:rsidRPr="005A7E0B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40341">
              <w:rPr>
                <w:color w:val="000000" w:themeColor="text1"/>
              </w:rPr>
              <w:t>A 1 percentage point increase in the Asian population is associated with a 0.168 percentage point decrease in adult obesity rates. This is a statistically significant and negative main effect, consistent with national trends of lower obesity prevalence among Asian populations.</w:t>
            </w:r>
          </w:p>
        </w:tc>
      </w:tr>
      <w:tr w:rsidR="00D65236" w:rsidRPr="007B3212" w14:paraId="2095E129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1"/>
            </w:tblGrid>
            <w:tr w:rsidR="00D65236" w:rsidRPr="00E37D21" w14:paraId="7BDCB8A0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D3B53D" w14:textId="77777777" w:rsidR="00D65236" w:rsidRPr="00E37D21" w:rsidRDefault="00D65236" w:rsidP="00B211D6">
                  <w:pPr>
                    <w:spacing w:after="160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 w:rsidRPr="00E37D21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Grocery Store</w:t>
                  </w:r>
                </w:p>
              </w:tc>
            </w:tr>
            <w:tr w:rsidR="00D65236" w:rsidRPr="00E37D21" w14:paraId="72C85B3D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DA3DFAA" w14:textId="77777777" w:rsidR="00D65236" w:rsidRPr="00E37D21" w:rsidRDefault="00D65236" w:rsidP="00B211D6">
                  <w:pPr>
                    <w:spacing w:after="160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(</w:t>
                  </w:r>
                  <w:r w:rsidRPr="00E37D21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 xml:space="preserve">GROCg16 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 xml:space="preserve">)                                </w:t>
                  </w:r>
                </w:p>
              </w:tc>
            </w:tr>
          </w:tbl>
          <w:p w14:paraId="0B61353D" w14:textId="77777777" w:rsidR="00D65236" w:rsidRPr="00E37D21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p w14:paraId="2B44253A" w14:textId="77777777" w:rsidR="00D65236" w:rsidRPr="00E37D21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p w14:paraId="7054E128" w14:textId="77777777" w:rsidR="00D65236" w:rsidRPr="00E37D21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65236" w:rsidRPr="00E37D21" w14:paraId="7E2EB0EC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4EB97D" w14:textId="77777777" w:rsidR="00D65236" w:rsidRPr="00E37D21" w:rsidRDefault="00D65236" w:rsidP="00B211D6">
                  <w:pPr>
                    <w:spacing w:after="160" w:line="278" w:lineRule="auto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</w:p>
              </w:tc>
            </w:tr>
          </w:tbl>
          <w:p w14:paraId="604636A2" w14:textId="77777777" w:rsidR="00D65236" w:rsidRPr="007B3212" w:rsidRDefault="00D65236" w:rsidP="00B211D6">
            <w:pPr>
              <w:spacing w:after="160" w:line="278" w:lineRule="auto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0"/>
            </w:tblGrid>
            <w:tr w:rsidR="00D65236" w:rsidRPr="00E37D21" w14:paraId="368CA27C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AAE129" w14:textId="77777777" w:rsidR="00D65236" w:rsidRPr="00E37D21" w:rsidRDefault="00D65236" w:rsidP="00B211D6">
                  <w:pPr>
                    <w:spacing w:after="160" w:line="278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E37D21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-0.0078</w:t>
                  </w:r>
                </w:p>
              </w:tc>
            </w:tr>
          </w:tbl>
          <w:p w14:paraId="4C42388D" w14:textId="77777777" w:rsidR="00D65236" w:rsidRPr="00E37D21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"/>
            </w:tblGrid>
            <w:tr w:rsidR="00D65236" w:rsidRPr="00E37D21" w14:paraId="0FCDFE28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8065CC" w14:textId="77777777" w:rsidR="00D65236" w:rsidRPr="00E37D21" w:rsidRDefault="00D65236" w:rsidP="00B211D6">
                  <w:pPr>
                    <w:spacing w:after="160" w:line="278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E37D21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0.075</w:t>
                  </w:r>
                </w:p>
              </w:tc>
            </w:tr>
          </w:tbl>
          <w:p w14:paraId="6C9BFD1A" w14:textId="77777777" w:rsidR="00D65236" w:rsidRPr="00E37D21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105" w:type="dxa"/>
            <w:shd w:val="clear" w:color="auto" w:fill="auto"/>
          </w:tcPr>
          <w:p w14:paraId="3749AD9B" w14:textId="77777777" w:rsidR="00D65236" w:rsidRPr="00E37D21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37D21">
              <w:rPr>
                <w:color w:val="000000" w:themeColor="text1"/>
              </w:rPr>
              <w:t xml:space="preserve">Marginally significant; greater grocery store density is associated </w:t>
            </w:r>
            <w:r w:rsidRPr="00E37D21">
              <w:rPr>
                <w:color w:val="000000" w:themeColor="text1"/>
              </w:rPr>
              <w:lastRenderedPageBreak/>
              <w:t>with slightly lower adult obesity rates.</w:t>
            </w:r>
          </w:p>
        </w:tc>
      </w:tr>
      <w:tr w:rsidR="00D65236" w:rsidRPr="007B3212" w14:paraId="3AEBF83E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0EBB12B" w14:textId="77777777" w:rsidR="00D65236" w:rsidRDefault="00D65236" w:rsidP="00B211D6">
            <w:pPr>
              <w:spacing w:after="160"/>
              <w:rPr>
                <w:b w:val="0"/>
                <w:bCs w:val="0"/>
                <w:color w:val="000000" w:themeColor="text1"/>
                <w:lang w:val="en-GB"/>
              </w:rPr>
            </w:pPr>
            <w:r w:rsidRPr="003F7386">
              <w:rPr>
                <w:color w:val="000000" w:themeColor="text1"/>
                <w:lang w:val="en-GB"/>
              </w:rPr>
              <w:lastRenderedPageBreak/>
              <w:t>Fast-food restaurants</w:t>
            </w:r>
          </w:p>
          <w:p w14:paraId="5CF89F34" w14:textId="77777777" w:rsidR="00D65236" w:rsidRPr="00AC2E91" w:rsidRDefault="00D65236" w:rsidP="00B211D6">
            <w:pPr>
              <w:spacing w:after="160"/>
              <w:rPr>
                <w:b w:val="0"/>
                <w:bCs w:val="0"/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(</w:t>
            </w:r>
            <w:r w:rsidRPr="003F7386">
              <w:rPr>
                <w:color w:val="000000" w:themeColor="text1"/>
                <w:lang w:val="en-GB"/>
              </w:rPr>
              <w:t>FFRg16</w:t>
            </w:r>
            <w:r>
              <w:rPr>
                <w:color w:val="000000" w:themeColor="text1"/>
                <w:lang w:val="en-GB"/>
              </w:rPr>
              <w:t>)</w:t>
            </w:r>
            <w:r w:rsidRPr="003F7386">
              <w:rPr>
                <w:color w:val="000000" w:themeColor="text1"/>
                <w:lang w:val="en-GB"/>
              </w:rPr>
              <w:t xml:space="preserve"> </w:t>
            </w:r>
            <w:r>
              <w:rPr>
                <w:color w:val="000000" w:themeColor="text1"/>
                <w:lang w:val="en-GB"/>
              </w:rPr>
              <w:t xml:space="preserve">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49006CE6" w14:textId="77777777" w:rsidR="00D65236" w:rsidRPr="003F7386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7386">
              <w:rPr>
                <w:color w:val="000000" w:themeColor="text1"/>
                <w:lang w:val="en-GB"/>
              </w:rPr>
              <w:t>0.0038</w:t>
            </w:r>
          </w:p>
        </w:tc>
        <w:tc>
          <w:tcPr>
            <w:tcW w:w="0" w:type="auto"/>
            <w:shd w:val="clear" w:color="auto" w:fill="auto"/>
          </w:tcPr>
          <w:p w14:paraId="305E99AF" w14:textId="77777777" w:rsidR="00D65236" w:rsidRPr="003F7386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7386">
              <w:rPr>
                <w:color w:val="000000" w:themeColor="text1"/>
                <w:lang w:val="en-GB"/>
              </w:rPr>
              <w:t>0.0009</w:t>
            </w:r>
          </w:p>
        </w:tc>
        <w:tc>
          <w:tcPr>
            <w:tcW w:w="4105" w:type="dxa"/>
            <w:shd w:val="clear" w:color="auto" w:fill="auto"/>
          </w:tcPr>
          <w:p w14:paraId="383A9828" w14:textId="77777777" w:rsidR="00D65236" w:rsidRPr="003F7386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7386">
              <w:rPr>
                <w:color w:val="000000" w:themeColor="text1"/>
                <w:lang w:val="en-GB"/>
              </w:rPr>
              <w:t>Significant positive: More fast-food restaurants linked to higher obesity.</w:t>
            </w:r>
          </w:p>
        </w:tc>
      </w:tr>
      <w:tr w:rsidR="00D65236" w:rsidRPr="007B3212" w14:paraId="63698669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99F47D5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proofErr w:type="spellStart"/>
            <w:r w:rsidRPr="003F7386">
              <w:rPr>
                <w:color w:val="000000" w:themeColor="text1"/>
              </w:rPr>
              <w:t>Supercenters</w:t>
            </w:r>
            <w:proofErr w:type="spellEnd"/>
            <w:r w:rsidRPr="003F7386">
              <w:rPr>
                <w:color w:val="000000" w:themeColor="text1"/>
              </w:rPr>
              <w:t>/club stores</w:t>
            </w:r>
          </w:p>
          <w:p w14:paraId="3E9359AC" w14:textId="77777777" w:rsidR="00D65236" w:rsidRPr="003F738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3F7386">
              <w:rPr>
                <w:color w:val="000000" w:themeColor="text1"/>
              </w:rPr>
              <w:t>SUPERCg16</w:t>
            </w:r>
            <w:r>
              <w:rPr>
                <w:color w:val="000000" w:themeColor="text1"/>
              </w:rPr>
              <w:t>)</w:t>
            </w:r>
            <w:r w:rsidRPr="003F73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          </w:t>
            </w:r>
          </w:p>
          <w:p w14:paraId="35E3E42A" w14:textId="77777777" w:rsidR="00D65236" w:rsidRPr="00AC2E91" w:rsidRDefault="00D65236" w:rsidP="00B211D6"/>
        </w:tc>
        <w:tc>
          <w:tcPr>
            <w:tcW w:w="0" w:type="auto"/>
            <w:shd w:val="clear" w:color="auto" w:fill="auto"/>
          </w:tcPr>
          <w:p w14:paraId="02B50072" w14:textId="77777777" w:rsidR="00D65236" w:rsidRPr="003F7386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7386">
              <w:rPr>
                <w:color w:val="000000" w:themeColor="text1"/>
              </w:rPr>
              <w:t>-0.0176</w:t>
            </w:r>
          </w:p>
          <w:p w14:paraId="74DEB914" w14:textId="77777777" w:rsidR="00D65236" w:rsidRPr="003F7386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1F6F1FCB" w14:textId="77777777" w:rsidR="00D65236" w:rsidRPr="003F7386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7386">
              <w:rPr>
                <w:color w:val="000000" w:themeColor="text1"/>
              </w:rPr>
              <w:t>0.003</w:t>
            </w:r>
          </w:p>
          <w:p w14:paraId="05236BF7" w14:textId="77777777" w:rsidR="00D65236" w:rsidRPr="003F7386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105" w:type="dxa"/>
            <w:shd w:val="clear" w:color="auto" w:fill="auto"/>
          </w:tcPr>
          <w:p w14:paraId="3AF1A591" w14:textId="77777777" w:rsidR="00D65236" w:rsidRPr="003F7386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7386">
              <w:rPr>
                <w:color w:val="000000" w:themeColor="text1"/>
              </w:rPr>
              <w:t xml:space="preserve">Significant negative: More </w:t>
            </w:r>
            <w:proofErr w:type="spellStart"/>
            <w:r w:rsidRPr="003F7386">
              <w:rPr>
                <w:color w:val="000000" w:themeColor="text1"/>
              </w:rPr>
              <w:t>supercenters</w:t>
            </w:r>
            <w:proofErr w:type="spellEnd"/>
            <w:r w:rsidRPr="003F7386">
              <w:rPr>
                <w:color w:val="000000" w:themeColor="text1"/>
              </w:rPr>
              <w:t xml:space="preserve"> linked to lower obesity.</w:t>
            </w:r>
          </w:p>
        </w:tc>
      </w:tr>
      <w:tr w:rsidR="00D65236" w:rsidRPr="007B3212" w14:paraId="51E47BE8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2566912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 w:rsidRPr="003F7386">
              <w:rPr>
                <w:color w:val="000000" w:themeColor="text1"/>
              </w:rPr>
              <w:t>Convenience stores</w:t>
            </w:r>
          </w:p>
          <w:p w14:paraId="2809CC34" w14:textId="77777777" w:rsidR="00D65236" w:rsidRPr="003F738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3F7386">
              <w:rPr>
                <w:color w:val="000000" w:themeColor="text1"/>
              </w:rPr>
              <w:t>CONVSg16</w:t>
            </w:r>
            <w:r>
              <w:rPr>
                <w:color w:val="000000" w:themeColor="text1"/>
              </w:rPr>
              <w:t>)</w:t>
            </w:r>
            <w:r w:rsidRPr="003F73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              </w:t>
            </w:r>
          </w:p>
          <w:p w14:paraId="1AEBB99D" w14:textId="77777777" w:rsidR="00D65236" w:rsidRPr="003F7386" w:rsidRDefault="00D65236" w:rsidP="00B211D6">
            <w:pPr>
              <w:spacing w:after="160" w:line="278" w:lineRule="auto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603C83E4" w14:textId="77777777" w:rsidR="00D65236" w:rsidRPr="003F7386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7386">
              <w:rPr>
                <w:color w:val="000000" w:themeColor="text1"/>
              </w:rPr>
              <w:t>0.0019</w:t>
            </w:r>
          </w:p>
          <w:p w14:paraId="0C9CA317" w14:textId="77777777" w:rsidR="00D65236" w:rsidRPr="003F7386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702953FD" w14:textId="77777777" w:rsidR="00D65236" w:rsidRPr="003F7386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7386">
              <w:rPr>
                <w:color w:val="000000" w:themeColor="text1"/>
              </w:rPr>
              <w:t>0.138</w:t>
            </w:r>
          </w:p>
          <w:p w14:paraId="7C87F84F" w14:textId="77777777" w:rsidR="00D65236" w:rsidRPr="003F7386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105" w:type="dxa"/>
            <w:shd w:val="clear" w:color="auto" w:fill="auto"/>
          </w:tcPr>
          <w:p w14:paraId="074DE205" w14:textId="77777777" w:rsidR="00D65236" w:rsidRPr="003F7386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7386">
              <w:rPr>
                <w:color w:val="000000" w:themeColor="text1"/>
              </w:rPr>
              <w:t>Not significant: Convenience store count not significantly associated.</w:t>
            </w:r>
          </w:p>
        </w:tc>
      </w:tr>
      <w:tr w:rsidR="00D65236" w:rsidRPr="007B3212" w14:paraId="6933B783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57265EC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 w:rsidRPr="003F7386">
              <w:rPr>
                <w:color w:val="000000" w:themeColor="text1"/>
              </w:rPr>
              <w:t>Low access to stores, Low Income</w:t>
            </w:r>
          </w:p>
          <w:p w14:paraId="50BCE520" w14:textId="77777777" w:rsidR="00D65236" w:rsidRPr="003F738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3F7386">
              <w:rPr>
                <w:color w:val="000000" w:themeColor="text1"/>
              </w:rPr>
              <w:t>PCT_LACCESS_LOWIg15</w:t>
            </w:r>
            <w:r>
              <w:rPr>
                <w:color w:val="000000" w:themeColor="text1"/>
              </w:rPr>
              <w:t xml:space="preserve">)       </w:t>
            </w:r>
          </w:p>
          <w:p w14:paraId="79AEE705" w14:textId="77777777" w:rsidR="00D65236" w:rsidRPr="003F7386" w:rsidRDefault="00D65236" w:rsidP="00B211D6">
            <w:pPr>
              <w:spacing w:after="160" w:line="278" w:lineRule="auto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45E1A852" w14:textId="77777777" w:rsidR="00D65236" w:rsidRPr="003F7386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7386">
              <w:rPr>
                <w:color w:val="000000" w:themeColor="text1"/>
              </w:rPr>
              <w:t>0.0151</w:t>
            </w:r>
          </w:p>
          <w:p w14:paraId="7D033537" w14:textId="77777777" w:rsidR="00D65236" w:rsidRPr="003F7386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7F1D809A" w14:textId="77777777" w:rsidR="00D65236" w:rsidRPr="003F7386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7386">
              <w:rPr>
                <w:color w:val="000000" w:themeColor="text1"/>
                <w:lang w:val="en-GB"/>
              </w:rPr>
              <w:t>0.009</w:t>
            </w:r>
          </w:p>
        </w:tc>
        <w:tc>
          <w:tcPr>
            <w:tcW w:w="4105" w:type="dxa"/>
            <w:shd w:val="clear" w:color="auto" w:fill="auto"/>
          </w:tcPr>
          <w:p w14:paraId="29DB9D71" w14:textId="77777777" w:rsidR="00D65236" w:rsidRPr="003F7386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F7386">
              <w:rPr>
                <w:color w:val="000000" w:themeColor="text1"/>
                <w:lang w:val="en-GB"/>
              </w:rPr>
              <w:t>Significant positive: Greater low access linked to higher obesity.</w:t>
            </w:r>
          </w:p>
        </w:tc>
      </w:tr>
      <w:tr w:rsidR="00D65236" w:rsidRPr="007B3212" w14:paraId="7166D93E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00141707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% Asian x Grocery store</w:t>
            </w:r>
          </w:p>
          <w:p w14:paraId="1DC41361" w14:textId="77777777" w:rsidR="00D65236" w:rsidRPr="00AC2E91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7B3212">
              <w:rPr>
                <w:color w:val="000000" w:themeColor="text1"/>
              </w:rPr>
              <w:t>ASIANxGROCg16</w:t>
            </w:r>
            <w:r>
              <w:rPr>
                <w:color w:val="000000" w:themeColor="text1"/>
              </w:rPr>
              <w:t xml:space="preserve">)                            </w:t>
            </w:r>
          </w:p>
        </w:tc>
        <w:tc>
          <w:tcPr>
            <w:tcW w:w="0" w:type="auto"/>
            <w:shd w:val="clear" w:color="auto" w:fill="auto"/>
            <w:hideMark/>
          </w:tcPr>
          <w:p w14:paraId="06282DAF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-0.0004</w:t>
            </w:r>
          </w:p>
        </w:tc>
        <w:tc>
          <w:tcPr>
            <w:tcW w:w="0" w:type="auto"/>
            <w:shd w:val="clear" w:color="auto" w:fill="auto"/>
            <w:hideMark/>
          </w:tcPr>
          <w:p w14:paraId="4E6D5197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0.379</w:t>
            </w:r>
          </w:p>
        </w:tc>
        <w:tc>
          <w:tcPr>
            <w:tcW w:w="4105" w:type="dxa"/>
            <w:shd w:val="clear" w:color="auto" w:fill="auto"/>
            <w:hideMark/>
          </w:tcPr>
          <w:p w14:paraId="52DFDE7A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Not significant</w:t>
            </w:r>
          </w:p>
        </w:tc>
      </w:tr>
      <w:tr w:rsidR="00D65236" w:rsidRPr="007B3212" w14:paraId="1687B635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11A90115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% Asian x Fast-food Restaurant</w:t>
            </w:r>
          </w:p>
          <w:p w14:paraId="1B9B494A" w14:textId="77777777" w:rsidR="00D65236" w:rsidRPr="00AC2E91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7B3212">
              <w:rPr>
                <w:color w:val="000000" w:themeColor="text1"/>
              </w:rPr>
              <w:t>ASIANxFFRg16</w:t>
            </w:r>
            <w:r>
              <w:rPr>
                <w:color w:val="000000" w:themeColor="text1"/>
              </w:rPr>
              <w:t xml:space="preserve">)                              </w:t>
            </w:r>
          </w:p>
        </w:tc>
        <w:tc>
          <w:tcPr>
            <w:tcW w:w="0" w:type="auto"/>
            <w:shd w:val="clear" w:color="auto" w:fill="auto"/>
            <w:hideMark/>
          </w:tcPr>
          <w:p w14:paraId="2F575A60" w14:textId="77777777" w:rsidR="00D65236" w:rsidRPr="007B3212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-0.0003</w:t>
            </w:r>
          </w:p>
        </w:tc>
        <w:tc>
          <w:tcPr>
            <w:tcW w:w="0" w:type="auto"/>
            <w:shd w:val="clear" w:color="auto" w:fill="auto"/>
            <w:hideMark/>
          </w:tcPr>
          <w:p w14:paraId="4532DB15" w14:textId="77777777" w:rsidR="00D65236" w:rsidRPr="007B3212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0.147</w:t>
            </w:r>
          </w:p>
        </w:tc>
        <w:tc>
          <w:tcPr>
            <w:tcW w:w="4105" w:type="dxa"/>
            <w:shd w:val="clear" w:color="auto" w:fill="auto"/>
            <w:hideMark/>
          </w:tcPr>
          <w:p w14:paraId="4B0B9609" w14:textId="77777777" w:rsidR="00D65236" w:rsidRPr="007B3212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Not significant</w:t>
            </w:r>
          </w:p>
        </w:tc>
      </w:tr>
      <w:tr w:rsidR="00D65236" w:rsidRPr="007B3212" w14:paraId="27556EB0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6F65C80C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% Asian x Convenience store</w:t>
            </w:r>
          </w:p>
          <w:p w14:paraId="2EB8686D" w14:textId="77777777" w:rsidR="00D65236" w:rsidRPr="00AC2E91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7B3212">
              <w:rPr>
                <w:color w:val="000000" w:themeColor="text1"/>
              </w:rPr>
              <w:t>ASIANxCONVSg16</w:t>
            </w:r>
            <w:r>
              <w:rPr>
                <w:color w:val="000000" w:themeColor="text1"/>
              </w:rPr>
              <w:t xml:space="preserve">)                        </w:t>
            </w:r>
          </w:p>
        </w:tc>
        <w:tc>
          <w:tcPr>
            <w:tcW w:w="0" w:type="auto"/>
            <w:shd w:val="clear" w:color="auto" w:fill="auto"/>
            <w:hideMark/>
          </w:tcPr>
          <w:p w14:paraId="738ADF02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-0.0004</w:t>
            </w:r>
          </w:p>
        </w:tc>
        <w:tc>
          <w:tcPr>
            <w:tcW w:w="0" w:type="auto"/>
            <w:shd w:val="clear" w:color="auto" w:fill="auto"/>
            <w:hideMark/>
          </w:tcPr>
          <w:p w14:paraId="319A3F85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0.121</w:t>
            </w:r>
          </w:p>
        </w:tc>
        <w:tc>
          <w:tcPr>
            <w:tcW w:w="4105" w:type="dxa"/>
            <w:shd w:val="clear" w:color="auto" w:fill="auto"/>
            <w:hideMark/>
          </w:tcPr>
          <w:p w14:paraId="0583AB76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Not significant</w:t>
            </w:r>
          </w:p>
        </w:tc>
      </w:tr>
      <w:tr w:rsidR="00D65236" w:rsidRPr="007B3212" w14:paraId="17D30320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13841ED9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% Asian x </w:t>
            </w:r>
            <w:proofErr w:type="spellStart"/>
            <w:r>
              <w:rPr>
                <w:color w:val="000000" w:themeColor="text1"/>
              </w:rPr>
              <w:t>Supercenter</w:t>
            </w:r>
            <w:proofErr w:type="spellEnd"/>
          </w:p>
          <w:p w14:paraId="4EA01431" w14:textId="77777777" w:rsidR="00D65236" w:rsidRPr="00AC2E91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7B3212">
              <w:rPr>
                <w:color w:val="000000" w:themeColor="text1"/>
              </w:rPr>
              <w:t>ASIANxSUPERCg16</w:t>
            </w:r>
            <w:r>
              <w:rPr>
                <w:color w:val="000000" w:themeColor="text1"/>
              </w:rPr>
              <w:t xml:space="preserve">)                     </w:t>
            </w:r>
          </w:p>
        </w:tc>
        <w:tc>
          <w:tcPr>
            <w:tcW w:w="0" w:type="auto"/>
            <w:shd w:val="clear" w:color="auto" w:fill="auto"/>
            <w:hideMark/>
          </w:tcPr>
          <w:p w14:paraId="6E337FD4" w14:textId="77777777" w:rsidR="00D65236" w:rsidRPr="007B3212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-0.0002</w:t>
            </w:r>
          </w:p>
        </w:tc>
        <w:tc>
          <w:tcPr>
            <w:tcW w:w="0" w:type="auto"/>
            <w:shd w:val="clear" w:color="auto" w:fill="auto"/>
            <w:hideMark/>
          </w:tcPr>
          <w:p w14:paraId="48BBD4A9" w14:textId="77777777" w:rsidR="00D65236" w:rsidRPr="007B3212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0.826</w:t>
            </w:r>
          </w:p>
        </w:tc>
        <w:tc>
          <w:tcPr>
            <w:tcW w:w="4105" w:type="dxa"/>
            <w:shd w:val="clear" w:color="auto" w:fill="auto"/>
            <w:hideMark/>
          </w:tcPr>
          <w:p w14:paraId="68DA3FEB" w14:textId="77777777" w:rsidR="00D65236" w:rsidRPr="007B3212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Not significant</w:t>
            </w:r>
          </w:p>
        </w:tc>
      </w:tr>
      <w:tr w:rsidR="00D65236" w:rsidRPr="007B3212" w14:paraId="5E571F50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152B938E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% Asian x % Low access to stores and Low income</w:t>
            </w:r>
          </w:p>
          <w:p w14:paraId="43C87984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0D3B77">
              <w:rPr>
                <w:color w:val="000000" w:themeColor="text1"/>
                <w:sz w:val="22"/>
                <w:szCs w:val="22"/>
              </w:rPr>
              <w:t>ASIANxPCT_LACCESS_LOWIg15</w:t>
            </w:r>
            <w:r>
              <w:rPr>
                <w:color w:val="000000" w:themeColor="text1"/>
              </w:rPr>
              <w:t>)</w:t>
            </w:r>
          </w:p>
          <w:p w14:paraId="7CEA8900" w14:textId="77777777" w:rsidR="00D65236" w:rsidRPr="007B3212" w:rsidRDefault="00D65236" w:rsidP="00B211D6">
            <w:pPr>
              <w:spacing w:after="160" w:line="278" w:lineRule="auto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C96D337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0.0027</w:t>
            </w:r>
          </w:p>
        </w:tc>
        <w:tc>
          <w:tcPr>
            <w:tcW w:w="0" w:type="auto"/>
            <w:shd w:val="clear" w:color="auto" w:fill="auto"/>
            <w:hideMark/>
          </w:tcPr>
          <w:p w14:paraId="5131B587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0.280</w:t>
            </w:r>
          </w:p>
        </w:tc>
        <w:tc>
          <w:tcPr>
            <w:tcW w:w="4105" w:type="dxa"/>
            <w:shd w:val="clear" w:color="auto" w:fill="auto"/>
            <w:hideMark/>
          </w:tcPr>
          <w:p w14:paraId="7B0DDFFE" w14:textId="77777777" w:rsidR="00D65236" w:rsidRPr="007B3212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B3212">
              <w:rPr>
                <w:color w:val="000000" w:themeColor="text1"/>
              </w:rPr>
              <w:t>Not significant</w:t>
            </w:r>
          </w:p>
        </w:tc>
      </w:tr>
    </w:tbl>
    <w:p w14:paraId="4F592CA2" w14:textId="77777777" w:rsidR="00D65236" w:rsidRDefault="00D65236" w:rsidP="00D65236">
      <w:pPr>
        <w:pStyle w:val="AppendixHeading"/>
        <w:spacing w:line="240" w:lineRule="auto"/>
        <w:rPr>
          <w:b/>
          <w:bCs/>
        </w:rPr>
      </w:pPr>
      <w:bookmarkStart w:id="4" w:name="_Toc200479316"/>
    </w:p>
    <w:p w14:paraId="2B122443" w14:textId="77777777" w:rsidR="00D65236" w:rsidRPr="004C0050" w:rsidRDefault="00D65236" w:rsidP="00D65236">
      <w:pPr>
        <w:pStyle w:val="AppendixHeading"/>
        <w:spacing w:line="240" w:lineRule="auto"/>
        <w:rPr>
          <w:b/>
          <w:bCs/>
        </w:rPr>
      </w:pPr>
      <w:r w:rsidRPr="004C0050">
        <w:rPr>
          <w:b/>
          <w:bCs/>
        </w:rPr>
        <w:t>For Hispanics</w:t>
      </w:r>
      <w:bookmarkEnd w:id="4"/>
    </w:p>
    <w:p w14:paraId="7205D6E8" w14:textId="77777777" w:rsidR="00D65236" w:rsidRPr="004C0050" w:rsidRDefault="00D65236" w:rsidP="00D65236">
      <w:pPr>
        <w:rPr>
          <w:b/>
          <w:bCs/>
        </w:rPr>
      </w:pPr>
      <w:r w:rsidRPr="004C0050">
        <w:rPr>
          <w:b/>
          <w:bCs/>
        </w:rPr>
        <w:t>Step1 :Generate interaction variables</w:t>
      </w:r>
    </w:p>
    <w:p w14:paraId="651287CD" w14:textId="77777777" w:rsidR="00D65236" w:rsidRPr="004C0050" w:rsidRDefault="00D65236" w:rsidP="00D65236">
      <w:pPr>
        <w:rPr>
          <w:b/>
          <w:bCs/>
        </w:rPr>
      </w:pPr>
    </w:p>
    <w:p w14:paraId="12F0B7B1" w14:textId="77777777" w:rsidR="00D65236" w:rsidRPr="004952EB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16"/>
          <w:szCs w:val="16"/>
        </w:rPr>
      </w:pPr>
      <w:r w:rsidRPr="004952EB">
        <w:rPr>
          <w:color w:val="000000" w:themeColor="text1"/>
          <w:sz w:val="16"/>
          <w:szCs w:val="16"/>
        </w:rPr>
        <w:t xml:space="preserve">gen </w:t>
      </w:r>
      <w:proofErr w:type="spellStart"/>
      <w:r w:rsidRPr="004952EB">
        <w:rPr>
          <w:color w:val="000000" w:themeColor="text1"/>
          <w:sz w:val="16"/>
          <w:szCs w:val="16"/>
        </w:rPr>
        <w:t>HGxGROC</w:t>
      </w:r>
      <w:proofErr w:type="spellEnd"/>
      <w:r w:rsidRPr="004952EB">
        <w:rPr>
          <w:color w:val="000000" w:themeColor="text1"/>
          <w:sz w:val="16"/>
          <w:szCs w:val="16"/>
        </w:rPr>
        <w:t xml:space="preserve"> = PCT_Hg23 * GROCg16</w:t>
      </w:r>
    </w:p>
    <w:p w14:paraId="37C3AA36" w14:textId="77777777" w:rsidR="00D65236" w:rsidRPr="004952EB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16"/>
          <w:szCs w:val="16"/>
        </w:rPr>
      </w:pPr>
      <w:r w:rsidRPr="004952EB">
        <w:rPr>
          <w:color w:val="000000" w:themeColor="text1"/>
          <w:sz w:val="16"/>
          <w:szCs w:val="16"/>
        </w:rPr>
        <w:t xml:space="preserve">gen </w:t>
      </w:r>
      <w:proofErr w:type="spellStart"/>
      <w:r w:rsidRPr="004952EB">
        <w:rPr>
          <w:color w:val="000000" w:themeColor="text1"/>
          <w:sz w:val="16"/>
          <w:szCs w:val="16"/>
        </w:rPr>
        <w:t>HGxFFR</w:t>
      </w:r>
      <w:proofErr w:type="spellEnd"/>
      <w:r w:rsidRPr="004952EB">
        <w:rPr>
          <w:color w:val="000000" w:themeColor="text1"/>
          <w:sz w:val="16"/>
          <w:szCs w:val="16"/>
        </w:rPr>
        <w:t xml:space="preserve"> = PCT_Hg23 * FFRg16</w:t>
      </w:r>
    </w:p>
    <w:p w14:paraId="6865BA33" w14:textId="77777777" w:rsidR="00D65236" w:rsidRPr="004952EB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16"/>
          <w:szCs w:val="16"/>
        </w:rPr>
      </w:pPr>
      <w:r w:rsidRPr="004952EB">
        <w:rPr>
          <w:color w:val="000000" w:themeColor="text1"/>
          <w:sz w:val="16"/>
          <w:szCs w:val="16"/>
        </w:rPr>
        <w:t xml:space="preserve">gen </w:t>
      </w:r>
      <w:proofErr w:type="spellStart"/>
      <w:r w:rsidRPr="004952EB">
        <w:rPr>
          <w:color w:val="000000" w:themeColor="text1"/>
          <w:sz w:val="16"/>
          <w:szCs w:val="16"/>
        </w:rPr>
        <w:t>HGxCONVS</w:t>
      </w:r>
      <w:proofErr w:type="spellEnd"/>
      <w:r w:rsidRPr="004952EB">
        <w:rPr>
          <w:color w:val="000000" w:themeColor="text1"/>
          <w:sz w:val="16"/>
          <w:szCs w:val="16"/>
        </w:rPr>
        <w:t xml:space="preserve"> = PCT_Hg23 * CONVSg16</w:t>
      </w:r>
    </w:p>
    <w:p w14:paraId="21A5158A" w14:textId="77777777" w:rsidR="00D65236" w:rsidRPr="004952EB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16"/>
          <w:szCs w:val="16"/>
        </w:rPr>
      </w:pPr>
      <w:r w:rsidRPr="004952EB">
        <w:rPr>
          <w:color w:val="000000" w:themeColor="text1"/>
          <w:sz w:val="16"/>
          <w:szCs w:val="16"/>
        </w:rPr>
        <w:t xml:space="preserve">gen </w:t>
      </w:r>
      <w:proofErr w:type="spellStart"/>
      <w:r w:rsidRPr="004952EB">
        <w:rPr>
          <w:color w:val="000000" w:themeColor="text1"/>
          <w:sz w:val="16"/>
          <w:szCs w:val="16"/>
        </w:rPr>
        <w:t>HGxSUPERC</w:t>
      </w:r>
      <w:proofErr w:type="spellEnd"/>
      <w:r w:rsidRPr="004952EB">
        <w:rPr>
          <w:color w:val="000000" w:themeColor="text1"/>
          <w:sz w:val="16"/>
          <w:szCs w:val="16"/>
        </w:rPr>
        <w:t xml:space="preserve"> = PCT_Hg23 * SUPERCg16</w:t>
      </w:r>
    </w:p>
    <w:p w14:paraId="55380EE5" w14:textId="77777777" w:rsidR="00D65236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16"/>
          <w:szCs w:val="16"/>
        </w:rPr>
      </w:pPr>
      <w:r w:rsidRPr="004952EB">
        <w:rPr>
          <w:color w:val="000000" w:themeColor="text1"/>
          <w:sz w:val="16"/>
          <w:szCs w:val="16"/>
        </w:rPr>
        <w:lastRenderedPageBreak/>
        <w:t xml:space="preserve">gen </w:t>
      </w:r>
      <w:proofErr w:type="spellStart"/>
      <w:r w:rsidRPr="004952EB">
        <w:rPr>
          <w:color w:val="000000" w:themeColor="text1"/>
          <w:sz w:val="16"/>
          <w:szCs w:val="16"/>
        </w:rPr>
        <w:t>HGxACCESS</w:t>
      </w:r>
      <w:proofErr w:type="spellEnd"/>
      <w:r w:rsidRPr="004952EB">
        <w:rPr>
          <w:color w:val="000000" w:themeColor="text1"/>
          <w:sz w:val="16"/>
          <w:szCs w:val="16"/>
        </w:rPr>
        <w:t xml:space="preserve"> = PCT_Hg23 * PCT_LACCESS_LOWIg15</w:t>
      </w:r>
    </w:p>
    <w:p w14:paraId="62A05722" w14:textId="77777777" w:rsidR="00D65236" w:rsidRDefault="00D65236" w:rsidP="00D65236">
      <w:pPr>
        <w:rPr>
          <w:rFonts w:eastAsiaTheme="majorEastAsia"/>
        </w:rPr>
      </w:pPr>
    </w:p>
    <w:p w14:paraId="3C3B9B6D" w14:textId="77777777" w:rsidR="00D65236" w:rsidRPr="004C0050" w:rsidRDefault="00D65236" w:rsidP="00D65236">
      <w:pPr>
        <w:rPr>
          <w:rFonts w:eastAsiaTheme="majorEastAsia"/>
          <w:b/>
          <w:bCs/>
        </w:rPr>
      </w:pPr>
      <w:r w:rsidRPr="004C0050">
        <w:rPr>
          <w:rFonts w:eastAsiaTheme="majorEastAsia"/>
          <w:b/>
          <w:bCs/>
        </w:rPr>
        <w:t xml:space="preserve">Step 2: </w:t>
      </w:r>
      <w:r>
        <w:rPr>
          <w:rFonts w:eastAsiaTheme="majorEastAsia"/>
          <w:b/>
          <w:bCs/>
        </w:rPr>
        <w:t>R</w:t>
      </w:r>
      <w:r w:rsidRPr="004C0050">
        <w:rPr>
          <w:rFonts w:eastAsiaTheme="majorEastAsia"/>
          <w:b/>
          <w:bCs/>
        </w:rPr>
        <w:t xml:space="preserve">un the </w:t>
      </w:r>
      <w:r>
        <w:rPr>
          <w:rFonts w:eastAsiaTheme="majorEastAsia"/>
          <w:b/>
          <w:bCs/>
        </w:rPr>
        <w:t>M</w:t>
      </w:r>
      <w:r w:rsidRPr="004C0050">
        <w:rPr>
          <w:rFonts w:eastAsiaTheme="majorEastAsia"/>
          <w:b/>
          <w:bCs/>
        </w:rPr>
        <w:t xml:space="preserve">ultilevel </w:t>
      </w:r>
      <w:r>
        <w:rPr>
          <w:rFonts w:eastAsiaTheme="majorEastAsia"/>
          <w:b/>
          <w:bCs/>
        </w:rPr>
        <w:t>M</w:t>
      </w:r>
      <w:r w:rsidRPr="004C0050">
        <w:rPr>
          <w:rFonts w:eastAsiaTheme="majorEastAsia"/>
          <w:b/>
          <w:bCs/>
        </w:rPr>
        <w:t xml:space="preserve">ixed </w:t>
      </w:r>
      <w:r>
        <w:rPr>
          <w:rFonts w:eastAsiaTheme="majorEastAsia"/>
          <w:b/>
          <w:bCs/>
        </w:rPr>
        <w:t>M</w:t>
      </w:r>
      <w:r w:rsidRPr="004C0050">
        <w:rPr>
          <w:rFonts w:eastAsiaTheme="majorEastAsia"/>
          <w:b/>
          <w:bCs/>
        </w:rPr>
        <w:t>odel</w:t>
      </w:r>
    </w:p>
    <w:p w14:paraId="55C689E6" w14:textId="77777777" w:rsidR="00D65236" w:rsidRPr="004C0050" w:rsidRDefault="00D65236" w:rsidP="00D65236">
      <w:pPr>
        <w:rPr>
          <w:rFonts w:eastAsiaTheme="majorEastAsia"/>
          <w:b/>
          <w:bCs/>
        </w:rPr>
      </w:pPr>
    </w:p>
    <w:p w14:paraId="3CA52C93" w14:textId="77777777" w:rsidR="00D65236" w:rsidRPr="005038AF" w:rsidRDefault="00D65236" w:rsidP="00D65236">
      <w:pPr>
        <w:pStyle w:val="AppendixHeading"/>
        <w:spacing w:line="240" w:lineRule="auto"/>
        <w:rPr>
          <w:b/>
          <w:bCs/>
        </w:rPr>
      </w:pPr>
      <w:bookmarkStart w:id="5" w:name="_Toc200479317"/>
      <w:r w:rsidRPr="004C0050">
        <w:rPr>
          <w:b/>
          <w:bCs/>
        </w:rPr>
        <w:t>Interaction terms (Hispanic × food environment):</w:t>
      </w:r>
      <w:bookmarkEnd w:id="5"/>
    </w:p>
    <w:p w14:paraId="27ABCC16" w14:textId="77777777" w:rsidR="00D65236" w:rsidRDefault="00D65236" w:rsidP="00D65236">
      <w:pPr>
        <w:pStyle w:val="TableTitle"/>
        <w:spacing w:line="240" w:lineRule="auto"/>
      </w:pPr>
      <w:r w:rsidRPr="00CA0B1F">
        <w:rPr>
          <w:i/>
          <w:iCs/>
        </w:rPr>
        <w:t>Table S3.</w:t>
      </w:r>
      <w:r w:rsidRPr="00CA0B1F">
        <w:t xml:space="preserve"> Hispanic interaction terms</w:t>
      </w:r>
    </w:p>
    <w:p w14:paraId="04C122D1" w14:textId="77777777" w:rsidR="00D65236" w:rsidRPr="00C8183E" w:rsidRDefault="00D65236" w:rsidP="00D65236">
      <w:pPr>
        <w:pStyle w:val="TableTitle"/>
        <w:spacing w:line="240" w:lineRule="auto"/>
      </w:pPr>
    </w:p>
    <w:tbl>
      <w:tblPr>
        <w:tblStyle w:val="PlainTable1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1883"/>
        <w:gridCol w:w="1062"/>
        <w:gridCol w:w="2778"/>
      </w:tblGrid>
      <w:tr w:rsidR="00D65236" w:rsidRPr="0074171E" w14:paraId="712C0719" w14:textId="77777777" w:rsidTr="00B211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00614F99" w14:textId="77777777" w:rsidR="00D65236" w:rsidRPr="0074171E" w:rsidRDefault="00D65236" w:rsidP="00B211D6">
            <w:pPr>
              <w:spacing w:after="160" w:line="278" w:lineRule="auto"/>
              <w:rPr>
                <w:color w:val="000000" w:themeColor="text1"/>
              </w:rPr>
            </w:pPr>
            <w:r w:rsidRPr="005A7E0B">
              <w:rPr>
                <w:color w:val="000000" w:themeColor="text1"/>
              </w:rPr>
              <w:t>VARIABLE/INTERACTION TERM</w:t>
            </w:r>
          </w:p>
        </w:tc>
        <w:tc>
          <w:tcPr>
            <w:tcW w:w="0" w:type="auto"/>
            <w:shd w:val="clear" w:color="auto" w:fill="auto"/>
            <w:hideMark/>
          </w:tcPr>
          <w:p w14:paraId="30373F61" w14:textId="77777777" w:rsidR="00D65236" w:rsidRPr="0074171E" w:rsidRDefault="00D65236" w:rsidP="00B211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A7E0B">
              <w:rPr>
                <w:color w:val="000000" w:themeColor="text1"/>
              </w:rPr>
              <w:t>COEFFICIENT</w:t>
            </w:r>
          </w:p>
        </w:tc>
        <w:tc>
          <w:tcPr>
            <w:tcW w:w="0" w:type="auto"/>
            <w:shd w:val="clear" w:color="auto" w:fill="auto"/>
            <w:hideMark/>
          </w:tcPr>
          <w:p w14:paraId="528738D1" w14:textId="77777777" w:rsidR="00D65236" w:rsidRPr="0074171E" w:rsidRDefault="00D65236" w:rsidP="00B211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A7E0B">
              <w:rPr>
                <w:color w:val="000000" w:themeColor="text1"/>
              </w:rPr>
              <w:t>P-VALUE</w:t>
            </w:r>
          </w:p>
        </w:tc>
        <w:tc>
          <w:tcPr>
            <w:tcW w:w="0" w:type="auto"/>
            <w:shd w:val="clear" w:color="auto" w:fill="auto"/>
            <w:hideMark/>
          </w:tcPr>
          <w:p w14:paraId="289B8437" w14:textId="77777777" w:rsidR="00D65236" w:rsidRPr="0074171E" w:rsidRDefault="00D65236" w:rsidP="00B211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A7E0B">
              <w:rPr>
                <w:color w:val="000000" w:themeColor="text1"/>
              </w:rPr>
              <w:t>INTERPRETATION</w:t>
            </w:r>
          </w:p>
        </w:tc>
      </w:tr>
      <w:tr w:rsidR="00D65236" w:rsidRPr="0074171E" w14:paraId="17E7312D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119311C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 w:rsidRPr="005A7E0B">
              <w:rPr>
                <w:color w:val="000000" w:themeColor="text1"/>
              </w:rPr>
              <w:t>Percent Hispanic</w:t>
            </w:r>
          </w:p>
          <w:p w14:paraId="7E7DCFB7" w14:textId="77777777" w:rsidR="00D65236" w:rsidRPr="005A7E0B" w:rsidRDefault="00D65236" w:rsidP="00B211D6">
            <w:pPr>
              <w:spacing w:after="160" w:line="27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5A7E0B">
              <w:rPr>
                <w:color w:val="000000" w:themeColor="text1"/>
              </w:rPr>
              <w:t>PCT_Hg23</w:t>
            </w:r>
            <w:r>
              <w:rPr>
                <w:color w:val="000000" w:themeColor="text1"/>
              </w:rPr>
              <w:t>)</w:t>
            </w:r>
            <w:r w:rsidRPr="005A7E0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               </w:t>
            </w:r>
          </w:p>
        </w:tc>
        <w:tc>
          <w:tcPr>
            <w:tcW w:w="0" w:type="auto"/>
            <w:shd w:val="clear" w:color="auto" w:fill="auto"/>
          </w:tcPr>
          <w:p w14:paraId="3B96A9CC" w14:textId="77777777" w:rsidR="00D65236" w:rsidRPr="005A7E0B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A7E0B">
              <w:rPr>
                <w:color w:val="000000" w:themeColor="text1"/>
              </w:rPr>
              <w:t>0.045</w:t>
            </w:r>
          </w:p>
        </w:tc>
        <w:tc>
          <w:tcPr>
            <w:tcW w:w="0" w:type="auto"/>
            <w:shd w:val="clear" w:color="auto" w:fill="auto"/>
          </w:tcPr>
          <w:p w14:paraId="1DFCDCF0" w14:textId="77777777" w:rsidR="00D65236" w:rsidRPr="005A7E0B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A7E0B">
              <w:rPr>
                <w:color w:val="000000" w:themeColor="text1"/>
              </w:rPr>
              <w:t>0.000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B4B743" w14:textId="77777777" w:rsidR="00D65236" w:rsidRPr="005A7E0B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E5D7B">
              <w:rPr>
                <w:color w:val="000000" w:themeColor="text1"/>
              </w:rPr>
              <w:t>A 1 percentage point increase in the Hispanic population is associated with a 0.045 percentage point increase in adult obesity rates. This is a statistically significant and positive main effect.</w:t>
            </w:r>
          </w:p>
        </w:tc>
      </w:tr>
      <w:tr w:rsidR="00D65236" w:rsidRPr="0074171E" w14:paraId="1D275D26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4"/>
            </w:tblGrid>
            <w:tr w:rsidR="00D65236" w:rsidRPr="00E305F0" w14:paraId="5833451F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5648CB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 w:rsidRPr="00E305F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Grocery Stores</w:t>
                  </w:r>
                </w:p>
              </w:tc>
            </w:tr>
            <w:tr w:rsidR="00D65236" w:rsidRPr="00E305F0" w14:paraId="227FF8B1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1EFAB00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(</w:t>
                  </w:r>
                  <w:r w:rsidRPr="00E305F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GROCg16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)</w:t>
                  </w:r>
                  <w:r w:rsidRPr="00E305F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 xml:space="preserve">                   </w:t>
                  </w:r>
                </w:p>
              </w:tc>
            </w:tr>
          </w:tbl>
          <w:p w14:paraId="2274620A" w14:textId="77777777" w:rsidR="00D65236" w:rsidRPr="00E305F0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p w14:paraId="65E1D4E6" w14:textId="77777777" w:rsidR="00D65236" w:rsidRPr="00E305F0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p w14:paraId="23B16F65" w14:textId="77777777" w:rsidR="00D65236" w:rsidRPr="00E305F0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65236" w:rsidRPr="00E305F0" w14:paraId="70E8B23B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0B487C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</w:p>
              </w:tc>
            </w:tr>
          </w:tbl>
          <w:p w14:paraId="2A0A84EF" w14:textId="77777777" w:rsidR="00D65236" w:rsidRPr="0074171E" w:rsidRDefault="00D65236" w:rsidP="00B211D6">
            <w:pPr>
              <w:spacing w:after="160" w:line="278" w:lineRule="auto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0"/>
            </w:tblGrid>
            <w:tr w:rsidR="00D65236" w:rsidRPr="00E305F0" w14:paraId="7583BFE9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9A9645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E305F0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-0.0058</w:t>
                  </w:r>
                </w:p>
              </w:tc>
            </w:tr>
          </w:tbl>
          <w:p w14:paraId="5A664EBF" w14:textId="77777777" w:rsidR="00D65236" w:rsidRPr="00E305F0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</w:tblGrid>
            <w:tr w:rsidR="00D65236" w:rsidRPr="00E305F0" w14:paraId="54D7B7CF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E7CE07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E305F0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0.0001</w:t>
                  </w:r>
                </w:p>
              </w:tc>
            </w:tr>
          </w:tbl>
          <w:p w14:paraId="72B37529" w14:textId="77777777" w:rsidR="00D65236" w:rsidRPr="00E305F0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69A2947D" w14:textId="77777777" w:rsidR="00D65236" w:rsidRPr="00E305F0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305F0">
              <w:rPr>
                <w:color w:val="000000" w:themeColor="text1"/>
              </w:rPr>
              <w:t>A 1-unit increase in grocery store density is significantly associated with a 0.0058 percentage point decrease in obesity rates.</w:t>
            </w:r>
          </w:p>
        </w:tc>
      </w:tr>
      <w:tr w:rsidR="00D65236" w:rsidRPr="0074171E" w14:paraId="74B478E7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A2D3733" w14:textId="77777777" w:rsidR="00D65236" w:rsidRDefault="00D65236" w:rsidP="00B211D6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0"/>
            </w:tblGrid>
            <w:tr w:rsidR="00D65236" w:rsidRPr="00E305F0" w14:paraId="60EC4464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AB6271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 w:rsidRPr="00E305F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Fast Food Restaurants</w:t>
                  </w:r>
                </w:p>
              </w:tc>
            </w:tr>
            <w:tr w:rsidR="00D65236" w:rsidRPr="00E305F0" w14:paraId="5E9A2C63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308AB22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(</w:t>
                  </w:r>
                  <w:r w:rsidRPr="00E305F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FFRg16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)</w:t>
                  </w:r>
                  <w:r w:rsidRPr="00E305F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 xml:space="preserve">                              </w:t>
                  </w:r>
                </w:p>
              </w:tc>
            </w:tr>
          </w:tbl>
          <w:p w14:paraId="5BA5C787" w14:textId="77777777" w:rsidR="00D65236" w:rsidRPr="00E305F0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p w14:paraId="01E45FA9" w14:textId="77777777" w:rsidR="00D65236" w:rsidRPr="00E305F0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p w14:paraId="3136932A" w14:textId="77777777" w:rsidR="00D65236" w:rsidRPr="00E305F0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p w14:paraId="15B871A7" w14:textId="77777777" w:rsidR="00D65236" w:rsidRPr="0074171E" w:rsidRDefault="00D65236" w:rsidP="00B211D6">
            <w:pPr>
              <w:spacing w:after="160" w:line="278" w:lineRule="auto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0"/>
            </w:tblGrid>
            <w:tr w:rsidR="00D65236" w:rsidRPr="00E305F0" w14:paraId="1B2A7666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ECD168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E305F0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-0.0043</w:t>
                  </w:r>
                </w:p>
              </w:tc>
            </w:tr>
          </w:tbl>
          <w:p w14:paraId="470CE4F2" w14:textId="77777777" w:rsidR="00D65236" w:rsidRPr="00E305F0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</w:tblGrid>
            <w:tr w:rsidR="00D65236" w:rsidRPr="00E305F0" w14:paraId="2FF60875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B7F31A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E305F0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0.0001</w:t>
                  </w:r>
                </w:p>
              </w:tc>
            </w:tr>
          </w:tbl>
          <w:p w14:paraId="0CAF4C72" w14:textId="77777777" w:rsidR="00D65236" w:rsidRPr="00E305F0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3C146005" w14:textId="77777777" w:rsidR="00D65236" w:rsidRPr="00E305F0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305F0">
              <w:rPr>
                <w:color w:val="000000" w:themeColor="text1"/>
              </w:rPr>
              <w:t>Significant negative main effect — more fast food restaurants associated with slightly lower obesity, contrary to expectations.</w:t>
            </w:r>
          </w:p>
        </w:tc>
      </w:tr>
      <w:tr w:rsidR="00D65236" w:rsidRPr="0074171E" w14:paraId="43E2FD85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0"/>
            </w:tblGrid>
            <w:tr w:rsidR="00D65236" w:rsidRPr="00E305F0" w14:paraId="72F0F6DF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8F34FF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proofErr w:type="spellStart"/>
                  <w:r w:rsidRPr="00E305F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Supercenters</w:t>
                  </w:r>
                  <w:proofErr w:type="spellEnd"/>
                </w:p>
              </w:tc>
            </w:tr>
            <w:tr w:rsidR="00D65236" w:rsidRPr="00E305F0" w14:paraId="0B55CF51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13BB9DB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(</w:t>
                  </w:r>
                  <w:r w:rsidRPr="00E305F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SUPERCg16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 xml:space="preserve">)         </w:t>
                  </w:r>
                </w:p>
              </w:tc>
            </w:tr>
          </w:tbl>
          <w:p w14:paraId="75FF1836" w14:textId="77777777" w:rsidR="00D65236" w:rsidRPr="00E305F0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p w14:paraId="5650BBE3" w14:textId="77777777" w:rsidR="00D65236" w:rsidRPr="00E305F0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p w14:paraId="7244DF6F" w14:textId="77777777" w:rsidR="00D65236" w:rsidRPr="00E305F0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65236" w:rsidRPr="00E305F0" w14:paraId="4B2E6EA8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3C9BB6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</w:p>
              </w:tc>
            </w:tr>
          </w:tbl>
          <w:p w14:paraId="4F57FF31" w14:textId="77777777" w:rsidR="00D65236" w:rsidRPr="0074171E" w:rsidRDefault="00D65236" w:rsidP="00B211D6">
            <w:pPr>
              <w:spacing w:after="160" w:line="278" w:lineRule="auto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7DE5E4AC" w14:textId="77777777" w:rsidR="00D65236" w:rsidRPr="00E305F0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305F0">
              <w:rPr>
                <w:color w:val="000000" w:themeColor="text1"/>
              </w:rPr>
              <w:t>-0.0106</w:t>
            </w:r>
          </w:p>
          <w:p w14:paraId="77828D92" w14:textId="77777777" w:rsidR="00D65236" w:rsidRPr="00E305F0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"/>
            </w:tblGrid>
            <w:tr w:rsidR="00D65236" w:rsidRPr="00E305F0" w14:paraId="0EC18E46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7E1A3D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E305F0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0.092</w:t>
                  </w:r>
                </w:p>
              </w:tc>
            </w:tr>
          </w:tbl>
          <w:p w14:paraId="327BCD6D" w14:textId="77777777" w:rsidR="00D65236" w:rsidRPr="00E305F0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528498B3" w14:textId="77777777" w:rsidR="00D65236" w:rsidRPr="00E305F0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305F0">
              <w:rPr>
                <w:color w:val="000000" w:themeColor="text1"/>
              </w:rPr>
              <w:t xml:space="preserve">Marginally significant; suggests a weak negative association between </w:t>
            </w:r>
            <w:proofErr w:type="spellStart"/>
            <w:r w:rsidRPr="00E305F0">
              <w:rPr>
                <w:color w:val="000000" w:themeColor="text1"/>
              </w:rPr>
              <w:t>supercenter</w:t>
            </w:r>
            <w:proofErr w:type="spellEnd"/>
            <w:r w:rsidRPr="00E305F0">
              <w:rPr>
                <w:color w:val="000000" w:themeColor="text1"/>
              </w:rPr>
              <w:t xml:space="preserve"> access and obesity.</w:t>
            </w:r>
          </w:p>
        </w:tc>
      </w:tr>
      <w:tr w:rsidR="00D65236" w:rsidRPr="0074171E" w14:paraId="74501A00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2"/>
            </w:tblGrid>
            <w:tr w:rsidR="00D65236" w:rsidRPr="00E305F0" w14:paraId="76123B34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249FC5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 w:rsidRPr="00E305F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 xml:space="preserve">Convenience 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s</w:t>
                  </w:r>
                  <w:r w:rsidRPr="00E305F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tores</w:t>
                  </w:r>
                </w:p>
              </w:tc>
            </w:tr>
            <w:tr w:rsidR="00D65236" w:rsidRPr="00E305F0" w14:paraId="36210228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47636CC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(</w:t>
                  </w:r>
                  <w:r w:rsidRPr="00E305F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CONVSg16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)</w:t>
                  </w:r>
                  <w:r w:rsidRPr="00E305F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 xml:space="preserve">           </w:t>
                  </w:r>
                </w:p>
              </w:tc>
            </w:tr>
          </w:tbl>
          <w:p w14:paraId="2B5C8E67" w14:textId="77777777" w:rsidR="00D65236" w:rsidRPr="00E305F0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p w14:paraId="18CFBF0A" w14:textId="77777777" w:rsidR="00D65236" w:rsidRPr="00E305F0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p w14:paraId="74E0B041" w14:textId="77777777" w:rsidR="00D65236" w:rsidRPr="00E305F0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p w14:paraId="6AD6B4B5" w14:textId="77777777" w:rsidR="00D65236" w:rsidRPr="00E305F0" w:rsidRDefault="00D65236" w:rsidP="00B211D6">
            <w:pPr>
              <w:spacing w:after="160" w:line="278" w:lineRule="auto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</w:tblGrid>
            <w:tr w:rsidR="00D65236" w:rsidRPr="00E305F0" w14:paraId="1BF640DC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DF70C6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E305F0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0.0018</w:t>
                  </w:r>
                </w:p>
              </w:tc>
            </w:tr>
          </w:tbl>
          <w:p w14:paraId="51230519" w14:textId="77777777" w:rsidR="00D65236" w:rsidRPr="00E305F0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"/>
            </w:tblGrid>
            <w:tr w:rsidR="00D65236" w:rsidRPr="00E305F0" w14:paraId="317B8E75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876D5E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E305F0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0.032</w:t>
                  </w:r>
                </w:p>
              </w:tc>
            </w:tr>
          </w:tbl>
          <w:p w14:paraId="6C14FA24" w14:textId="77777777" w:rsidR="00D65236" w:rsidRPr="00E305F0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7BCD1689" w14:textId="77777777" w:rsidR="00D65236" w:rsidRPr="00E305F0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305F0">
              <w:rPr>
                <w:color w:val="000000" w:themeColor="text1"/>
              </w:rPr>
              <w:t>A 1-unit increase in convenience store density is associated with a small but statistically significant increase in obesity rates.</w:t>
            </w:r>
          </w:p>
          <w:p w14:paraId="05E66F7F" w14:textId="77777777" w:rsidR="00D65236" w:rsidRPr="0074171E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65236" w:rsidRPr="0074171E" w14:paraId="5179EA99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9"/>
            </w:tblGrid>
            <w:tr w:rsidR="00D65236" w:rsidRPr="00E305F0" w14:paraId="356BCEAD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025B0D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 w:rsidRPr="00E305F0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lastRenderedPageBreak/>
                    <w:t>Low Access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 xml:space="preserve"> Low income</w:t>
                  </w:r>
                </w:p>
              </w:tc>
            </w:tr>
            <w:tr w:rsidR="00D65236" w:rsidRPr="00E305F0" w14:paraId="71BE1BBD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3E48B3B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(</w:t>
                  </w:r>
                  <w:r w:rsidRPr="000D3B77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PCT_LACCESS_LOWIg15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)</w:t>
                  </w:r>
                </w:p>
              </w:tc>
            </w:tr>
          </w:tbl>
          <w:p w14:paraId="253B228A" w14:textId="77777777" w:rsidR="00D65236" w:rsidRPr="00E305F0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p w14:paraId="68A8CBCA" w14:textId="77777777" w:rsidR="00D65236" w:rsidRPr="00E305F0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p w14:paraId="2E9F0569" w14:textId="77777777" w:rsidR="00D65236" w:rsidRPr="00E305F0" w:rsidRDefault="00D65236" w:rsidP="00B211D6">
            <w:pPr>
              <w:spacing w:after="160" w:line="278" w:lineRule="auto"/>
              <w:rPr>
                <w:vanish/>
                <w:color w:val="000000" w:themeColor="text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65236" w:rsidRPr="00E305F0" w14:paraId="6E027171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9F5EBE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</w:p>
              </w:tc>
            </w:tr>
          </w:tbl>
          <w:p w14:paraId="6EC6F4C2" w14:textId="77777777" w:rsidR="00D65236" w:rsidRPr="0074171E" w:rsidRDefault="00D65236" w:rsidP="00B211D6">
            <w:pPr>
              <w:spacing w:after="160" w:line="278" w:lineRule="auto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</w:tblGrid>
            <w:tr w:rsidR="00D65236" w:rsidRPr="00E305F0" w14:paraId="1E4D1BCA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A8A84A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E305F0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0.0130</w:t>
                  </w:r>
                </w:p>
              </w:tc>
            </w:tr>
          </w:tbl>
          <w:p w14:paraId="0F2FE65C" w14:textId="77777777" w:rsidR="00D65236" w:rsidRPr="00E305F0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"/>
            </w:tblGrid>
            <w:tr w:rsidR="00D65236" w:rsidRPr="00E305F0" w14:paraId="43FC3E1C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A4FFF5" w14:textId="77777777" w:rsidR="00D65236" w:rsidRPr="00E305F0" w:rsidRDefault="00D65236" w:rsidP="00B211D6">
                  <w:pPr>
                    <w:spacing w:after="160" w:line="278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E305F0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0.001</w:t>
                  </w:r>
                </w:p>
              </w:tc>
            </w:tr>
          </w:tbl>
          <w:p w14:paraId="3EE7856C" w14:textId="77777777" w:rsidR="00D65236" w:rsidRPr="00E305F0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52F6647D" w14:textId="77777777" w:rsidR="00D65236" w:rsidRPr="00E305F0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305F0">
              <w:rPr>
                <w:color w:val="000000" w:themeColor="text1"/>
              </w:rPr>
              <w:t>Significant positive effect — more low-access households linked to higher obesity.</w:t>
            </w:r>
          </w:p>
        </w:tc>
      </w:tr>
      <w:tr w:rsidR="00D65236" w:rsidRPr="0074171E" w14:paraId="03F45248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4D29CB98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%Hispanic x </w:t>
            </w:r>
            <w:r w:rsidRPr="0074171E">
              <w:rPr>
                <w:color w:val="000000" w:themeColor="text1"/>
              </w:rPr>
              <w:t>Grocery</w:t>
            </w:r>
          </w:p>
          <w:p w14:paraId="57746228" w14:textId="77777777" w:rsidR="00D65236" w:rsidRPr="0074171E" w:rsidRDefault="00D65236" w:rsidP="00B211D6">
            <w:pPr>
              <w:spacing w:after="160" w:line="27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74171E">
              <w:rPr>
                <w:color w:val="000000" w:themeColor="text1"/>
              </w:rPr>
              <w:t>HGxGROC</w:t>
            </w:r>
            <w:proofErr w:type="spellEnd"/>
            <w:r>
              <w:rPr>
                <w:color w:val="000000" w:themeColor="text1"/>
              </w:rPr>
              <w:t>)</w:t>
            </w:r>
            <w:r w:rsidRPr="0074171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         </w:t>
            </w:r>
          </w:p>
        </w:tc>
        <w:tc>
          <w:tcPr>
            <w:tcW w:w="0" w:type="auto"/>
            <w:shd w:val="clear" w:color="auto" w:fill="auto"/>
            <w:hideMark/>
          </w:tcPr>
          <w:p w14:paraId="26E66D80" w14:textId="77777777" w:rsidR="00D65236" w:rsidRPr="0074171E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4171E">
              <w:rPr>
                <w:color w:val="000000" w:themeColor="text1"/>
              </w:rPr>
              <w:t>-0.0001</w:t>
            </w:r>
          </w:p>
        </w:tc>
        <w:tc>
          <w:tcPr>
            <w:tcW w:w="0" w:type="auto"/>
            <w:shd w:val="clear" w:color="auto" w:fill="auto"/>
            <w:hideMark/>
          </w:tcPr>
          <w:p w14:paraId="7103A096" w14:textId="77777777" w:rsidR="00D65236" w:rsidRPr="0074171E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4171E">
              <w:rPr>
                <w:color w:val="000000" w:themeColor="text1"/>
              </w:rPr>
              <w:t>0.177</w:t>
            </w:r>
          </w:p>
        </w:tc>
        <w:tc>
          <w:tcPr>
            <w:tcW w:w="0" w:type="auto"/>
            <w:shd w:val="clear" w:color="auto" w:fill="auto"/>
            <w:hideMark/>
          </w:tcPr>
          <w:p w14:paraId="33349992" w14:textId="77777777" w:rsidR="00D65236" w:rsidRPr="0074171E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4171E">
              <w:rPr>
                <w:color w:val="000000" w:themeColor="text1"/>
              </w:rPr>
              <w:t>Not significant — suggests no modifying effect of grocery store density on obesity among Hispanic populations.</w:t>
            </w:r>
          </w:p>
        </w:tc>
      </w:tr>
      <w:tr w:rsidR="00D65236" w:rsidRPr="0074171E" w14:paraId="3E12AA50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4F053845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%Hispanic x </w:t>
            </w:r>
            <w:r w:rsidRPr="0074171E">
              <w:rPr>
                <w:color w:val="000000" w:themeColor="text1"/>
              </w:rPr>
              <w:t>Fast food</w:t>
            </w:r>
            <w:r>
              <w:rPr>
                <w:color w:val="000000" w:themeColor="text1"/>
              </w:rPr>
              <w:t xml:space="preserve"> restaurants</w:t>
            </w:r>
          </w:p>
          <w:p w14:paraId="164C9E0A" w14:textId="77777777" w:rsidR="00D65236" w:rsidRPr="0074171E" w:rsidRDefault="00D65236" w:rsidP="00B211D6">
            <w:pPr>
              <w:spacing w:after="160" w:line="27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74171E">
              <w:rPr>
                <w:color w:val="000000" w:themeColor="text1"/>
              </w:rPr>
              <w:t>HGxFFR</w:t>
            </w:r>
            <w:proofErr w:type="spellEnd"/>
            <w:r>
              <w:rPr>
                <w:color w:val="000000" w:themeColor="text1"/>
              </w:rPr>
              <w:t>)</w:t>
            </w:r>
            <w:r w:rsidRPr="0074171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                     </w:t>
            </w:r>
          </w:p>
        </w:tc>
        <w:tc>
          <w:tcPr>
            <w:tcW w:w="0" w:type="auto"/>
            <w:shd w:val="clear" w:color="auto" w:fill="auto"/>
            <w:hideMark/>
          </w:tcPr>
          <w:p w14:paraId="1457997C" w14:textId="77777777" w:rsidR="00D65236" w:rsidRPr="0074171E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4171E">
              <w:rPr>
                <w:color w:val="000000" w:themeColor="text1"/>
              </w:rPr>
              <w:t>0.0014</w:t>
            </w:r>
          </w:p>
        </w:tc>
        <w:tc>
          <w:tcPr>
            <w:tcW w:w="0" w:type="auto"/>
            <w:shd w:val="clear" w:color="auto" w:fill="auto"/>
            <w:hideMark/>
          </w:tcPr>
          <w:p w14:paraId="7FA7F832" w14:textId="77777777" w:rsidR="00D65236" w:rsidRPr="0074171E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4171E">
              <w:rPr>
                <w:color w:val="000000" w:themeColor="text1"/>
              </w:rPr>
              <w:t>0.009</w:t>
            </w:r>
          </w:p>
        </w:tc>
        <w:tc>
          <w:tcPr>
            <w:tcW w:w="0" w:type="auto"/>
            <w:shd w:val="clear" w:color="auto" w:fill="auto"/>
            <w:hideMark/>
          </w:tcPr>
          <w:p w14:paraId="69E9814F" w14:textId="77777777" w:rsidR="00D65236" w:rsidRPr="0074171E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4171E">
              <w:rPr>
                <w:b/>
                <w:bCs/>
                <w:color w:val="000000" w:themeColor="text1"/>
              </w:rPr>
              <w:t>Significant positive</w:t>
            </w:r>
            <w:r w:rsidRPr="0074171E">
              <w:rPr>
                <w:color w:val="000000" w:themeColor="text1"/>
              </w:rPr>
              <w:t xml:space="preserve"> — in counties with higher Hispanic populations, fast food density has a stronger positive association with obesity. Supports H7.</w:t>
            </w:r>
          </w:p>
        </w:tc>
      </w:tr>
      <w:tr w:rsidR="00D65236" w:rsidRPr="0074171E" w14:paraId="6007F020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6D1C8724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%Hispanic x </w:t>
            </w:r>
            <w:r w:rsidRPr="0074171E">
              <w:rPr>
                <w:color w:val="000000" w:themeColor="text1"/>
              </w:rPr>
              <w:t>Convenience</w:t>
            </w:r>
            <w:r>
              <w:rPr>
                <w:color w:val="000000" w:themeColor="text1"/>
              </w:rPr>
              <w:t xml:space="preserve"> stores</w:t>
            </w:r>
          </w:p>
          <w:p w14:paraId="7A79663D" w14:textId="77777777" w:rsidR="00D65236" w:rsidRPr="0074171E" w:rsidRDefault="00D65236" w:rsidP="00B211D6">
            <w:pPr>
              <w:spacing w:after="160" w:line="27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74171E">
              <w:rPr>
                <w:color w:val="000000" w:themeColor="text1"/>
              </w:rPr>
              <w:t>HGxCONVS</w:t>
            </w:r>
            <w:proofErr w:type="spellEnd"/>
            <w:r>
              <w:rPr>
                <w:color w:val="000000" w:themeColor="text1"/>
              </w:rPr>
              <w:t>)</w:t>
            </w:r>
            <w:r w:rsidRPr="0074171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    </w:t>
            </w:r>
          </w:p>
        </w:tc>
        <w:tc>
          <w:tcPr>
            <w:tcW w:w="0" w:type="auto"/>
            <w:shd w:val="clear" w:color="auto" w:fill="auto"/>
            <w:hideMark/>
          </w:tcPr>
          <w:p w14:paraId="1E541D3C" w14:textId="77777777" w:rsidR="00D65236" w:rsidRPr="0074171E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4171E">
              <w:rPr>
                <w:color w:val="000000" w:themeColor="text1"/>
              </w:rPr>
              <w:t>0.0002</w:t>
            </w:r>
          </w:p>
        </w:tc>
        <w:tc>
          <w:tcPr>
            <w:tcW w:w="0" w:type="auto"/>
            <w:shd w:val="clear" w:color="auto" w:fill="auto"/>
            <w:hideMark/>
          </w:tcPr>
          <w:p w14:paraId="1BF25001" w14:textId="77777777" w:rsidR="00D65236" w:rsidRPr="0074171E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4171E">
              <w:rPr>
                <w:color w:val="000000" w:themeColor="text1"/>
              </w:rPr>
              <w:t>0.246</w:t>
            </w:r>
          </w:p>
        </w:tc>
        <w:tc>
          <w:tcPr>
            <w:tcW w:w="0" w:type="auto"/>
            <w:shd w:val="clear" w:color="auto" w:fill="auto"/>
            <w:hideMark/>
          </w:tcPr>
          <w:p w14:paraId="39F3FB99" w14:textId="77777777" w:rsidR="00D65236" w:rsidRPr="0074171E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4171E">
              <w:rPr>
                <w:color w:val="000000" w:themeColor="text1"/>
              </w:rPr>
              <w:t>Not significant — convenience store density does not significantly interact with Hispanic % to affect obesity.</w:t>
            </w:r>
          </w:p>
        </w:tc>
      </w:tr>
      <w:tr w:rsidR="00D65236" w:rsidRPr="0074171E" w14:paraId="381ECBD2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2B93E9C5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%Hispanic x </w:t>
            </w:r>
            <w:proofErr w:type="spellStart"/>
            <w:r w:rsidRPr="0074171E">
              <w:rPr>
                <w:color w:val="000000" w:themeColor="text1"/>
              </w:rPr>
              <w:t>Supercenters</w:t>
            </w:r>
            <w:proofErr w:type="spellEnd"/>
          </w:p>
          <w:p w14:paraId="647C04DA" w14:textId="77777777" w:rsidR="00D65236" w:rsidRPr="0074171E" w:rsidRDefault="00D65236" w:rsidP="00B211D6">
            <w:pPr>
              <w:spacing w:after="160" w:line="27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74171E">
              <w:rPr>
                <w:color w:val="000000" w:themeColor="text1"/>
              </w:rPr>
              <w:t>HGxSUPERC</w:t>
            </w:r>
            <w:proofErr w:type="spellEnd"/>
            <w:r>
              <w:rPr>
                <w:color w:val="000000" w:themeColor="text1"/>
              </w:rPr>
              <w:t>)</w:t>
            </w:r>
            <w:r w:rsidRPr="0074171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   </w:t>
            </w:r>
          </w:p>
        </w:tc>
        <w:tc>
          <w:tcPr>
            <w:tcW w:w="0" w:type="auto"/>
            <w:shd w:val="clear" w:color="auto" w:fill="auto"/>
            <w:hideMark/>
          </w:tcPr>
          <w:p w14:paraId="04D31AAE" w14:textId="77777777" w:rsidR="00D65236" w:rsidRPr="0074171E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4171E">
              <w:rPr>
                <w:color w:val="000000" w:themeColor="text1"/>
              </w:rPr>
              <w:t>-0.0017</w:t>
            </w:r>
          </w:p>
        </w:tc>
        <w:tc>
          <w:tcPr>
            <w:tcW w:w="0" w:type="auto"/>
            <w:shd w:val="clear" w:color="auto" w:fill="auto"/>
            <w:hideMark/>
          </w:tcPr>
          <w:p w14:paraId="31B345E0" w14:textId="77777777" w:rsidR="00D65236" w:rsidRPr="0074171E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4171E">
              <w:rPr>
                <w:color w:val="000000" w:themeColor="text1"/>
              </w:rPr>
              <w:t>0.436</w:t>
            </w:r>
          </w:p>
        </w:tc>
        <w:tc>
          <w:tcPr>
            <w:tcW w:w="0" w:type="auto"/>
            <w:shd w:val="clear" w:color="auto" w:fill="auto"/>
            <w:hideMark/>
          </w:tcPr>
          <w:p w14:paraId="458C72D9" w14:textId="77777777" w:rsidR="00D65236" w:rsidRPr="0074171E" w:rsidRDefault="00D65236" w:rsidP="00B211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4171E">
              <w:rPr>
                <w:color w:val="000000" w:themeColor="text1"/>
              </w:rPr>
              <w:t>Not significant.</w:t>
            </w:r>
          </w:p>
        </w:tc>
      </w:tr>
      <w:tr w:rsidR="00D65236" w:rsidRPr="0074171E" w14:paraId="153F600D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107DFABA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</w:p>
          <w:p w14:paraId="4C087754" w14:textId="77777777" w:rsidR="00D65236" w:rsidRDefault="00D65236" w:rsidP="00B211D6">
            <w:pPr>
              <w:spacing w:after="160" w:line="278" w:lineRule="auto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%Hispanic x </w:t>
            </w:r>
            <w:r w:rsidRPr="0074171E">
              <w:rPr>
                <w:color w:val="000000" w:themeColor="text1"/>
              </w:rPr>
              <w:t>Low access</w:t>
            </w:r>
            <w:r>
              <w:rPr>
                <w:color w:val="000000" w:themeColor="text1"/>
              </w:rPr>
              <w:t xml:space="preserve"> store, Low income</w:t>
            </w:r>
          </w:p>
          <w:p w14:paraId="7BD6AF79" w14:textId="77777777" w:rsidR="00D65236" w:rsidRPr="0074171E" w:rsidRDefault="00D65236" w:rsidP="00B211D6">
            <w:pPr>
              <w:spacing w:after="160" w:line="27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74171E">
              <w:rPr>
                <w:color w:val="000000" w:themeColor="text1"/>
              </w:rPr>
              <w:t>HGxACCESS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7616AC9D" w14:textId="77777777" w:rsidR="00D65236" w:rsidRPr="0074171E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4171E">
              <w:rPr>
                <w:color w:val="000000" w:themeColor="text1"/>
              </w:rPr>
              <w:t>-0.0002</w:t>
            </w:r>
          </w:p>
        </w:tc>
        <w:tc>
          <w:tcPr>
            <w:tcW w:w="0" w:type="auto"/>
            <w:shd w:val="clear" w:color="auto" w:fill="auto"/>
            <w:hideMark/>
          </w:tcPr>
          <w:p w14:paraId="5EE90662" w14:textId="77777777" w:rsidR="00D65236" w:rsidRPr="0074171E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4171E">
              <w:rPr>
                <w:color w:val="000000" w:themeColor="text1"/>
              </w:rPr>
              <w:t>0.820</w:t>
            </w:r>
          </w:p>
        </w:tc>
        <w:tc>
          <w:tcPr>
            <w:tcW w:w="0" w:type="auto"/>
            <w:shd w:val="clear" w:color="auto" w:fill="auto"/>
            <w:hideMark/>
          </w:tcPr>
          <w:p w14:paraId="2CA6C77A" w14:textId="77777777" w:rsidR="00D65236" w:rsidRPr="0074171E" w:rsidRDefault="00D65236" w:rsidP="00B211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4171E">
              <w:rPr>
                <w:color w:val="000000" w:themeColor="text1"/>
              </w:rPr>
              <w:t>Not significant — limited store access does not differentially affect obesity in counties with higher Hispanic composition.</w:t>
            </w:r>
          </w:p>
        </w:tc>
      </w:tr>
    </w:tbl>
    <w:p w14:paraId="3B548633" w14:textId="77777777" w:rsidR="00D65236" w:rsidRDefault="00D65236" w:rsidP="00D65236">
      <w:pPr>
        <w:pStyle w:val="AppendixHeading"/>
        <w:spacing w:line="240" w:lineRule="auto"/>
        <w:rPr>
          <w:b/>
          <w:bCs/>
        </w:rPr>
      </w:pPr>
      <w:bookmarkStart w:id="6" w:name="_Toc200479318"/>
    </w:p>
    <w:p w14:paraId="34AD2433" w14:textId="77777777" w:rsidR="00D65236" w:rsidRPr="004C0050" w:rsidRDefault="00D65236" w:rsidP="00D65236">
      <w:pPr>
        <w:pStyle w:val="AppendixHeading"/>
        <w:spacing w:line="240" w:lineRule="auto"/>
        <w:rPr>
          <w:b/>
          <w:bCs/>
          <w:u w:val="single"/>
        </w:rPr>
      </w:pPr>
      <w:r w:rsidRPr="004C0050">
        <w:rPr>
          <w:b/>
          <w:bCs/>
        </w:rPr>
        <w:t>Native Hawaiian Pacific Islanders</w:t>
      </w:r>
      <w:bookmarkEnd w:id="6"/>
    </w:p>
    <w:p w14:paraId="715291EA" w14:textId="77777777" w:rsidR="00D65236" w:rsidRPr="00445A97" w:rsidRDefault="00D65236" w:rsidP="00D65236">
      <w:pPr>
        <w:rPr>
          <w:b/>
          <w:bCs/>
        </w:rPr>
      </w:pPr>
      <w:r w:rsidRPr="00445A97">
        <w:rPr>
          <w:b/>
          <w:bCs/>
        </w:rPr>
        <w:t>Step1: Generate interaction variables</w:t>
      </w:r>
    </w:p>
    <w:p w14:paraId="07B4B29A" w14:textId="77777777" w:rsidR="00D65236" w:rsidRPr="00505933" w:rsidRDefault="00D65236" w:rsidP="00D65236"/>
    <w:p w14:paraId="3A346356" w14:textId="77777777" w:rsidR="00D65236" w:rsidRPr="00861D03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20"/>
          <w:szCs w:val="20"/>
        </w:rPr>
      </w:pPr>
      <w:r w:rsidRPr="00861D03">
        <w:rPr>
          <w:color w:val="000000" w:themeColor="text1"/>
          <w:sz w:val="20"/>
          <w:szCs w:val="20"/>
        </w:rPr>
        <w:t xml:space="preserve">gen </w:t>
      </w:r>
      <w:proofErr w:type="spellStart"/>
      <w:r w:rsidRPr="00861D03">
        <w:rPr>
          <w:color w:val="000000" w:themeColor="text1"/>
          <w:sz w:val="20"/>
          <w:szCs w:val="20"/>
        </w:rPr>
        <w:t>NHPIxGROC</w:t>
      </w:r>
      <w:proofErr w:type="spellEnd"/>
      <w:r w:rsidRPr="00861D03">
        <w:rPr>
          <w:color w:val="000000" w:themeColor="text1"/>
          <w:sz w:val="20"/>
          <w:szCs w:val="20"/>
        </w:rPr>
        <w:t xml:space="preserve"> = PCT_NHPIg23 * GROCg16</w:t>
      </w:r>
    </w:p>
    <w:p w14:paraId="06D3A639" w14:textId="77777777" w:rsidR="00D65236" w:rsidRPr="00861D03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20"/>
          <w:szCs w:val="20"/>
        </w:rPr>
      </w:pPr>
      <w:r w:rsidRPr="00861D03">
        <w:rPr>
          <w:color w:val="000000" w:themeColor="text1"/>
          <w:sz w:val="20"/>
          <w:szCs w:val="20"/>
        </w:rPr>
        <w:t xml:space="preserve">gen </w:t>
      </w:r>
      <w:proofErr w:type="spellStart"/>
      <w:r w:rsidRPr="00861D03">
        <w:rPr>
          <w:color w:val="000000" w:themeColor="text1"/>
          <w:sz w:val="20"/>
          <w:szCs w:val="20"/>
        </w:rPr>
        <w:t>NHPIxFFR</w:t>
      </w:r>
      <w:proofErr w:type="spellEnd"/>
      <w:r w:rsidRPr="00861D03">
        <w:rPr>
          <w:color w:val="000000" w:themeColor="text1"/>
          <w:sz w:val="20"/>
          <w:szCs w:val="20"/>
        </w:rPr>
        <w:t xml:space="preserve"> = PCT_NHPIg23 * FFRg16</w:t>
      </w:r>
    </w:p>
    <w:p w14:paraId="009C933B" w14:textId="77777777" w:rsidR="00D65236" w:rsidRPr="00861D03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20"/>
          <w:szCs w:val="20"/>
        </w:rPr>
      </w:pPr>
      <w:r w:rsidRPr="00861D03">
        <w:rPr>
          <w:color w:val="000000" w:themeColor="text1"/>
          <w:sz w:val="20"/>
          <w:szCs w:val="20"/>
        </w:rPr>
        <w:t xml:space="preserve">gen </w:t>
      </w:r>
      <w:proofErr w:type="spellStart"/>
      <w:r w:rsidRPr="00861D03">
        <w:rPr>
          <w:color w:val="000000" w:themeColor="text1"/>
          <w:sz w:val="20"/>
          <w:szCs w:val="20"/>
        </w:rPr>
        <w:t>NHPIxCONVS</w:t>
      </w:r>
      <w:proofErr w:type="spellEnd"/>
      <w:r w:rsidRPr="00861D03">
        <w:rPr>
          <w:color w:val="000000" w:themeColor="text1"/>
          <w:sz w:val="20"/>
          <w:szCs w:val="20"/>
        </w:rPr>
        <w:t xml:space="preserve"> = PCT_NHPIg23 * CONVSg16</w:t>
      </w:r>
    </w:p>
    <w:p w14:paraId="11C8EC98" w14:textId="77777777" w:rsidR="00D65236" w:rsidRPr="00861D03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20"/>
          <w:szCs w:val="20"/>
        </w:rPr>
      </w:pPr>
      <w:r w:rsidRPr="00861D03">
        <w:rPr>
          <w:color w:val="000000" w:themeColor="text1"/>
          <w:sz w:val="20"/>
          <w:szCs w:val="20"/>
        </w:rPr>
        <w:t xml:space="preserve">gen </w:t>
      </w:r>
      <w:proofErr w:type="spellStart"/>
      <w:r w:rsidRPr="00861D03">
        <w:rPr>
          <w:color w:val="000000" w:themeColor="text1"/>
          <w:sz w:val="20"/>
          <w:szCs w:val="20"/>
        </w:rPr>
        <w:t>NHPIxSUPERC</w:t>
      </w:r>
      <w:proofErr w:type="spellEnd"/>
      <w:r w:rsidRPr="00861D03">
        <w:rPr>
          <w:color w:val="000000" w:themeColor="text1"/>
          <w:sz w:val="20"/>
          <w:szCs w:val="20"/>
        </w:rPr>
        <w:t xml:space="preserve"> = PCT_NHPIg23 * SUPERCg16</w:t>
      </w:r>
    </w:p>
    <w:p w14:paraId="6429327F" w14:textId="77777777" w:rsidR="00D65236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20"/>
          <w:szCs w:val="20"/>
        </w:rPr>
      </w:pPr>
      <w:r w:rsidRPr="00861D03">
        <w:rPr>
          <w:color w:val="000000" w:themeColor="text1"/>
          <w:sz w:val="20"/>
          <w:szCs w:val="20"/>
        </w:rPr>
        <w:t xml:space="preserve">gen </w:t>
      </w:r>
      <w:proofErr w:type="spellStart"/>
      <w:r w:rsidRPr="00861D03">
        <w:rPr>
          <w:color w:val="000000" w:themeColor="text1"/>
          <w:sz w:val="20"/>
          <w:szCs w:val="20"/>
        </w:rPr>
        <w:t>NHPIxACCESS</w:t>
      </w:r>
      <w:proofErr w:type="spellEnd"/>
      <w:r w:rsidRPr="00861D03">
        <w:rPr>
          <w:color w:val="000000" w:themeColor="text1"/>
          <w:sz w:val="20"/>
          <w:szCs w:val="20"/>
        </w:rPr>
        <w:t xml:space="preserve"> = PCT_NHPIg23 * PCT_LACCESS_LOWIg15</w:t>
      </w:r>
    </w:p>
    <w:p w14:paraId="1B832F15" w14:textId="77777777" w:rsidR="00D65236" w:rsidRPr="00445A97" w:rsidRDefault="00D65236" w:rsidP="00D65236">
      <w:pPr>
        <w:rPr>
          <w:b/>
          <w:bCs/>
        </w:rPr>
      </w:pPr>
      <w:r w:rsidRPr="00445A97">
        <w:rPr>
          <w:b/>
          <w:bCs/>
        </w:rPr>
        <w:lastRenderedPageBreak/>
        <w:t xml:space="preserve">Step 2: </w:t>
      </w:r>
      <w:r>
        <w:rPr>
          <w:b/>
          <w:bCs/>
        </w:rPr>
        <w:t>R</w:t>
      </w:r>
      <w:r w:rsidRPr="00445A97">
        <w:rPr>
          <w:b/>
          <w:bCs/>
        </w:rPr>
        <w:t xml:space="preserve">un the </w:t>
      </w:r>
      <w:r>
        <w:rPr>
          <w:b/>
          <w:bCs/>
        </w:rPr>
        <w:t>M</w:t>
      </w:r>
      <w:r w:rsidRPr="00445A97">
        <w:rPr>
          <w:b/>
          <w:bCs/>
        </w:rPr>
        <w:t xml:space="preserve">ultilevel </w:t>
      </w:r>
      <w:r>
        <w:rPr>
          <w:b/>
          <w:bCs/>
        </w:rPr>
        <w:t>M</w:t>
      </w:r>
      <w:r w:rsidRPr="00445A97">
        <w:rPr>
          <w:b/>
          <w:bCs/>
        </w:rPr>
        <w:t xml:space="preserve">ixed </w:t>
      </w:r>
      <w:r>
        <w:rPr>
          <w:b/>
          <w:bCs/>
        </w:rPr>
        <w:t>M</w:t>
      </w:r>
      <w:r w:rsidRPr="00445A97">
        <w:rPr>
          <w:b/>
          <w:bCs/>
        </w:rPr>
        <w:t>odel</w:t>
      </w:r>
    </w:p>
    <w:p w14:paraId="12B1FADE" w14:textId="77777777" w:rsidR="00D65236" w:rsidRPr="00505933" w:rsidRDefault="00D65236" w:rsidP="00D65236"/>
    <w:p w14:paraId="50F1E001" w14:textId="77777777" w:rsidR="00D65236" w:rsidRPr="00196266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20"/>
          <w:szCs w:val="20"/>
        </w:rPr>
      </w:pPr>
      <w:r w:rsidRPr="00861D03">
        <w:rPr>
          <w:color w:val="000000" w:themeColor="text1"/>
          <w:sz w:val="20"/>
          <w:szCs w:val="20"/>
        </w:rPr>
        <w:t xml:space="preserve">mixed PCTAdObesitycounty22 GROCg16 FFRg16 CONVSg16 SUPERCg16 SNAPSg17 PCT_LACCESS_LOWIg15 PCT_NHPIg23 </w:t>
      </w:r>
      <w:proofErr w:type="spellStart"/>
      <w:r w:rsidRPr="00861D03">
        <w:rPr>
          <w:color w:val="000000" w:themeColor="text1"/>
          <w:sz w:val="20"/>
          <w:szCs w:val="20"/>
        </w:rPr>
        <w:t>NHPIxGROC</w:t>
      </w:r>
      <w:proofErr w:type="spellEnd"/>
      <w:r w:rsidRPr="00861D03">
        <w:rPr>
          <w:color w:val="000000" w:themeColor="text1"/>
          <w:sz w:val="20"/>
          <w:szCs w:val="20"/>
        </w:rPr>
        <w:t xml:space="preserve"> </w:t>
      </w:r>
      <w:proofErr w:type="spellStart"/>
      <w:r w:rsidRPr="00861D03">
        <w:rPr>
          <w:color w:val="000000" w:themeColor="text1"/>
          <w:sz w:val="20"/>
          <w:szCs w:val="20"/>
        </w:rPr>
        <w:t>NHPIxFFR</w:t>
      </w:r>
      <w:proofErr w:type="spellEnd"/>
      <w:r w:rsidRPr="00861D03">
        <w:rPr>
          <w:color w:val="000000" w:themeColor="text1"/>
          <w:sz w:val="20"/>
          <w:szCs w:val="20"/>
        </w:rPr>
        <w:t xml:space="preserve"> </w:t>
      </w:r>
      <w:proofErr w:type="spellStart"/>
      <w:r w:rsidRPr="00861D03">
        <w:rPr>
          <w:color w:val="000000" w:themeColor="text1"/>
          <w:sz w:val="20"/>
          <w:szCs w:val="20"/>
        </w:rPr>
        <w:t>NHPIxCONVS</w:t>
      </w:r>
      <w:proofErr w:type="spellEnd"/>
      <w:r w:rsidRPr="00861D03">
        <w:rPr>
          <w:color w:val="000000" w:themeColor="text1"/>
          <w:sz w:val="20"/>
          <w:szCs w:val="20"/>
        </w:rPr>
        <w:t xml:space="preserve"> </w:t>
      </w:r>
      <w:proofErr w:type="spellStart"/>
      <w:r w:rsidRPr="00861D03">
        <w:rPr>
          <w:color w:val="000000" w:themeColor="text1"/>
          <w:sz w:val="20"/>
          <w:szCs w:val="20"/>
        </w:rPr>
        <w:t>NHPIxSUPERC</w:t>
      </w:r>
      <w:proofErr w:type="spellEnd"/>
      <w:r w:rsidRPr="00861D03">
        <w:rPr>
          <w:color w:val="000000" w:themeColor="text1"/>
          <w:sz w:val="20"/>
          <w:szCs w:val="20"/>
        </w:rPr>
        <w:t xml:space="preserve"> </w:t>
      </w:r>
      <w:proofErr w:type="spellStart"/>
      <w:r w:rsidRPr="00861D03">
        <w:rPr>
          <w:color w:val="000000" w:themeColor="text1"/>
          <w:sz w:val="20"/>
          <w:szCs w:val="20"/>
        </w:rPr>
        <w:t>NHPIxACCESS</w:t>
      </w:r>
      <w:proofErr w:type="spellEnd"/>
      <w:r w:rsidRPr="00861D03">
        <w:rPr>
          <w:color w:val="000000" w:themeColor="text1"/>
          <w:sz w:val="20"/>
          <w:szCs w:val="20"/>
        </w:rPr>
        <w:t xml:space="preserve"> RECFACg16 PCTFoodInsecure21gCounty PCTUnemployed22gcounty MEDHHINCg15 POVRATEg15 || </w:t>
      </w:r>
      <w:proofErr w:type="spellStart"/>
      <w:r w:rsidRPr="00861D03">
        <w:rPr>
          <w:color w:val="000000" w:themeColor="text1"/>
          <w:sz w:val="20"/>
          <w:szCs w:val="20"/>
        </w:rPr>
        <w:t>state_id</w:t>
      </w:r>
      <w:proofErr w:type="spellEnd"/>
      <w:r w:rsidRPr="00861D03">
        <w:rPr>
          <w:color w:val="000000" w:themeColor="text1"/>
          <w:sz w:val="20"/>
          <w:szCs w:val="20"/>
        </w:rPr>
        <w:t>:, variance</w:t>
      </w:r>
    </w:p>
    <w:p w14:paraId="6A2B5988" w14:textId="77777777" w:rsidR="00D65236" w:rsidRPr="00445A97" w:rsidRDefault="00D65236" w:rsidP="00D65236">
      <w:pPr>
        <w:pStyle w:val="AppendixHeading"/>
        <w:spacing w:line="240" w:lineRule="auto"/>
        <w:rPr>
          <w:b/>
          <w:bCs/>
        </w:rPr>
      </w:pPr>
      <w:bookmarkStart w:id="7" w:name="_Toc200479319"/>
      <w:r w:rsidRPr="00445A97">
        <w:rPr>
          <w:b/>
          <w:bCs/>
        </w:rPr>
        <w:t>INTERACTION TERMS</w:t>
      </w:r>
      <w:bookmarkEnd w:id="7"/>
      <w:r w:rsidRPr="00445A97">
        <w:rPr>
          <w:b/>
          <w:bCs/>
        </w:rPr>
        <w:t xml:space="preserve"> </w:t>
      </w:r>
    </w:p>
    <w:p w14:paraId="1C16A813" w14:textId="77777777" w:rsidR="00D65236" w:rsidRPr="005038AF" w:rsidRDefault="00D65236" w:rsidP="00D65236">
      <w:pPr>
        <w:pStyle w:val="AppendixHeading"/>
        <w:spacing w:line="240" w:lineRule="auto"/>
      </w:pPr>
      <w:bookmarkStart w:id="8" w:name="_Toc200479320"/>
      <w:r w:rsidRPr="00C8183E">
        <w:t xml:space="preserve">(Native </w:t>
      </w:r>
      <w:r>
        <w:t>H</w:t>
      </w:r>
      <w:r w:rsidRPr="00C8183E">
        <w:t xml:space="preserve">awaiian </w:t>
      </w:r>
      <w:r>
        <w:t>P</w:t>
      </w:r>
      <w:r w:rsidRPr="00C8183E">
        <w:t xml:space="preserve">acific </w:t>
      </w:r>
      <w:r>
        <w:t>I</w:t>
      </w:r>
      <w:r w:rsidRPr="00C8183E">
        <w:t>slanders × food environment):</w:t>
      </w:r>
      <w:bookmarkEnd w:id="8"/>
    </w:p>
    <w:p w14:paraId="2C3AA96F" w14:textId="77777777" w:rsidR="00D65236" w:rsidRDefault="00D65236" w:rsidP="00D65236">
      <w:pPr>
        <w:pStyle w:val="TableTitle"/>
        <w:spacing w:line="240" w:lineRule="auto"/>
      </w:pPr>
      <w:r w:rsidRPr="00CA0B1F">
        <w:rPr>
          <w:i/>
          <w:iCs/>
        </w:rPr>
        <w:t>Table S4.</w:t>
      </w:r>
      <w:r w:rsidRPr="00CA0B1F">
        <w:t xml:space="preserve"> NHPI interaction terms</w:t>
      </w:r>
    </w:p>
    <w:p w14:paraId="6182DA91" w14:textId="77777777" w:rsidR="00D65236" w:rsidRPr="00C8183E" w:rsidRDefault="00D65236" w:rsidP="00D65236">
      <w:pPr>
        <w:pStyle w:val="TableTitle"/>
        <w:spacing w:line="240" w:lineRule="auto"/>
      </w:pPr>
    </w:p>
    <w:tbl>
      <w:tblPr>
        <w:tblStyle w:val="PlainTable1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1883"/>
        <w:gridCol w:w="1057"/>
        <w:gridCol w:w="2903"/>
      </w:tblGrid>
      <w:tr w:rsidR="00D65236" w:rsidRPr="00362CC8" w14:paraId="008F8AE3" w14:textId="77777777" w:rsidTr="00B211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  <w:hideMark/>
          </w:tcPr>
          <w:p w14:paraId="7407E54F" w14:textId="77777777" w:rsidR="00D65236" w:rsidRPr="00362CC8" w:rsidRDefault="00D65236" w:rsidP="00B211D6">
            <w:pPr>
              <w:spacing w:line="480" w:lineRule="auto"/>
              <w:rPr>
                <w:color w:val="000000" w:themeColor="text1"/>
              </w:rPr>
            </w:pPr>
            <w:r w:rsidRPr="005A7E0B">
              <w:rPr>
                <w:color w:val="000000" w:themeColor="text1"/>
              </w:rPr>
              <w:t>VARIABLE</w:t>
            </w:r>
          </w:p>
        </w:tc>
        <w:tc>
          <w:tcPr>
            <w:tcW w:w="1883" w:type="dxa"/>
            <w:shd w:val="clear" w:color="auto" w:fill="auto"/>
            <w:hideMark/>
          </w:tcPr>
          <w:p w14:paraId="6DF4F278" w14:textId="77777777" w:rsidR="00D65236" w:rsidRPr="00362CC8" w:rsidRDefault="00D65236" w:rsidP="00B211D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A7E0B">
              <w:rPr>
                <w:color w:val="000000" w:themeColor="text1"/>
              </w:rPr>
              <w:t>COEFFICIENT</w:t>
            </w:r>
          </w:p>
        </w:tc>
        <w:tc>
          <w:tcPr>
            <w:tcW w:w="1026" w:type="dxa"/>
            <w:shd w:val="clear" w:color="auto" w:fill="auto"/>
            <w:hideMark/>
          </w:tcPr>
          <w:p w14:paraId="6906DFA6" w14:textId="77777777" w:rsidR="00D65236" w:rsidRPr="00362CC8" w:rsidRDefault="00D65236" w:rsidP="00B211D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A7E0B">
              <w:rPr>
                <w:color w:val="000000" w:themeColor="text1"/>
              </w:rPr>
              <w:t>P-VALUE</w:t>
            </w:r>
          </w:p>
        </w:tc>
        <w:tc>
          <w:tcPr>
            <w:tcW w:w="2903" w:type="dxa"/>
            <w:shd w:val="clear" w:color="auto" w:fill="auto"/>
            <w:hideMark/>
          </w:tcPr>
          <w:p w14:paraId="47BEDF76" w14:textId="77777777" w:rsidR="00D65236" w:rsidRPr="00362CC8" w:rsidRDefault="00D65236" w:rsidP="00B211D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A7E0B">
              <w:rPr>
                <w:color w:val="000000" w:themeColor="text1"/>
              </w:rPr>
              <w:t>INTERPRETATION</w:t>
            </w:r>
          </w:p>
        </w:tc>
      </w:tr>
      <w:tr w:rsidR="00D65236" w:rsidRPr="00362CC8" w14:paraId="0ABE5B58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</w:tcPr>
          <w:p w14:paraId="1DCFD1DA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 w:rsidRPr="005A7E0B">
              <w:rPr>
                <w:color w:val="000000" w:themeColor="text1"/>
              </w:rPr>
              <w:t>Percent Native Hawaiian or Other Pacific Islander</w:t>
            </w:r>
          </w:p>
          <w:p w14:paraId="48B25231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5A7E0B">
              <w:rPr>
                <w:color w:val="000000" w:themeColor="text1"/>
              </w:rPr>
              <w:t>PCT_NHPIg23</w:t>
            </w:r>
            <w:r>
              <w:rPr>
                <w:color w:val="000000" w:themeColor="text1"/>
              </w:rPr>
              <w:t>)</w:t>
            </w:r>
            <w:r w:rsidRPr="005A7E0B">
              <w:rPr>
                <w:color w:val="000000" w:themeColor="text1"/>
              </w:rPr>
              <w:t xml:space="preserve"> </w:t>
            </w:r>
          </w:p>
          <w:p w14:paraId="7C07F767" w14:textId="77777777" w:rsidR="00D65236" w:rsidRPr="005A7E0B" w:rsidRDefault="00D65236" w:rsidP="00B211D6">
            <w:pPr>
              <w:rPr>
                <w:color w:val="000000" w:themeColor="text1"/>
              </w:rPr>
            </w:pPr>
          </w:p>
        </w:tc>
        <w:tc>
          <w:tcPr>
            <w:tcW w:w="1883" w:type="dxa"/>
            <w:shd w:val="clear" w:color="auto" w:fill="auto"/>
          </w:tcPr>
          <w:p w14:paraId="58AB2B98" w14:textId="77777777" w:rsidR="00D65236" w:rsidRPr="005A7E0B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A7E0B">
              <w:rPr>
                <w:color w:val="000000" w:themeColor="text1"/>
              </w:rPr>
              <w:t>0.3399</w:t>
            </w:r>
          </w:p>
        </w:tc>
        <w:tc>
          <w:tcPr>
            <w:tcW w:w="1026" w:type="dxa"/>
            <w:shd w:val="clear" w:color="auto" w:fill="auto"/>
          </w:tcPr>
          <w:p w14:paraId="39B445C1" w14:textId="77777777" w:rsidR="00D65236" w:rsidRPr="005A7E0B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A7E0B">
              <w:rPr>
                <w:color w:val="000000" w:themeColor="text1"/>
              </w:rPr>
              <w:t>0.025</w:t>
            </w:r>
          </w:p>
        </w:tc>
        <w:tc>
          <w:tcPr>
            <w:tcW w:w="2903" w:type="dxa"/>
            <w:shd w:val="clear" w:color="auto" w:fill="auto"/>
          </w:tcPr>
          <w:p w14:paraId="53E4C74B" w14:textId="77777777" w:rsidR="00D65236" w:rsidRPr="005A7E0B" w:rsidRDefault="00D65236" w:rsidP="00B2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A7E0B">
              <w:rPr>
                <w:color w:val="000000" w:themeColor="text1"/>
              </w:rPr>
              <w:t>A 1</w:t>
            </w:r>
            <w:r>
              <w:rPr>
                <w:color w:val="000000" w:themeColor="text1"/>
              </w:rPr>
              <w:t xml:space="preserve"> percentage point</w:t>
            </w:r>
            <w:r w:rsidRPr="005A7E0B">
              <w:rPr>
                <w:color w:val="000000" w:themeColor="text1"/>
              </w:rPr>
              <w:t xml:space="preserve"> increase in the NHPI population is significantly associated with a 0.3</w:t>
            </w:r>
            <w:r>
              <w:rPr>
                <w:color w:val="000000" w:themeColor="text1"/>
              </w:rPr>
              <w:t>4 percentage point</w:t>
            </w:r>
            <w:r w:rsidRPr="005A7E0B">
              <w:rPr>
                <w:color w:val="000000" w:themeColor="text1"/>
              </w:rPr>
              <w:t xml:space="preserve"> increase in adult obesity.</w:t>
            </w:r>
          </w:p>
        </w:tc>
      </w:tr>
      <w:tr w:rsidR="00D65236" w:rsidRPr="00362CC8" w14:paraId="2041CE5E" w14:textId="77777777" w:rsidTr="00B211D6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  <w:hideMark/>
          </w:tcPr>
          <w:p w14:paraId="43C3034E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 w:rsidRPr="00362CC8">
              <w:rPr>
                <w:color w:val="000000" w:themeColor="text1"/>
              </w:rPr>
              <w:t>Grocery Stores</w:t>
            </w:r>
          </w:p>
          <w:p w14:paraId="2B6293FD" w14:textId="77777777" w:rsidR="00D65236" w:rsidRPr="00362CC8" w:rsidRDefault="00D65236" w:rsidP="00B211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362CC8">
              <w:rPr>
                <w:color w:val="000000" w:themeColor="text1"/>
              </w:rPr>
              <w:t>GROCg16</w:t>
            </w:r>
            <w:r>
              <w:rPr>
                <w:color w:val="000000" w:themeColor="text1"/>
              </w:rPr>
              <w:t>)</w:t>
            </w:r>
            <w:r w:rsidRPr="00362CC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           </w:t>
            </w:r>
          </w:p>
        </w:tc>
        <w:tc>
          <w:tcPr>
            <w:tcW w:w="1883" w:type="dxa"/>
            <w:shd w:val="clear" w:color="auto" w:fill="auto"/>
            <w:hideMark/>
          </w:tcPr>
          <w:p w14:paraId="7FD423C7" w14:textId="77777777" w:rsidR="00D65236" w:rsidRPr="00362CC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-0.0081</w:t>
            </w:r>
          </w:p>
        </w:tc>
        <w:tc>
          <w:tcPr>
            <w:tcW w:w="1026" w:type="dxa"/>
            <w:shd w:val="clear" w:color="auto" w:fill="auto"/>
            <w:hideMark/>
          </w:tcPr>
          <w:p w14:paraId="086D8574" w14:textId="77777777" w:rsidR="00D65236" w:rsidRPr="00362CC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&lt; 0.001</w:t>
            </w:r>
          </w:p>
        </w:tc>
        <w:tc>
          <w:tcPr>
            <w:tcW w:w="2903" w:type="dxa"/>
            <w:shd w:val="clear" w:color="auto" w:fill="auto"/>
            <w:hideMark/>
          </w:tcPr>
          <w:p w14:paraId="6CA565DD" w14:textId="77777777" w:rsidR="00D65236" w:rsidRPr="00362CC8" w:rsidRDefault="00D65236" w:rsidP="00B2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1-unit increase in Grocery store density is associated with a 0.0081 percentage point decrease in adult obesity rates. </w:t>
            </w:r>
            <w:r w:rsidRPr="00362CC8">
              <w:rPr>
                <w:color w:val="000000" w:themeColor="text1"/>
              </w:rPr>
              <w:t>Higher grocery store density linked to lower obesity</w:t>
            </w:r>
          </w:p>
        </w:tc>
      </w:tr>
      <w:tr w:rsidR="00D65236" w:rsidRPr="00362CC8" w14:paraId="7C8F9935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  <w:hideMark/>
          </w:tcPr>
          <w:p w14:paraId="1796A206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 w:rsidRPr="00362CC8">
              <w:rPr>
                <w:color w:val="000000" w:themeColor="text1"/>
              </w:rPr>
              <w:t>Fast Food Restaurants</w:t>
            </w:r>
          </w:p>
          <w:p w14:paraId="08D28AA9" w14:textId="77777777" w:rsidR="00D65236" w:rsidRPr="00362CC8" w:rsidRDefault="00D65236" w:rsidP="00B211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362CC8">
              <w:rPr>
                <w:color w:val="000000" w:themeColor="text1"/>
              </w:rPr>
              <w:t>FFRg16</w:t>
            </w:r>
            <w:r>
              <w:rPr>
                <w:color w:val="000000" w:themeColor="text1"/>
              </w:rPr>
              <w:t>)</w:t>
            </w:r>
            <w:r w:rsidRPr="00362CC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                       </w:t>
            </w:r>
          </w:p>
        </w:tc>
        <w:tc>
          <w:tcPr>
            <w:tcW w:w="1883" w:type="dxa"/>
            <w:shd w:val="clear" w:color="auto" w:fill="auto"/>
            <w:hideMark/>
          </w:tcPr>
          <w:p w14:paraId="101E3E01" w14:textId="77777777" w:rsidR="00D65236" w:rsidRPr="00362CC8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-0.0031</w:t>
            </w:r>
          </w:p>
        </w:tc>
        <w:tc>
          <w:tcPr>
            <w:tcW w:w="1026" w:type="dxa"/>
            <w:shd w:val="clear" w:color="auto" w:fill="auto"/>
            <w:hideMark/>
          </w:tcPr>
          <w:p w14:paraId="733D6036" w14:textId="77777777" w:rsidR="00D65236" w:rsidRPr="00362CC8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0.001</w:t>
            </w:r>
          </w:p>
        </w:tc>
        <w:tc>
          <w:tcPr>
            <w:tcW w:w="2903" w:type="dxa"/>
            <w:shd w:val="clear" w:color="auto" w:fill="auto"/>
            <w:hideMark/>
          </w:tcPr>
          <w:p w14:paraId="14A0EC22" w14:textId="77777777" w:rsidR="00D65236" w:rsidRPr="00362CC8" w:rsidRDefault="00D65236" w:rsidP="00B2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E5D7B">
              <w:rPr>
                <w:color w:val="000000" w:themeColor="text1"/>
              </w:rPr>
              <w:t>A significant negative association with obesity, contrary to expectations.</w:t>
            </w:r>
          </w:p>
        </w:tc>
      </w:tr>
      <w:tr w:rsidR="00D65236" w:rsidRPr="00362CC8" w14:paraId="0D675E86" w14:textId="77777777" w:rsidTr="00B211D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  <w:hideMark/>
          </w:tcPr>
          <w:p w14:paraId="2BF583AF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 w:rsidRPr="00362CC8">
              <w:rPr>
                <w:color w:val="000000" w:themeColor="text1"/>
              </w:rPr>
              <w:t>Supercenters</w:t>
            </w:r>
            <w:proofErr w:type="spellEnd"/>
          </w:p>
          <w:p w14:paraId="04C9AD1D" w14:textId="77777777" w:rsidR="00D65236" w:rsidRPr="00362CC8" w:rsidRDefault="00D65236" w:rsidP="00B211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362CC8">
              <w:rPr>
                <w:color w:val="000000" w:themeColor="text1"/>
              </w:rPr>
              <w:t>SUPERCg16</w:t>
            </w:r>
            <w:r>
              <w:rPr>
                <w:color w:val="000000" w:themeColor="text1"/>
              </w:rPr>
              <w:t>)</w:t>
            </w:r>
            <w:r w:rsidRPr="00362CC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  <w:hideMark/>
          </w:tcPr>
          <w:p w14:paraId="4802F186" w14:textId="77777777" w:rsidR="00D65236" w:rsidRPr="00362CC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-0.0392</w:t>
            </w:r>
          </w:p>
        </w:tc>
        <w:tc>
          <w:tcPr>
            <w:tcW w:w="1026" w:type="dxa"/>
            <w:shd w:val="clear" w:color="auto" w:fill="auto"/>
            <w:hideMark/>
          </w:tcPr>
          <w:p w14:paraId="33F8802A" w14:textId="77777777" w:rsidR="00D65236" w:rsidRPr="00362CC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0.121</w:t>
            </w:r>
          </w:p>
        </w:tc>
        <w:tc>
          <w:tcPr>
            <w:tcW w:w="2903" w:type="dxa"/>
            <w:shd w:val="clear" w:color="auto" w:fill="auto"/>
            <w:hideMark/>
          </w:tcPr>
          <w:p w14:paraId="5F59A6F8" w14:textId="77777777" w:rsidR="00D65236" w:rsidRPr="00362CC8" w:rsidRDefault="00D65236" w:rsidP="00B2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Not statistically significant</w:t>
            </w:r>
          </w:p>
        </w:tc>
      </w:tr>
      <w:tr w:rsidR="00D65236" w:rsidRPr="00362CC8" w14:paraId="38455289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  <w:hideMark/>
          </w:tcPr>
          <w:p w14:paraId="51A1F9C5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% </w:t>
            </w:r>
            <w:r w:rsidRPr="00362CC8">
              <w:rPr>
                <w:color w:val="000000" w:themeColor="text1"/>
              </w:rPr>
              <w:t>Low access to stores</w:t>
            </w:r>
            <w:r>
              <w:rPr>
                <w:color w:val="000000" w:themeColor="text1"/>
              </w:rPr>
              <w:t>, Low income</w:t>
            </w:r>
          </w:p>
          <w:p w14:paraId="4DF7D228" w14:textId="77777777" w:rsidR="00D65236" w:rsidRPr="00362CC8" w:rsidRDefault="00D65236" w:rsidP="00B211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0D3B77">
              <w:rPr>
                <w:color w:val="000000" w:themeColor="text1"/>
                <w:sz w:val="22"/>
                <w:szCs w:val="22"/>
              </w:rPr>
              <w:t>PCT_LACCESS_LOWIg15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883" w:type="dxa"/>
            <w:shd w:val="clear" w:color="auto" w:fill="auto"/>
            <w:hideMark/>
          </w:tcPr>
          <w:p w14:paraId="37462F55" w14:textId="77777777" w:rsidR="00D65236" w:rsidRPr="00362CC8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0.0162</w:t>
            </w:r>
          </w:p>
        </w:tc>
        <w:tc>
          <w:tcPr>
            <w:tcW w:w="1026" w:type="dxa"/>
            <w:shd w:val="clear" w:color="auto" w:fill="auto"/>
            <w:hideMark/>
          </w:tcPr>
          <w:p w14:paraId="1A92B1D0" w14:textId="77777777" w:rsidR="00D65236" w:rsidRPr="00362CC8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0.006</w:t>
            </w:r>
          </w:p>
        </w:tc>
        <w:tc>
          <w:tcPr>
            <w:tcW w:w="2903" w:type="dxa"/>
            <w:shd w:val="clear" w:color="auto" w:fill="auto"/>
            <w:hideMark/>
          </w:tcPr>
          <w:p w14:paraId="08BC3B8D" w14:textId="77777777" w:rsidR="00D65236" w:rsidRPr="00362CC8" w:rsidRDefault="00D65236" w:rsidP="00B2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Low access significantly increases obesity</w:t>
            </w:r>
            <w:r>
              <w:rPr>
                <w:color w:val="000000" w:themeColor="text1"/>
              </w:rPr>
              <w:t>. 1percentage point increase in Low access to store increases adult obesity rates by 0.0163 percentage points.</w:t>
            </w:r>
          </w:p>
        </w:tc>
      </w:tr>
      <w:tr w:rsidR="00D65236" w:rsidRPr="00362CC8" w14:paraId="70BB5744" w14:textId="77777777" w:rsidTr="00B211D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  <w:hideMark/>
          </w:tcPr>
          <w:p w14:paraId="567C2217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% Native Hawaiian Pacific Islander x Grocery store</w:t>
            </w:r>
          </w:p>
          <w:p w14:paraId="7334C1C4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362CC8">
              <w:rPr>
                <w:color w:val="000000" w:themeColor="text1"/>
              </w:rPr>
              <w:t>NHPIxGROC</w:t>
            </w:r>
            <w:proofErr w:type="spellEnd"/>
            <w:r>
              <w:rPr>
                <w:color w:val="000000" w:themeColor="text1"/>
              </w:rPr>
              <w:t xml:space="preserve">) </w:t>
            </w:r>
          </w:p>
          <w:p w14:paraId="49FA6E3E" w14:textId="77777777" w:rsidR="00D65236" w:rsidRPr="00362CC8" w:rsidRDefault="00D65236" w:rsidP="00B211D6">
            <w:pPr>
              <w:rPr>
                <w:color w:val="000000" w:themeColor="text1"/>
              </w:rPr>
            </w:pPr>
          </w:p>
        </w:tc>
        <w:tc>
          <w:tcPr>
            <w:tcW w:w="1883" w:type="dxa"/>
            <w:shd w:val="clear" w:color="auto" w:fill="auto"/>
            <w:hideMark/>
          </w:tcPr>
          <w:p w14:paraId="27642C0C" w14:textId="77777777" w:rsidR="00D65236" w:rsidRPr="00362CC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-0.0058</w:t>
            </w:r>
          </w:p>
        </w:tc>
        <w:tc>
          <w:tcPr>
            <w:tcW w:w="1026" w:type="dxa"/>
            <w:shd w:val="clear" w:color="auto" w:fill="auto"/>
            <w:hideMark/>
          </w:tcPr>
          <w:p w14:paraId="48FA94F0" w14:textId="77777777" w:rsidR="00D65236" w:rsidRPr="00362CC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0.425</w:t>
            </w:r>
          </w:p>
        </w:tc>
        <w:tc>
          <w:tcPr>
            <w:tcW w:w="2903" w:type="dxa"/>
            <w:shd w:val="clear" w:color="auto" w:fill="auto"/>
            <w:hideMark/>
          </w:tcPr>
          <w:p w14:paraId="50308717" w14:textId="77777777" w:rsidR="00D65236" w:rsidRPr="00362CC8" w:rsidRDefault="00D65236" w:rsidP="00B2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Not significant</w:t>
            </w:r>
          </w:p>
        </w:tc>
      </w:tr>
      <w:tr w:rsidR="00D65236" w:rsidRPr="00362CC8" w14:paraId="17ACB257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  <w:hideMark/>
          </w:tcPr>
          <w:p w14:paraId="5E0FCAB4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% Native Hawaiian Pacific Islander x Fast-food Restaurants</w:t>
            </w:r>
          </w:p>
          <w:p w14:paraId="1EE05719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362CC8">
              <w:rPr>
                <w:color w:val="000000" w:themeColor="text1"/>
              </w:rPr>
              <w:t>NHPIxFFR</w:t>
            </w:r>
            <w:proofErr w:type="spellEnd"/>
            <w:r>
              <w:rPr>
                <w:color w:val="000000" w:themeColor="text1"/>
              </w:rPr>
              <w:t>)</w:t>
            </w:r>
          </w:p>
          <w:p w14:paraId="1F7A2FA7" w14:textId="77777777" w:rsidR="00D65236" w:rsidRPr="00362CC8" w:rsidRDefault="00D65236" w:rsidP="00B211D6">
            <w:pPr>
              <w:rPr>
                <w:color w:val="000000" w:themeColor="text1"/>
              </w:rPr>
            </w:pPr>
          </w:p>
        </w:tc>
        <w:tc>
          <w:tcPr>
            <w:tcW w:w="1883" w:type="dxa"/>
            <w:shd w:val="clear" w:color="auto" w:fill="auto"/>
            <w:hideMark/>
          </w:tcPr>
          <w:p w14:paraId="2D82DDC7" w14:textId="77777777" w:rsidR="00D65236" w:rsidRPr="00362CC8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-0.002</w:t>
            </w:r>
          </w:p>
        </w:tc>
        <w:tc>
          <w:tcPr>
            <w:tcW w:w="1026" w:type="dxa"/>
            <w:shd w:val="clear" w:color="auto" w:fill="auto"/>
            <w:hideMark/>
          </w:tcPr>
          <w:p w14:paraId="1082F968" w14:textId="77777777" w:rsidR="00D65236" w:rsidRPr="00362CC8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0.746</w:t>
            </w:r>
          </w:p>
        </w:tc>
        <w:tc>
          <w:tcPr>
            <w:tcW w:w="2903" w:type="dxa"/>
            <w:shd w:val="clear" w:color="auto" w:fill="auto"/>
            <w:hideMark/>
          </w:tcPr>
          <w:p w14:paraId="0BA6C3A8" w14:textId="77777777" w:rsidR="00D65236" w:rsidRPr="00362CC8" w:rsidRDefault="00D65236" w:rsidP="00B2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Not significant</w:t>
            </w:r>
          </w:p>
        </w:tc>
      </w:tr>
      <w:tr w:rsidR="00D65236" w:rsidRPr="00362CC8" w14:paraId="6F82BD60" w14:textId="77777777" w:rsidTr="00B211D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  <w:hideMark/>
          </w:tcPr>
          <w:p w14:paraId="574270D2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% Native Hawaiian Pacific Islander x Convenience store</w:t>
            </w:r>
          </w:p>
          <w:p w14:paraId="2AEF117D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362CC8">
              <w:rPr>
                <w:color w:val="000000" w:themeColor="text1"/>
              </w:rPr>
              <w:t>NHPIxCONVS</w:t>
            </w:r>
            <w:proofErr w:type="spellEnd"/>
            <w:r>
              <w:rPr>
                <w:color w:val="000000" w:themeColor="text1"/>
              </w:rPr>
              <w:t>)</w:t>
            </w:r>
          </w:p>
          <w:p w14:paraId="307EC326" w14:textId="77777777" w:rsidR="00D65236" w:rsidRPr="00362CC8" w:rsidRDefault="00D65236" w:rsidP="00B211D6">
            <w:pPr>
              <w:rPr>
                <w:color w:val="000000" w:themeColor="text1"/>
              </w:rPr>
            </w:pPr>
          </w:p>
        </w:tc>
        <w:tc>
          <w:tcPr>
            <w:tcW w:w="1883" w:type="dxa"/>
            <w:shd w:val="clear" w:color="auto" w:fill="auto"/>
            <w:hideMark/>
          </w:tcPr>
          <w:p w14:paraId="0A116160" w14:textId="77777777" w:rsidR="00D65236" w:rsidRPr="00362CC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0.0084</w:t>
            </w:r>
          </w:p>
        </w:tc>
        <w:tc>
          <w:tcPr>
            <w:tcW w:w="1026" w:type="dxa"/>
            <w:shd w:val="clear" w:color="auto" w:fill="auto"/>
            <w:hideMark/>
          </w:tcPr>
          <w:p w14:paraId="57D147D0" w14:textId="77777777" w:rsidR="00D65236" w:rsidRPr="00362CC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0.380</w:t>
            </w:r>
          </w:p>
        </w:tc>
        <w:tc>
          <w:tcPr>
            <w:tcW w:w="2903" w:type="dxa"/>
            <w:shd w:val="clear" w:color="auto" w:fill="auto"/>
            <w:hideMark/>
          </w:tcPr>
          <w:p w14:paraId="12BCC949" w14:textId="77777777" w:rsidR="00D65236" w:rsidRPr="00362CC8" w:rsidRDefault="00D65236" w:rsidP="00B2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Not significant</w:t>
            </w:r>
          </w:p>
        </w:tc>
      </w:tr>
      <w:tr w:rsidR="00D65236" w:rsidRPr="00362CC8" w14:paraId="79C2FC38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  <w:hideMark/>
          </w:tcPr>
          <w:p w14:paraId="05A7ED23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% Native Hawaiian Pacific Islander x </w:t>
            </w:r>
            <w:proofErr w:type="spellStart"/>
            <w:r>
              <w:rPr>
                <w:color w:val="000000" w:themeColor="text1"/>
              </w:rPr>
              <w:t>Supercenter</w:t>
            </w:r>
            <w:proofErr w:type="spellEnd"/>
          </w:p>
          <w:p w14:paraId="16410280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362CC8">
              <w:rPr>
                <w:color w:val="000000" w:themeColor="text1"/>
              </w:rPr>
              <w:t>NHPIxSUPERC</w:t>
            </w:r>
            <w:proofErr w:type="spellEnd"/>
            <w:r>
              <w:rPr>
                <w:color w:val="000000" w:themeColor="text1"/>
              </w:rPr>
              <w:t>)</w:t>
            </w:r>
          </w:p>
          <w:p w14:paraId="5709B779" w14:textId="77777777" w:rsidR="00D65236" w:rsidRPr="00362CC8" w:rsidRDefault="00D65236" w:rsidP="00B211D6">
            <w:pPr>
              <w:rPr>
                <w:color w:val="000000" w:themeColor="text1"/>
              </w:rPr>
            </w:pPr>
          </w:p>
        </w:tc>
        <w:tc>
          <w:tcPr>
            <w:tcW w:w="1883" w:type="dxa"/>
            <w:shd w:val="clear" w:color="auto" w:fill="auto"/>
            <w:hideMark/>
          </w:tcPr>
          <w:p w14:paraId="2AD08808" w14:textId="77777777" w:rsidR="00D65236" w:rsidRPr="00362CC8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0.1029</w:t>
            </w:r>
          </w:p>
        </w:tc>
        <w:tc>
          <w:tcPr>
            <w:tcW w:w="1026" w:type="dxa"/>
            <w:shd w:val="clear" w:color="auto" w:fill="auto"/>
            <w:hideMark/>
          </w:tcPr>
          <w:p w14:paraId="1CFF640A" w14:textId="77777777" w:rsidR="00D65236" w:rsidRPr="00362CC8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0.043</w:t>
            </w:r>
          </w:p>
        </w:tc>
        <w:tc>
          <w:tcPr>
            <w:tcW w:w="2903" w:type="dxa"/>
            <w:shd w:val="clear" w:color="auto" w:fill="auto"/>
            <w:hideMark/>
          </w:tcPr>
          <w:p w14:paraId="0CAD91E7" w14:textId="77777777" w:rsidR="00D65236" w:rsidRPr="00362CC8" w:rsidRDefault="00D65236" w:rsidP="00B2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E66E3">
              <w:rPr>
                <w:color w:val="000000" w:themeColor="text1"/>
              </w:rPr>
              <w:t xml:space="preserve">Significant positive interaction: more </w:t>
            </w:r>
            <w:proofErr w:type="spellStart"/>
            <w:r w:rsidRPr="004E66E3">
              <w:rPr>
                <w:color w:val="000000" w:themeColor="text1"/>
              </w:rPr>
              <w:t>supercenters</w:t>
            </w:r>
            <w:proofErr w:type="spellEnd"/>
            <w:r w:rsidRPr="004E66E3">
              <w:rPr>
                <w:color w:val="000000" w:themeColor="text1"/>
              </w:rPr>
              <w:t xml:space="preserve"> are associated with higher obesity rates in counties with larger NHPI populations.</w:t>
            </w:r>
          </w:p>
        </w:tc>
      </w:tr>
      <w:tr w:rsidR="00D65236" w:rsidRPr="00362CC8" w14:paraId="2A8FE2D4" w14:textId="77777777" w:rsidTr="00B211D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  <w:hideMark/>
          </w:tcPr>
          <w:p w14:paraId="4852DE1D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% Native Hawaiian Pacific Islander x % Low access Low income</w:t>
            </w:r>
          </w:p>
          <w:p w14:paraId="2E1FDC6C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362CC8">
              <w:rPr>
                <w:color w:val="000000" w:themeColor="text1"/>
              </w:rPr>
              <w:t>NHPIxACCESS</w:t>
            </w:r>
            <w:proofErr w:type="spellEnd"/>
            <w:r>
              <w:rPr>
                <w:color w:val="000000" w:themeColor="text1"/>
              </w:rPr>
              <w:t>)</w:t>
            </w:r>
          </w:p>
          <w:p w14:paraId="1757E591" w14:textId="77777777" w:rsidR="00D65236" w:rsidRPr="00362CC8" w:rsidRDefault="00D65236" w:rsidP="00B211D6">
            <w:pPr>
              <w:rPr>
                <w:color w:val="000000" w:themeColor="text1"/>
              </w:rPr>
            </w:pPr>
          </w:p>
        </w:tc>
        <w:tc>
          <w:tcPr>
            <w:tcW w:w="1883" w:type="dxa"/>
            <w:shd w:val="clear" w:color="auto" w:fill="auto"/>
            <w:hideMark/>
          </w:tcPr>
          <w:p w14:paraId="220EA659" w14:textId="77777777" w:rsidR="00D65236" w:rsidRPr="00362CC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-0.0415</w:t>
            </w:r>
          </w:p>
        </w:tc>
        <w:tc>
          <w:tcPr>
            <w:tcW w:w="1026" w:type="dxa"/>
            <w:shd w:val="clear" w:color="auto" w:fill="auto"/>
            <w:hideMark/>
          </w:tcPr>
          <w:p w14:paraId="2710606D" w14:textId="77777777" w:rsidR="00D65236" w:rsidRPr="00362CC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62CC8">
              <w:rPr>
                <w:color w:val="000000" w:themeColor="text1"/>
              </w:rPr>
              <w:t>0.042</w:t>
            </w:r>
          </w:p>
        </w:tc>
        <w:tc>
          <w:tcPr>
            <w:tcW w:w="2903" w:type="dxa"/>
            <w:shd w:val="clear" w:color="auto" w:fill="auto"/>
            <w:hideMark/>
          </w:tcPr>
          <w:p w14:paraId="3A500300" w14:textId="77777777" w:rsidR="00D65236" w:rsidRPr="00362CC8" w:rsidRDefault="00D65236" w:rsidP="00B2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E66E3">
              <w:rPr>
                <w:color w:val="000000" w:themeColor="text1"/>
              </w:rPr>
              <w:t>Significant negative interaction: the obesity effect of low food access is weaker in NHPI-predominant counties.</w:t>
            </w:r>
          </w:p>
        </w:tc>
      </w:tr>
    </w:tbl>
    <w:p w14:paraId="6CFDB1F5" w14:textId="77777777" w:rsidR="00D65236" w:rsidRDefault="00D65236" w:rsidP="00D65236">
      <w:pPr>
        <w:pStyle w:val="AppendixHeading"/>
        <w:spacing w:line="240" w:lineRule="auto"/>
        <w:rPr>
          <w:b/>
          <w:bCs/>
        </w:rPr>
      </w:pPr>
      <w:bookmarkStart w:id="9" w:name="_Toc200479321"/>
    </w:p>
    <w:p w14:paraId="5BA10721" w14:textId="77777777" w:rsidR="00D65236" w:rsidRPr="00445A97" w:rsidRDefault="00D65236" w:rsidP="00D65236">
      <w:pPr>
        <w:pStyle w:val="AppendixHeading"/>
        <w:spacing w:line="240" w:lineRule="auto"/>
        <w:rPr>
          <w:b/>
          <w:bCs/>
        </w:rPr>
      </w:pPr>
      <w:r w:rsidRPr="00445A97">
        <w:rPr>
          <w:b/>
          <w:bCs/>
        </w:rPr>
        <w:t>Non</w:t>
      </w:r>
      <w:r>
        <w:rPr>
          <w:b/>
          <w:bCs/>
        </w:rPr>
        <w:t>-</w:t>
      </w:r>
      <w:r w:rsidRPr="00445A97">
        <w:rPr>
          <w:b/>
          <w:bCs/>
        </w:rPr>
        <w:t xml:space="preserve">Hispanic </w:t>
      </w:r>
      <w:r>
        <w:rPr>
          <w:b/>
          <w:bCs/>
        </w:rPr>
        <w:t>B</w:t>
      </w:r>
      <w:r w:rsidRPr="00445A97">
        <w:rPr>
          <w:b/>
          <w:bCs/>
        </w:rPr>
        <w:t>lack</w:t>
      </w:r>
      <w:bookmarkEnd w:id="9"/>
    </w:p>
    <w:p w14:paraId="4B9B5208" w14:textId="77777777" w:rsidR="00D65236" w:rsidRPr="00445A97" w:rsidRDefault="00D65236" w:rsidP="00D65236">
      <w:pPr>
        <w:rPr>
          <w:b/>
          <w:bCs/>
        </w:rPr>
      </w:pPr>
      <w:r w:rsidRPr="00445A97">
        <w:rPr>
          <w:b/>
          <w:bCs/>
        </w:rPr>
        <w:t>Step 1: Generate interaction variables</w:t>
      </w:r>
    </w:p>
    <w:p w14:paraId="20A6DCF7" w14:textId="77777777" w:rsidR="00D65236" w:rsidRPr="00505933" w:rsidRDefault="00D65236" w:rsidP="00D65236"/>
    <w:p w14:paraId="3C77C453" w14:textId="77777777" w:rsidR="00D65236" w:rsidRPr="007A04C0" w:rsidRDefault="00D65236" w:rsidP="00D65236">
      <w:pPr>
        <w:pBdr>
          <w:top w:val="single" w:sz="4" w:space="1" w:color="auto"/>
          <w:bottom w:val="single" w:sz="4" w:space="1" w:color="auto"/>
        </w:pBdr>
        <w:spacing w:after="160" w:line="278" w:lineRule="auto"/>
        <w:rPr>
          <w:color w:val="000000" w:themeColor="text1"/>
          <w:sz w:val="20"/>
          <w:szCs w:val="20"/>
        </w:rPr>
      </w:pPr>
      <w:r w:rsidRPr="007A04C0">
        <w:rPr>
          <w:color w:val="000000" w:themeColor="text1"/>
          <w:sz w:val="20"/>
          <w:szCs w:val="20"/>
        </w:rPr>
        <w:t xml:space="preserve">gen </w:t>
      </w:r>
      <w:proofErr w:type="spellStart"/>
      <w:r w:rsidRPr="007A04C0">
        <w:rPr>
          <w:color w:val="000000" w:themeColor="text1"/>
          <w:sz w:val="20"/>
          <w:szCs w:val="20"/>
        </w:rPr>
        <w:t>NHBxGROC</w:t>
      </w:r>
      <w:proofErr w:type="spellEnd"/>
      <w:r w:rsidRPr="007A04C0">
        <w:rPr>
          <w:color w:val="000000" w:themeColor="text1"/>
          <w:sz w:val="20"/>
          <w:szCs w:val="20"/>
        </w:rPr>
        <w:t xml:space="preserve"> = PCT_NHBg23 * GROCg16</w:t>
      </w:r>
    </w:p>
    <w:p w14:paraId="59B380C3" w14:textId="77777777" w:rsidR="00D65236" w:rsidRPr="007A04C0" w:rsidRDefault="00D65236" w:rsidP="00D65236">
      <w:pPr>
        <w:pBdr>
          <w:top w:val="single" w:sz="4" w:space="1" w:color="auto"/>
          <w:bottom w:val="single" w:sz="4" w:space="1" w:color="auto"/>
        </w:pBdr>
        <w:spacing w:after="160" w:line="278" w:lineRule="auto"/>
        <w:rPr>
          <w:color w:val="000000" w:themeColor="text1"/>
          <w:sz w:val="20"/>
          <w:szCs w:val="20"/>
        </w:rPr>
      </w:pPr>
      <w:r w:rsidRPr="007A04C0">
        <w:rPr>
          <w:color w:val="000000" w:themeColor="text1"/>
          <w:sz w:val="20"/>
          <w:szCs w:val="20"/>
        </w:rPr>
        <w:t xml:space="preserve">gen </w:t>
      </w:r>
      <w:proofErr w:type="spellStart"/>
      <w:r w:rsidRPr="007A04C0">
        <w:rPr>
          <w:color w:val="000000" w:themeColor="text1"/>
          <w:sz w:val="20"/>
          <w:szCs w:val="20"/>
        </w:rPr>
        <w:t>NHBxFFR</w:t>
      </w:r>
      <w:proofErr w:type="spellEnd"/>
      <w:r w:rsidRPr="007A04C0">
        <w:rPr>
          <w:color w:val="000000" w:themeColor="text1"/>
          <w:sz w:val="20"/>
          <w:szCs w:val="20"/>
        </w:rPr>
        <w:t xml:space="preserve"> = PCT_NHBg23 * FFRg16</w:t>
      </w:r>
    </w:p>
    <w:p w14:paraId="565FA629" w14:textId="77777777" w:rsidR="00D65236" w:rsidRPr="007A04C0" w:rsidRDefault="00D65236" w:rsidP="00D65236">
      <w:pPr>
        <w:pBdr>
          <w:top w:val="single" w:sz="4" w:space="1" w:color="auto"/>
          <w:bottom w:val="single" w:sz="4" w:space="1" w:color="auto"/>
        </w:pBdr>
        <w:spacing w:after="160" w:line="278" w:lineRule="auto"/>
        <w:rPr>
          <w:color w:val="000000" w:themeColor="text1"/>
          <w:sz w:val="20"/>
          <w:szCs w:val="20"/>
        </w:rPr>
      </w:pPr>
      <w:r w:rsidRPr="007A04C0">
        <w:rPr>
          <w:color w:val="000000" w:themeColor="text1"/>
          <w:sz w:val="20"/>
          <w:szCs w:val="20"/>
        </w:rPr>
        <w:t xml:space="preserve">gen </w:t>
      </w:r>
      <w:proofErr w:type="spellStart"/>
      <w:r w:rsidRPr="007A04C0">
        <w:rPr>
          <w:color w:val="000000" w:themeColor="text1"/>
          <w:sz w:val="20"/>
          <w:szCs w:val="20"/>
        </w:rPr>
        <w:t>NHBxCONVS</w:t>
      </w:r>
      <w:proofErr w:type="spellEnd"/>
      <w:r w:rsidRPr="007A04C0">
        <w:rPr>
          <w:color w:val="000000" w:themeColor="text1"/>
          <w:sz w:val="20"/>
          <w:szCs w:val="20"/>
        </w:rPr>
        <w:t xml:space="preserve"> = PCT_NHBg23 * CONVSg16</w:t>
      </w:r>
    </w:p>
    <w:p w14:paraId="2E764D42" w14:textId="77777777" w:rsidR="00D65236" w:rsidRPr="007A04C0" w:rsidRDefault="00D65236" w:rsidP="00D65236">
      <w:pPr>
        <w:pBdr>
          <w:top w:val="single" w:sz="4" w:space="1" w:color="auto"/>
          <w:bottom w:val="single" w:sz="4" w:space="1" w:color="auto"/>
        </w:pBdr>
        <w:spacing w:after="160" w:line="278" w:lineRule="auto"/>
        <w:rPr>
          <w:color w:val="000000" w:themeColor="text1"/>
          <w:sz w:val="20"/>
          <w:szCs w:val="20"/>
        </w:rPr>
      </w:pPr>
      <w:r w:rsidRPr="007A04C0">
        <w:rPr>
          <w:color w:val="000000" w:themeColor="text1"/>
          <w:sz w:val="20"/>
          <w:szCs w:val="20"/>
        </w:rPr>
        <w:t xml:space="preserve">gen </w:t>
      </w:r>
      <w:proofErr w:type="spellStart"/>
      <w:r w:rsidRPr="007A04C0">
        <w:rPr>
          <w:color w:val="000000" w:themeColor="text1"/>
          <w:sz w:val="20"/>
          <w:szCs w:val="20"/>
        </w:rPr>
        <w:t>NHBxSUPERC</w:t>
      </w:r>
      <w:proofErr w:type="spellEnd"/>
      <w:r w:rsidRPr="007A04C0">
        <w:rPr>
          <w:color w:val="000000" w:themeColor="text1"/>
          <w:sz w:val="20"/>
          <w:szCs w:val="20"/>
        </w:rPr>
        <w:t xml:space="preserve"> = PCT_NHBg23 * SUPERCg16</w:t>
      </w:r>
    </w:p>
    <w:p w14:paraId="0B7EB911" w14:textId="77777777" w:rsidR="00D65236" w:rsidRPr="00505933" w:rsidRDefault="00D65236" w:rsidP="00D65236">
      <w:pPr>
        <w:pBdr>
          <w:top w:val="single" w:sz="4" w:space="1" w:color="auto"/>
          <w:bottom w:val="single" w:sz="4" w:space="1" w:color="auto"/>
        </w:pBdr>
        <w:spacing w:after="160" w:line="278" w:lineRule="auto"/>
        <w:rPr>
          <w:color w:val="000000" w:themeColor="text1"/>
          <w:sz w:val="20"/>
          <w:szCs w:val="20"/>
        </w:rPr>
      </w:pPr>
      <w:r w:rsidRPr="007A04C0">
        <w:rPr>
          <w:color w:val="000000" w:themeColor="text1"/>
          <w:sz w:val="20"/>
          <w:szCs w:val="20"/>
        </w:rPr>
        <w:t xml:space="preserve">gen </w:t>
      </w:r>
      <w:proofErr w:type="spellStart"/>
      <w:r w:rsidRPr="007A04C0">
        <w:rPr>
          <w:color w:val="000000" w:themeColor="text1"/>
          <w:sz w:val="20"/>
          <w:szCs w:val="20"/>
        </w:rPr>
        <w:t>NHBxACCESS</w:t>
      </w:r>
      <w:proofErr w:type="spellEnd"/>
      <w:r w:rsidRPr="007A04C0">
        <w:rPr>
          <w:color w:val="000000" w:themeColor="text1"/>
          <w:sz w:val="20"/>
          <w:szCs w:val="20"/>
        </w:rPr>
        <w:t xml:space="preserve"> = PCT_NHBg23 * PCT_LACCESS_LOWIg15</w:t>
      </w:r>
    </w:p>
    <w:p w14:paraId="178E7DB8" w14:textId="77777777" w:rsidR="00D65236" w:rsidRPr="00445A97" w:rsidRDefault="00D65236" w:rsidP="00D65236">
      <w:pPr>
        <w:rPr>
          <w:b/>
          <w:bCs/>
        </w:rPr>
      </w:pPr>
      <w:r w:rsidRPr="00445A97">
        <w:rPr>
          <w:b/>
          <w:bCs/>
        </w:rPr>
        <w:t xml:space="preserve">Step 2: </w:t>
      </w:r>
      <w:r>
        <w:rPr>
          <w:b/>
          <w:bCs/>
        </w:rPr>
        <w:t>R</w:t>
      </w:r>
      <w:r w:rsidRPr="00445A97">
        <w:rPr>
          <w:b/>
          <w:bCs/>
        </w:rPr>
        <w:t xml:space="preserve">un the </w:t>
      </w:r>
      <w:r>
        <w:rPr>
          <w:b/>
          <w:bCs/>
        </w:rPr>
        <w:t>M</w:t>
      </w:r>
      <w:r w:rsidRPr="00445A97">
        <w:rPr>
          <w:b/>
          <w:bCs/>
        </w:rPr>
        <w:t xml:space="preserve">ultilevel </w:t>
      </w:r>
      <w:r>
        <w:rPr>
          <w:b/>
          <w:bCs/>
        </w:rPr>
        <w:t>M</w:t>
      </w:r>
      <w:r w:rsidRPr="00445A97">
        <w:rPr>
          <w:b/>
          <w:bCs/>
        </w:rPr>
        <w:t xml:space="preserve">ixed </w:t>
      </w:r>
      <w:r>
        <w:rPr>
          <w:b/>
          <w:bCs/>
        </w:rPr>
        <w:t>M</w:t>
      </w:r>
      <w:r w:rsidRPr="00445A97">
        <w:rPr>
          <w:b/>
          <w:bCs/>
        </w:rPr>
        <w:t>odel</w:t>
      </w:r>
    </w:p>
    <w:p w14:paraId="5079CCB1" w14:textId="77777777" w:rsidR="00D65236" w:rsidRPr="00505933" w:rsidRDefault="00D65236" w:rsidP="00D65236"/>
    <w:p w14:paraId="6BAE7BC3" w14:textId="77777777" w:rsidR="00D65236" w:rsidRPr="003E4FAD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20"/>
          <w:szCs w:val="20"/>
        </w:rPr>
      </w:pPr>
      <w:r w:rsidRPr="007A04C0">
        <w:rPr>
          <w:color w:val="000000" w:themeColor="text1"/>
          <w:sz w:val="20"/>
          <w:szCs w:val="20"/>
        </w:rPr>
        <w:t xml:space="preserve">mixed PCTAdObesitycounty22 GROCg16 FFRg16 CONVSg16 SUPERCg16 SNAPSg17 PCT_LACCESS_LOWIg15 PCT_NHBg23 </w:t>
      </w:r>
      <w:proofErr w:type="spellStart"/>
      <w:r w:rsidRPr="007A04C0">
        <w:rPr>
          <w:color w:val="000000" w:themeColor="text1"/>
          <w:sz w:val="20"/>
          <w:szCs w:val="20"/>
        </w:rPr>
        <w:t>NHBxGROC</w:t>
      </w:r>
      <w:proofErr w:type="spellEnd"/>
      <w:r w:rsidRPr="007A04C0">
        <w:rPr>
          <w:color w:val="000000" w:themeColor="text1"/>
          <w:sz w:val="20"/>
          <w:szCs w:val="20"/>
        </w:rPr>
        <w:t xml:space="preserve"> </w:t>
      </w:r>
      <w:proofErr w:type="spellStart"/>
      <w:r w:rsidRPr="007A04C0">
        <w:rPr>
          <w:color w:val="000000" w:themeColor="text1"/>
          <w:sz w:val="20"/>
          <w:szCs w:val="20"/>
        </w:rPr>
        <w:t>NHBxFFR</w:t>
      </w:r>
      <w:proofErr w:type="spellEnd"/>
      <w:r w:rsidRPr="007A04C0">
        <w:rPr>
          <w:color w:val="000000" w:themeColor="text1"/>
          <w:sz w:val="20"/>
          <w:szCs w:val="20"/>
        </w:rPr>
        <w:t xml:space="preserve"> </w:t>
      </w:r>
      <w:proofErr w:type="spellStart"/>
      <w:r w:rsidRPr="007A04C0">
        <w:rPr>
          <w:color w:val="000000" w:themeColor="text1"/>
          <w:sz w:val="20"/>
          <w:szCs w:val="20"/>
        </w:rPr>
        <w:t>NHBxCONVS</w:t>
      </w:r>
      <w:proofErr w:type="spellEnd"/>
      <w:r w:rsidRPr="007A04C0">
        <w:rPr>
          <w:color w:val="000000" w:themeColor="text1"/>
          <w:sz w:val="20"/>
          <w:szCs w:val="20"/>
        </w:rPr>
        <w:t xml:space="preserve"> </w:t>
      </w:r>
      <w:proofErr w:type="spellStart"/>
      <w:r w:rsidRPr="007A04C0">
        <w:rPr>
          <w:color w:val="000000" w:themeColor="text1"/>
          <w:sz w:val="20"/>
          <w:szCs w:val="20"/>
        </w:rPr>
        <w:t>NHBxSUPERC</w:t>
      </w:r>
      <w:proofErr w:type="spellEnd"/>
      <w:r w:rsidRPr="007A04C0">
        <w:rPr>
          <w:color w:val="000000" w:themeColor="text1"/>
          <w:sz w:val="20"/>
          <w:szCs w:val="20"/>
        </w:rPr>
        <w:t xml:space="preserve"> </w:t>
      </w:r>
      <w:proofErr w:type="spellStart"/>
      <w:r w:rsidRPr="007A04C0">
        <w:rPr>
          <w:color w:val="000000" w:themeColor="text1"/>
          <w:sz w:val="20"/>
          <w:szCs w:val="20"/>
        </w:rPr>
        <w:t>NHBxACCESS</w:t>
      </w:r>
      <w:proofErr w:type="spellEnd"/>
      <w:r w:rsidRPr="007A04C0">
        <w:rPr>
          <w:color w:val="000000" w:themeColor="text1"/>
          <w:sz w:val="20"/>
          <w:szCs w:val="20"/>
        </w:rPr>
        <w:t xml:space="preserve"> RECFACg16 PCTFoodInsecure21gCounty PCTUnemployed22gcounty MEDHHINCg15 POVRATEg15 || </w:t>
      </w:r>
      <w:proofErr w:type="spellStart"/>
      <w:r w:rsidRPr="007A04C0">
        <w:rPr>
          <w:color w:val="000000" w:themeColor="text1"/>
          <w:sz w:val="20"/>
          <w:szCs w:val="20"/>
        </w:rPr>
        <w:t>state_id</w:t>
      </w:r>
      <w:proofErr w:type="spellEnd"/>
      <w:r w:rsidRPr="007A04C0">
        <w:rPr>
          <w:color w:val="000000" w:themeColor="text1"/>
          <w:sz w:val="20"/>
          <w:szCs w:val="20"/>
        </w:rPr>
        <w:t>:, variance</w:t>
      </w:r>
      <w:bookmarkStart w:id="10" w:name="_Toc200479322"/>
    </w:p>
    <w:p w14:paraId="1FCEE366" w14:textId="77777777" w:rsidR="00D65236" w:rsidRPr="00445A97" w:rsidRDefault="00D65236" w:rsidP="00D65236">
      <w:pPr>
        <w:pStyle w:val="AppendixHeading"/>
        <w:spacing w:line="240" w:lineRule="auto"/>
        <w:rPr>
          <w:b/>
          <w:bCs/>
        </w:rPr>
      </w:pPr>
      <w:r w:rsidRPr="00445A97">
        <w:rPr>
          <w:b/>
          <w:bCs/>
        </w:rPr>
        <w:t>Interaction terms</w:t>
      </w:r>
      <w:bookmarkEnd w:id="10"/>
      <w:r w:rsidRPr="00445A97">
        <w:rPr>
          <w:b/>
          <w:bCs/>
        </w:rPr>
        <w:t xml:space="preserve"> </w:t>
      </w:r>
    </w:p>
    <w:p w14:paraId="5EF687C2" w14:textId="77777777" w:rsidR="00D65236" w:rsidRPr="00445A97" w:rsidRDefault="00D65236" w:rsidP="00D65236">
      <w:pPr>
        <w:pStyle w:val="AppendixHeading"/>
        <w:spacing w:line="240" w:lineRule="auto"/>
        <w:rPr>
          <w:b/>
          <w:bCs/>
        </w:rPr>
      </w:pPr>
      <w:bookmarkStart w:id="11" w:name="_Toc200479323"/>
      <w:r w:rsidRPr="00445A97">
        <w:rPr>
          <w:b/>
          <w:bCs/>
        </w:rPr>
        <w:t>(Non-Hispanic black × food environment):</w:t>
      </w:r>
      <w:bookmarkEnd w:id="11"/>
    </w:p>
    <w:p w14:paraId="32C31729" w14:textId="77777777" w:rsidR="00D65236" w:rsidRPr="00C8183E" w:rsidRDefault="00D65236" w:rsidP="00D65236">
      <w:pPr>
        <w:pStyle w:val="TableTitle"/>
      </w:pPr>
      <w:r w:rsidRPr="00CA0B1F">
        <w:rPr>
          <w:i/>
          <w:iCs/>
        </w:rPr>
        <w:t>Table S5.</w:t>
      </w:r>
      <w:r w:rsidRPr="00CA0B1F">
        <w:t xml:space="preserve"> Non-Hispanic Black (NHB) interaction term</w:t>
      </w:r>
      <w:r>
        <w:t>s</w:t>
      </w:r>
    </w:p>
    <w:tbl>
      <w:tblPr>
        <w:tblStyle w:val="PlainTable1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1744"/>
        <w:gridCol w:w="989"/>
        <w:gridCol w:w="3277"/>
      </w:tblGrid>
      <w:tr w:rsidR="00D65236" w:rsidRPr="005A7E0B" w14:paraId="67054671" w14:textId="77777777" w:rsidTr="00B211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14:paraId="015C5923" w14:textId="77777777" w:rsidR="00D65236" w:rsidRPr="002749B7" w:rsidRDefault="00D65236" w:rsidP="00B211D6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 w:rsidRPr="002749B7">
              <w:rPr>
                <w:color w:val="000000" w:themeColor="text1"/>
                <w:sz w:val="22"/>
                <w:szCs w:val="22"/>
              </w:rPr>
              <w:t>VARIABLE</w:t>
            </w:r>
            <w:r w:rsidRPr="005A7E0B">
              <w:rPr>
                <w:color w:val="000000" w:themeColor="text1"/>
                <w:sz w:val="22"/>
                <w:szCs w:val="22"/>
              </w:rPr>
              <w:t>/INTERACTION TERM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14:paraId="4ED45401" w14:textId="77777777" w:rsidR="00D65236" w:rsidRPr="002749B7" w:rsidRDefault="00D65236" w:rsidP="00B211D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749B7">
              <w:rPr>
                <w:color w:val="000000" w:themeColor="text1"/>
                <w:sz w:val="22"/>
                <w:szCs w:val="22"/>
              </w:rPr>
              <w:t>COEFFICIENT</w:t>
            </w:r>
          </w:p>
        </w:tc>
        <w:tc>
          <w:tcPr>
            <w:tcW w:w="991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14:paraId="42A77E5C" w14:textId="77777777" w:rsidR="00D65236" w:rsidRPr="002749B7" w:rsidRDefault="00D65236" w:rsidP="00B211D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749B7">
              <w:rPr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4019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14:paraId="2EA7661E" w14:textId="77777777" w:rsidR="00D65236" w:rsidRPr="002749B7" w:rsidRDefault="00D65236" w:rsidP="00B211D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2749B7">
              <w:rPr>
                <w:color w:val="000000" w:themeColor="text1"/>
                <w:sz w:val="22"/>
                <w:szCs w:val="22"/>
              </w:rPr>
              <w:t>INTERPRETATION</w:t>
            </w:r>
          </w:p>
        </w:tc>
      </w:tr>
      <w:tr w:rsidR="00D65236" w:rsidRPr="005A7E0B" w14:paraId="63151E21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506C4A12" w14:textId="77777777" w:rsidR="00D65236" w:rsidRDefault="00D65236" w:rsidP="00B211D6">
            <w:pPr>
              <w:rPr>
                <w:color w:val="000000" w:themeColor="text1"/>
              </w:rPr>
            </w:pPr>
            <w:r w:rsidRPr="002749B7">
              <w:rPr>
                <w:b w:val="0"/>
                <w:bCs w:val="0"/>
                <w:color w:val="000000" w:themeColor="text1"/>
              </w:rPr>
              <w:t>N</w:t>
            </w:r>
            <w:r>
              <w:rPr>
                <w:b w:val="0"/>
                <w:bCs w:val="0"/>
                <w:color w:val="000000" w:themeColor="text1"/>
              </w:rPr>
              <w:t>on-</w:t>
            </w:r>
            <w:r w:rsidRPr="002749B7">
              <w:rPr>
                <w:b w:val="0"/>
                <w:bCs w:val="0"/>
                <w:color w:val="000000" w:themeColor="text1"/>
              </w:rPr>
              <w:t>H</w:t>
            </w:r>
            <w:r>
              <w:rPr>
                <w:b w:val="0"/>
                <w:bCs w:val="0"/>
                <w:color w:val="000000" w:themeColor="text1"/>
              </w:rPr>
              <w:t xml:space="preserve">ispanic </w:t>
            </w:r>
            <w:r w:rsidRPr="002749B7">
              <w:rPr>
                <w:b w:val="0"/>
                <w:bCs w:val="0"/>
                <w:color w:val="000000" w:themeColor="text1"/>
              </w:rPr>
              <w:t>B</w:t>
            </w:r>
            <w:r>
              <w:rPr>
                <w:b w:val="0"/>
                <w:bCs w:val="0"/>
                <w:color w:val="000000" w:themeColor="text1"/>
              </w:rPr>
              <w:t>lack</w:t>
            </w:r>
            <w:r w:rsidRPr="002749B7">
              <w:rPr>
                <w:b w:val="0"/>
                <w:bCs w:val="0"/>
                <w:color w:val="000000" w:themeColor="text1"/>
              </w:rPr>
              <w:t xml:space="preserve"> Population</w:t>
            </w:r>
          </w:p>
          <w:p w14:paraId="65627964" w14:textId="77777777" w:rsidR="00D65236" w:rsidRPr="002749B7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(</w:t>
            </w:r>
            <w:r w:rsidRPr="002749B7">
              <w:rPr>
                <w:b w:val="0"/>
                <w:bCs w:val="0"/>
                <w:color w:val="000000" w:themeColor="text1"/>
              </w:rPr>
              <w:t>PCT_NHBg23</w:t>
            </w:r>
            <w:r>
              <w:rPr>
                <w:b w:val="0"/>
                <w:bCs w:val="0"/>
                <w:color w:val="000000" w:themeColor="text1"/>
              </w:rPr>
              <w:t>)</w:t>
            </w:r>
            <w:r w:rsidRPr="002749B7">
              <w:rPr>
                <w:b w:val="0"/>
                <w:bCs w:val="0"/>
                <w:color w:val="000000" w:themeColor="text1"/>
              </w:rPr>
              <w:t xml:space="preserve"> </w:t>
            </w:r>
            <w:r>
              <w:rPr>
                <w:b w:val="0"/>
                <w:bCs w:val="0"/>
                <w:color w:val="000000" w:themeColor="text1"/>
              </w:rPr>
              <w:t xml:space="preserve">              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0DD7DDE7" w14:textId="77777777" w:rsidR="00D65236" w:rsidRPr="002749B7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749B7">
              <w:rPr>
                <w:color w:val="000000" w:themeColor="text1"/>
              </w:rPr>
              <w:t>0.2104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D68A1F7" w14:textId="77777777" w:rsidR="00D65236" w:rsidRPr="002749B7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0.0001</w:t>
            </w:r>
          </w:p>
        </w:tc>
        <w:tc>
          <w:tcPr>
            <w:tcW w:w="401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21A394E" w14:textId="77777777" w:rsidR="00D65236" w:rsidRPr="002749B7" w:rsidRDefault="00D65236" w:rsidP="00B2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A7E0B">
              <w:rPr>
                <w:color w:val="000000" w:themeColor="text1"/>
              </w:rPr>
              <w:t>A 1</w:t>
            </w:r>
            <w:r>
              <w:rPr>
                <w:color w:val="000000" w:themeColor="text1"/>
              </w:rPr>
              <w:t xml:space="preserve"> percentage point</w:t>
            </w:r>
            <w:r w:rsidRPr="005A7E0B">
              <w:rPr>
                <w:color w:val="000000" w:themeColor="text1"/>
              </w:rPr>
              <w:t xml:space="preserve"> increase in the NHB population is significantly associated with a 0.21</w:t>
            </w:r>
            <w:r>
              <w:rPr>
                <w:color w:val="000000" w:themeColor="text1"/>
              </w:rPr>
              <w:t xml:space="preserve"> percentage point</w:t>
            </w:r>
            <w:r w:rsidRPr="005A7E0B">
              <w:rPr>
                <w:color w:val="000000" w:themeColor="text1"/>
              </w:rPr>
              <w:t xml:space="preserve"> increase in adult obesity prevalence.</w:t>
            </w:r>
          </w:p>
        </w:tc>
      </w:tr>
      <w:tr w:rsidR="00D65236" w:rsidRPr="005A7E0B" w14:paraId="43DCBF86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3C31CC0E" w14:textId="77777777" w:rsidR="00D65236" w:rsidRDefault="00D65236" w:rsidP="00B211D6">
            <w:pPr>
              <w:rPr>
                <w:color w:val="000000" w:themeColor="text1"/>
              </w:rPr>
            </w:pPr>
            <w:r w:rsidRPr="002749B7">
              <w:rPr>
                <w:b w:val="0"/>
                <w:bCs w:val="0"/>
                <w:color w:val="000000" w:themeColor="text1"/>
              </w:rPr>
              <w:t>Fast Food Restaurants</w:t>
            </w:r>
          </w:p>
          <w:p w14:paraId="5D6DF66C" w14:textId="77777777" w:rsidR="00D65236" w:rsidRPr="002749B7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(</w:t>
            </w:r>
            <w:r w:rsidRPr="002749B7">
              <w:rPr>
                <w:b w:val="0"/>
                <w:bCs w:val="0"/>
                <w:color w:val="000000" w:themeColor="text1"/>
              </w:rPr>
              <w:t>FFRg16</w:t>
            </w:r>
            <w:r>
              <w:rPr>
                <w:b w:val="0"/>
                <w:bCs w:val="0"/>
                <w:color w:val="000000" w:themeColor="text1"/>
              </w:rPr>
              <w:t>)</w:t>
            </w:r>
            <w:r w:rsidRPr="002749B7">
              <w:rPr>
                <w:b w:val="0"/>
                <w:bCs w:val="0"/>
                <w:color w:val="000000" w:themeColor="text1"/>
              </w:rPr>
              <w:t xml:space="preserve"> </w:t>
            </w:r>
            <w:r>
              <w:rPr>
                <w:b w:val="0"/>
                <w:bCs w:val="0"/>
                <w:color w:val="000000" w:themeColor="text1"/>
              </w:rPr>
              <w:t xml:space="preserve">                           </w:t>
            </w:r>
          </w:p>
        </w:tc>
        <w:tc>
          <w:tcPr>
            <w:tcW w:w="0" w:type="auto"/>
            <w:shd w:val="clear" w:color="auto" w:fill="auto"/>
            <w:hideMark/>
          </w:tcPr>
          <w:p w14:paraId="5E93760F" w14:textId="77777777" w:rsidR="00D65236" w:rsidRPr="002749B7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0.0001</w:t>
            </w:r>
          </w:p>
        </w:tc>
        <w:tc>
          <w:tcPr>
            <w:tcW w:w="991" w:type="dxa"/>
            <w:shd w:val="clear" w:color="auto" w:fill="auto"/>
            <w:hideMark/>
          </w:tcPr>
          <w:p w14:paraId="5A24FBB5" w14:textId="77777777" w:rsidR="00D65236" w:rsidRPr="002749B7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749B7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614</w:t>
            </w:r>
          </w:p>
        </w:tc>
        <w:tc>
          <w:tcPr>
            <w:tcW w:w="4019" w:type="dxa"/>
            <w:shd w:val="clear" w:color="auto" w:fill="auto"/>
            <w:hideMark/>
          </w:tcPr>
          <w:p w14:paraId="57D93BEC" w14:textId="77777777" w:rsidR="00D65236" w:rsidRPr="002749B7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Not significant</w:t>
            </w:r>
          </w:p>
        </w:tc>
      </w:tr>
      <w:tr w:rsidR="00D65236" w:rsidRPr="005A7E0B" w14:paraId="5C13B009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06AC5C03" w14:textId="77777777" w:rsidR="00D65236" w:rsidRDefault="00D65236" w:rsidP="00B211D6">
            <w:pPr>
              <w:rPr>
                <w:color w:val="000000" w:themeColor="text1"/>
              </w:rPr>
            </w:pPr>
            <w:r w:rsidRPr="002749B7">
              <w:rPr>
                <w:b w:val="0"/>
                <w:bCs w:val="0"/>
                <w:color w:val="000000" w:themeColor="text1"/>
              </w:rPr>
              <w:t>Convenience Stores</w:t>
            </w:r>
          </w:p>
          <w:p w14:paraId="1D529AE3" w14:textId="77777777" w:rsidR="00D65236" w:rsidRPr="002749B7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(</w:t>
            </w:r>
            <w:r w:rsidRPr="002749B7">
              <w:rPr>
                <w:b w:val="0"/>
                <w:bCs w:val="0"/>
                <w:color w:val="000000" w:themeColor="text1"/>
              </w:rPr>
              <w:t>CONVSg16</w:t>
            </w:r>
            <w:r>
              <w:rPr>
                <w:b w:val="0"/>
                <w:bCs w:val="0"/>
                <w:color w:val="000000" w:themeColor="text1"/>
              </w:rPr>
              <w:t>)</w:t>
            </w:r>
            <w:r w:rsidRPr="002749B7">
              <w:rPr>
                <w:b w:val="0"/>
                <w:bCs w:val="0"/>
                <w:color w:val="000000" w:themeColor="text1"/>
              </w:rPr>
              <w:t xml:space="preserve"> </w:t>
            </w:r>
            <w:r>
              <w:rPr>
                <w:b w:val="0"/>
                <w:bCs w:val="0"/>
                <w:color w:val="000000" w:themeColor="text1"/>
              </w:rPr>
              <w:t xml:space="preserve">           </w:t>
            </w:r>
          </w:p>
        </w:tc>
        <w:tc>
          <w:tcPr>
            <w:tcW w:w="0" w:type="auto"/>
            <w:shd w:val="clear" w:color="auto" w:fill="auto"/>
            <w:hideMark/>
          </w:tcPr>
          <w:p w14:paraId="050CA7FF" w14:textId="77777777" w:rsidR="00D65236" w:rsidRPr="002749B7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-0.0004</w:t>
            </w:r>
          </w:p>
        </w:tc>
        <w:tc>
          <w:tcPr>
            <w:tcW w:w="991" w:type="dxa"/>
            <w:shd w:val="clear" w:color="auto" w:fill="auto"/>
            <w:hideMark/>
          </w:tcPr>
          <w:p w14:paraId="51959796" w14:textId="77777777" w:rsidR="00D65236" w:rsidRPr="002749B7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0.002</w:t>
            </w:r>
          </w:p>
        </w:tc>
        <w:tc>
          <w:tcPr>
            <w:tcW w:w="4019" w:type="dxa"/>
            <w:shd w:val="clear" w:color="auto" w:fill="auto"/>
            <w:hideMark/>
          </w:tcPr>
          <w:p w14:paraId="72E526F0" w14:textId="77777777" w:rsidR="00D65236" w:rsidRPr="002749B7" w:rsidRDefault="00D65236" w:rsidP="00B2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E66E3">
              <w:rPr>
                <w:color w:val="000000" w:themeColor="text1"/>
              </w:rPr>
              <w:t xml:space="preserve">Statistically significant negative main effect, </w:t>
            </w:r>
            <w:r w:rsidRPr="004E66E3">
              <w:rPr>
                <w:color w:val="000000" w:themeColor="text1"/>
              </w:rPr>
              <w:lastRenderedPageBreak/>
              <w:t>suggesting a counterintuitive association: higher convenience store density linked to slightly lower obesity rates.</w:t>
            </w:r>
          </w:p>
        </w:tc>
      </w:tr>
      <w:tr w:rsidR="00D65236" w:rsidRPr="005A7E0B" w14:paraId="0861C937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7A552401" w14:textId="77777777" w:rsidR="00D65236" w:rsidRDefault="00D65236" w:rsidP="00B211D6">
            <w:pPr>
              <w:rPr>
                <w:color w:val="000000" w:themeColor="text1"/>
              </w:rPr>
            </w:pPr>
            <w:proofErr w:type="spellStart"/>
            <w:r w:rsidRPr="002749B7">
              <w:rPr>
                <w:b w:val="0"/>
                <w:bCs w:val="0"/>
                <w:color w:val="000000" w:themeColor="text1"/>
              </w:rPr>
              <w:lastRenderedPageBreak/>
              <w:t>Supercenters</w:t>
            </w:r>
            <w:proofErr w:type="spellEnd"/>
          </w:p>
          <w:p w14:paraId="2F53394B" w14:textId="77777777" w:rsidR="00D65236" w:rsidRPr="002749B7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(</w:t>
            </w:r>
            <w:r w:rsidRPr="002749B7">
              <w:rPr>
                <w:b w:val="0"/>
                <w:bCs w:val="0"/>
                <w:color w:val="000000" w:themeColor="text1"/>
              </w:rPr>
              <w:t>SUPERCg16</w:t>
            </w:r>
            <w:r>
              <w:rPr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26C9C0B3" w14:textId="77777777" w:rsidR="00D65236" w:rsidRPr="002749B7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-0.53</w:t>
            </w:r>
          </w:p>
        </w:tc>
        <w:tc>
          <w:tcPr>
            <w:tcW w:w="991" w:type="dxa"/>
            <w:shd w:val="clear" w:color="auto" w:fill="auto"/>
            <w:hideMark/>
          </w:tcPr>
          <w:p w14:paraId="24F24D53" w14:textId="77777777" w:rsidR="00D65236" w:rsidRPr="002749B7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749B7">
              <w:rPr>
                <w:color w:val="000000" w:themeColor="text1"/>
              </w:rPr>
              <w:t>0.041</w:t>
            </w:r>
          </w:p>
        </w:tc>
        <w:tc>
          <w:tcPr>
            <w:tcW w:w="4019" w:type="dxa"/>
            <w:shd w:val="clear" w:color="auto" w:fill="auto"/>
            <w:hideMark/>
          </w:tcPr>
          <w:p w14:paraId="7E8D28C3" w14:textId="77777777" w:rsidR="00D65236" w:rsidRPr="002749B7" w:rsidRDefault="00D65236" w:rsidP="00B2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E66E3">
              <w:rPr>
                <w:color w:val="000000" w:themeColor="text1"/>
              </w:rPr>
              <w:t xml:space="preserve">Marginally significant inverse association. More </w:t>
            </w:r>
            <w:proofErr w:type="spellStart"/>
            <w:r w:rsidRPr="004E66E3">
              <w:rPr>
                <w:color w:val="000000" w:themeColor="text1"/>
              </w:rPr>
              <w:t>supercenters</w:t>
            </w:r>
            <w:proofErr w:type="spellEnd"/>
            <w:r w:rsidRPr="004E66E3">
              <w:rPr>
                <w:color w:val="000000" w:themeColor="text1"/>
              </w:rPr>
              <w:t xml:space="preserve"> associated with lower obesity.</w:t>
            </w:r>
          </w:p>
        </w:tc>
      </w:tr>
      <w:tr w:rsidR="00D65236" w:rsidRPr="005A7E0B" w14:paraId="60C4A327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2A70E693" w14:textId="77777777" w:rsidR="00D65236" w:rsidRDefault="00D65236" w:rsidP="00B211D6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 xml:space="preserve">% </w:t>
            </w:r>
            <w:r w:rsidRPr="002749B7">
              <w:rPr>
                <w:b w:val="0"/>
                <w:bCs w:val="0"/>
                <w:color w:val="000000" w:themeColor="text1"/>
              </w:rPr>
              <w:t>Low Access</w:t>
            </w:r>
            <w:r>
              <w:rPr>
                <w:b w:val="0"/>
                <w:bCs w:val="0"/>
                <w:color w:val="000000" w:themeColor="text1"/>
              </w:rPr>
              <w:t>, Low income</w:t>
            </w:r>
          </w:p>
          <w:p w14:paraId="484A5398" w14:textId="77777777" w:rsidR="00D65236" w:rsidRPr="002749B7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(</w:t>
            </w:r>
            <w:r w:rsidRPr="00595AC6">
              <w:rPr>
                <w:b w:val="0"/>
                <w:bCs w:val="0"/>
                <w:color w:val="000000" w:themeColor="text1"/>
                <w:sz w:val="22"/>
                <w:szCs w:val="22"/>
              </w:rPr>
              <w:t>PCT_LACCESS_LOWIg15</w:t>
            </w:r>
            <w:r>
              <w:rPr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6675BEEA" w14:textId="77777777" w:rsidR="00D65236" w:rsidRPr="002749B7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0.009</w:t>
            </w:r>
          </w:p>
        </w:tc>
        <w:tc>
          <w:tcPr>
            <w:tcW w:w="991" w:type="dxa"/>
            <w:shd w:val="clear" w:color="auto" w:fill="auto"/>
            <w:hideMark/>
          </w:tcPr>
          <w:p w14:paraId="4E2A08E6" w14:textId="77777777" w:rsidR="00D65236" w:rsidRPr="002749B7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749B7">
              <w:rPr>
                <w:color w:val="000000" w:themeColor="text1"/>
              </w:rPr>
              <w:t>0.006</w:t>
            </w:r>
          </w:p>
        </w:tc>
        <w:tc>
          <w:tcPr>
            <w:tcW w:w="4019" w:type="dxa"/>
            <w:shd w:val="clear" w:color="auto" w:fill="auto"/>
            <w:hideMark/>
          </w:tcPr>
          <w:p w14:paraId="3DA43CFE" w14:textId="77777777" w:rsidR="00D65236" w:rsidRPr="002749B7" w:rsidRDefault="00D65236" w:rsidP="00B2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E66E3">
              <w:rPr>
                <w:color w:val="000000" w:themeColor="text1"/>
              </w:rPr>
              <w:t>Significant positive effect; limited food access is linked to higher obesity prevalence.</w:t>
            </w:r>
          </w:p>
        </w:tc>
      </w:tr>
      <w:tr w:rsidR="00D65236" w:rsidRPr="005A7E0B" w14:paraId="06947B73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72B408EC" w14:textId="77777777" w:rsidR="00D65236" w:rsidRDefault="00D65236" w:rsidP="00B211D6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% Non-Hispanic Black x Grocery store</w:t>
            </w:r>
          </w:p>
          <w:p w14:paraId="7FC74C4D" w14:textId="77777777" w:rsidR="00D65236" w:rsidRDefault="00D65236" w:rsidP="00B211D6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(</w:t>
            </w:r>
            <w:proofErr w:type="spellStart"/>
            <w:r w:rsidRPr="002749B7">
              <w:rPr>
                <w:b w:val="0"/>
                <w:bCs w:val="0"/>
                <w:color w:val="000000" w:themeColor="text1"/>
              </w:rPr>
              <w:t>NHBxGROC</w:t>
            </w:r>
            <w:proofErr w:type="spellEnd"/>
            <w:r>
              <w:rPr>
                <w:b w:val="0"/>
                <w:bCs w:val="0"/>
                <w:color w:val="000000" w:themeColor="text1"/>
              </w:rPr>
              <w:t>)</w:t>
            </w:r>
          </w:p>
          <w:p w14:paraId="1BC72EDF" w14:textId="77777777" w:rsidR="00D65236" w:rsidRPr="002749B7" w:rsidRDefault="00D65236" w:rsidP="00B211D6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35DCF18" w14:textId="77777777" w:rsidR="00D65236" w:rsidRPr="002749B7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749B7">
              <w:rPr>
                <w:color w:val="000000" w:themeColor="text1"/>
              </w:rPr>
              <w:t>-0.0008</w:t>
            </w:r>
          </w:p>
        </w:tc>
        <w:tc>
          <w:tcPr>
            <w:tcW w:w="991" w:type="dxa"/>
            <w:shd w:val="clear" w:color="auto" w:fill="auto"/>
            <w:hideMark/>
          </w:tcPr>
          <w:p w14:paraId="00DE9A66" w14:textId="77777777" w:rsidR="00D65236" w:rsidRPr="002749B7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749B7">
              <w:rPr>
                <w:color w:val="000000" w:themeColor="text1"/>
              </w:rPr>
              <w:t>0.035</w:t>
            </w:r>
          </w:p>
        </w:tc>
        <w:tc>
          <w:tcPr>
            <w:tcW w:w="4019" w:type="dxa"/>
            <w:shd w:val="clear" w:color="auto" w:fill="auto"/>
            <w:hideMark/>
          </w:tcPr>
          <w:p w14:paraId="76D5E3E3" w14:textId="77777777" w:rsidR="00D65236" w:rsidRPr="002749B7" w:rsidRDefault="00D65236" w:rsidP="00B2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E66E3">
              <w:rPr>
                <w:color w:val="000000" w:themeColor="text1"/>
              </w:rPr>
              <w:t>Significant negative interaction: Grocery store density is more protective in counties with higher NHB populations.</w:t>
            </w:r>
          </w:p>
        </w:tc>
      </w:tr>
      <w:tr w:rsidR="00D65236" w:rsidRPr="005A7E0B" w14:paraId="1B66B866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09508CB9" w14:textId="77777777" w:rsidR="00D65236" w:rsidRDefault="00D65236" w:rsidP="00B211D6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% Non-Hispanic Black x Fast-food restaurant</w:t>
            </w:r>
          </w:p>
          <w:p w14:paraId="7233538B" w14:textId="77777777" w:rsidR="00D65236" w:rsidRDefault="00D65236" w:rsidP="00B211D6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(</w:t>
            </w:r>
            <w:proofErr w:type="spellStart"/>
            <w:r w:rsidRPr="002749B7">
              <w:rPr>
                <w:b w:val="0"/>
                <w:bCs w:val="0"/>
                <w:color w:val="000000" w:themeColor="text1"/>
              </w:rPr>
              <w:t>NHBxFFR</w:t>
            </w:r>
            <w:proofErr w:type="spellEnd"/>
            <w:r>
              <w:rPr>
                <w:b w:val="0"/>
                <w:bCs w:val="0"/>
                <w:color w:val="000000" w:themeColor="text1"/>
              </w:rPr>
              <w:t>)</w:t>
            </w:r>
          </w:p>
          <w:p w14:paraId="3619007F" w14:textId="77777777" w:rsidR="00D65236" w:rsidRPr="002749B7" w:rsidRDefault="00D65236" w:rsidP="00B211D6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834CB7F" w14:textId="77777777" w:rsidR="00D65236" w:rsidRPr="002749B7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749B7">
              <w:rPr>
                <w:color w:val="000000" w:themeColor="text1"/>
              </w:rPr>
              <w:t>-0.0004</w:t>
            </w:r>
          </w:p>
        </w:tc>
        <w:tc>
          <w:tcPr>
            <w:tcW w:w="991" w:type="dxa"/>
            <w:shd w:val="clear" w:color="auto" w:fill="auto"/>
            <w:hideMark/>
          </w:tcPr>
          <w:p w14:paraId="1C6FAC4B" w14:textId="77777777" w:rsidR="00D65236" w:rsidRPr="002749B7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749B7">
              <w:rPr>
                <w:color w:val="000000" w:themeColor="text1"/>
              </w:rPr>
              <w:t>0.614</w:t>
            </w:r>
          </w:p>
        </w:tc>
        <w:tc>
          <w:tcPr>
            <w:tcW w:w="4019" w:type="dxa"/>
            <w:shd w:val="clear" w:color="auto" w:fill="auto"/>
            <w:hideMark/>
          </w:tcPr>
          <w:p w14:paraId="0331751E" w14:textId="77777777" w:rsidR="00D65236" w:rsidRPr="002749B7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749B7">
              <w:rPr>
                <w:color w:val="000000" w:themeColor="text1"/>
              </w:rPr>
              <w:t>Not significant</w:t>
            </w:r>
          </w:p>
        </w:tc>
      </w:tr>
      <w:tr w:rsidR="00D65236" w:rsidRPr="005A7E0B" w14:paraId="52740268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4EBCD2E2" w14:textId="77777777" w:rsidR="00D65236" w:rsidRDefault="00D65236" w:rsidP="00B211D6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% Non-Hispanic Black x Convenience store</w:t>
            </w:r>
          </w:p>
          <w:p w14:paraId="3CF310ED" w14:textId="77777777" w:rsidR="00D65236" w:rsidRDefault="00D65236" w:rsidP="00B211D6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(</w:t>
            </w:r>
            <w:proofErr w:type="spellStart"/>
            <w:r w:rsidRPr="002749B7">
              <w:rPr>
                <w:b w:val="0"/>
                <w:bCs w:val="0"/>
                <w:color w:val="000000" w:themeColor="text1"/>
              </w:rPr>
              <w:t>NHBxCONVS</w:t>
            </w:r>
            <w:proofErr w:type="spellEnd"/>
            <w:r>
              <w:rPr>
                <w:b w:val="0"/>
                <w:bCs w:val="0"/>
                <w:color w:val="000000" w:themeColor="text1"/>
              </w:rPr>
              <w:t>)</w:t>
            </w:r>
          </w:p>
          <w:p w14:paraId="53DD325B" w14:textId="77777777" w:rsidR="00D65236" w:rsidRPr="002749B7" w:rsidRDefault="00D65236" w:rsidP="00B211D6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7E1BA3A" w14:textId="77777777" w:rsidR="00D65236" w:rsidRPr="002749B7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749B7">
              <w:rPr>
                <w:color w:val="000000" w:themeColor="text1"/>
              </w:rPr>
              <w:t>-0.0006</w:t>
            </w:r>
          </w:p>
        </w:tc>
        <w:tc>
          <w:tcPr>
            <w:tcW w:w="991" w:type="dxa"/>
            <w:shd w:val="clear" w:color="auto" w:fill="auto"/>
            <w:hideMark/>
          </w:tcPr>
          <w:p w14:paraId="59B235DC" w14:textId="77777777" w:rsidR="00D65236" w:rsidRPr="002749B7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749B7">
              <w:rPr>
                <w:color w:val="000000" w:themeColor="text1"/>
              </w:rPr>
              <w:t>0.002</w:t>
            </w:r>
          </w:p>
        </w:tc>
        <w:tc>
          <w:tcPr>
            <w:tcW w:w="4019" w:type="dxa"/>
            <w:shd w:val="clear" w:color="auto" w:fill="auto"/>
            <w:hideMark/>
          </w:tcPr>
          <w:p w14:paraId="24C91D41" w14:textId="77777777" w:rsidR="00D65236" w:rsidRPr="002749B7" w:rsidRDefault="00D65236" w:rsidP="00B2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E66E3">
              <w:rPr>
                <w:color w:val="000000" w:themeColor="text1"/>
              </w:rPr>
              <w:t>Significant negative interaction: The positive association between convenience store density and obesity is stronger in NHB-majority counties.</w:t>
            </w:r>
          </w:p>
        </w:tc>
      </w:tr>
      <w:tr w:rsidR="00D65236" w:rsidRPr="005A7E0B" w14:paraId="2DEFA4A1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478D27AC" w14:textId="77777777" w:rsidR="00D65236" w:rsidRDefault="00D65236" w:rsidP="00B211D6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 xml:space="preserve">% Non-Hispanic Black x </w:t>
            </w:r>
            <w:proofErr w:type="spellStart"/>
            <w:r>
              <w:rPr>
                <w:b w:val="0"/>
                <w:bCs w:val="0"/>
                <w:color w:val="000000" w:themeColor="text1"/>
              </w:rPr>
              <w:t>Supercenter</w:t>
            </w:r>
            <w:proofErr w:type="spellEnd"/>
          </w:p>
          <w:p w14:paraId="0D37CDCD" w14:textId="77777777" w:rsidR="00D65236" w:rsidRDefault="00D65236" w:rsidP="00B211D6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(</w:t>
            </w:r>
            <w:proofErr w:type="spellStart"/>
            <w:r w:rsidRPr="002749B7">
              <w:rPr>
                <w:b w:val="0"/>
                <w:bCs w:val="0"/>
                <w:color w:val="000000" w:themeColor="text1"/>
              </w:rPr>
              <w:t>NHBxSUPERC</w:t>
            </w:r>
            <w:proofErr w:type="spellEnd"/>
            <w:r>
              <w:rPr>
                <w:b w:val="0"/>
                <w:bCs w:val="0"/>
                <w:color w:val="000000" w:themeColor="text1"/>
              </w:rPr>
              <w:t>)</w:t>
            </w:r>
          </w:p>
          <w:p w14:paraId="30DEDC8F" w14:textId="77777777" w:rsidR="00D65236" w:rsidRPr="002749B7" w:rsidRDefault="00D65236" w:rsidP="00B211D6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0C01E6E" w14:textId="77777777" w:rsidR="00D65236" w:rsidRPr="002749B7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749B7">
              <w:rPr>
                <w:color w:val="000000" w:themeColor="text1"/>
              </w:rPr>
              <w:t>-0.0027</w:t>
            </w:r>
          </w:p>
        </w:tc>
        <w:tc>
          <w:tcPr>
            <w:tcW w:w="991" w:type="dxa"/>
            <w:shd w:val="clear" w:color="auto" w:fill="auto"/>
            <w:hideMark/>
          </w:tcPr>
          <w:p w14:paraId="155C62EA" w14:textId="77777777" w:rsidR="00D65236" w:rsidRPr="002749B7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749B7">
              <w:rPr>
                <w:color w:val="000000" w:themeColor="text1"/>
              </w:rPr>
              <w:t>0.032</w:t>
            </w:r>
          </w:p>
        </w:tc>
        <w:tc>
          <w:tcPr>
            <w:tcW w:w="4019" w:type="dxa"/>
            <w:shd w:val="clear" w:color="auto" w:fill="auto"/>
            <w:hideMark/>
          </w:tcPr>
          <w:p w14:paraId="144B75B7" w14:textId="77777777" w:rsidR="00D65236" w:rsidRPr="002749B7" w:rsidRDefault="00D65236" w:rsidP="00B2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E66E3">
              <w:rPr>
                <w:color w:val="000000" w:themeColor="text1"/>
              </w:rPr>
              <w:t xml:space="preserve">Significant negative interaction: </w:t>
            </w:r>
            <w:proofErr w:type="spellStart"/>
            <w:r w:rsidRPr="004E66E3">
              <w:rPr>
                <w:color w:val="000000" w:themeColor="text1"/>
              </w:rPr>
              <w:t>Supercenters</w:t>
            </w:r>
            <w:proofErr w:type="spellEnd"/>
            <w:r w:rsidRPr="004E66E3">
              <w:rPr>
                <w:color w:val="000000" w:themeColor="text1"/>
              </w:rPr>
              <w:t xml:space="preserve"> are more strongly protective against obesity in NHB-majority counties.</w:t>
            </w:r>
          </w:p>
        </w:tc>
      </w:tr>
      <w:tr w:rsidR="00D65236" w:rsidRPr="005A7E0B" w14:paraId="26C415BD" w14:textId="77777777" w:rsidTr="00B21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5D8B8256" w14:textId="77777777" w:rsidR="00D65236" w:rsidRDefault="00D65236" w:rsidP="00B211D6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 xml:space="preserve">% Non-Hispanic Black x % </w:t>
            </w:r>
            <w:r w:rsidRPr="002749B7">
              <w:rPr>
                <w:b w:val="0"/>
                <w:bCs w:val="0"/>
                <w:color w:val="000000" w:themeColor="text1"/>
              </w:rPr>
              <w:t>Low Access</w:t>
            </w:r>
            <w:r>
              <w:rPr>
                <w:b w:val="0"/>
                <w:bCs w:val="0"/>
                <w:color w:val="000000" w:themeColor="text1"/>
              </w:rPr>
              <w:t xml:space="preserve"> Low income</w:t>
            </w:r>
          </w:p>
          <w:p w14:paraId="4C1412E1" w14:textId="77777777" w:rsidR="00D65236" w:rsidRDefault="00D65236" w:rsidP="00B211D6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(</w:t>
            </w:r>
            <w:proofErr w:type="spellStart"/>
            <w:r w:rsidRPr="002749B7">
              <w:rPr>
                <w:b w:val="0"/>
                <w:bCs w:val="0"/>
                <w:color w:val="000000" w:themeColor="text1"/>
              </w:rPr>
              <w:t>NHBxACCESS</w:t>
            </w:r>
            <w:proofErr w:type="spellEnd"/>
            <w:r>
              <w:rPr>
                <w:b w:val="0"/>
                <w:bCs w:val="0"/>
                <w:color w:val="000000" w:themeColor="text1"/>
              </w:rPr>
              <w:t>)</w:t>
            </w:r>
            <w:r w:rsidRPr="002749B7">
              <w:rPr>
                <w:b w:val="0"/>
                <w:bCs w:val="0"/>
                <w:color w:val="000000" w:themeColor="text1"/>
              </w:rPr>
              <w:t xml:space="preserve"> </w:t>
            </w:r>
          </w:p>
          <w:p w14:paraId="39252252" w14:textId="77777777" w:rsidR="00D65236" w:rsidRPr="002749B7" w:rsidRDefault="00D65236" w:rsidP="00B211D6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0A282CC" w14:textId="77777777" w:rsidR="00D65236" w:rsidRPr="002749B7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749B7">
              <w:rPr>
                <w:color w:val="000000" w:themeColor="text1"/>
              </w:rPr>
              <w:t>-0.0006</w:t>
            </w:r>
          </w:p>
        </w:tc>
        <w:tc>
          <w:tcPr>
            <w:tcW w:w="991" w:type="dxa"/>
            <w:shd w:val="clear" w:color="auto" w:fill="auto"/>
            <w:hideMark/>
          </w:tcPr>
          <w:p w14:paraId="5580B23C" w14:textId="77777777" w:rsidR="00D65236" w:rsidRPr="002749B7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749B7">
              <w:rPr>
                <w:color w:val="000000" w:themeColor="text1"/>
              </w:rPr>
              <w:t>0.523</w:t>
            </w:r>
          </w:p>
        </w:tc>
        <w:tc>
          <w:tcPr>
            <w:tcW w:w="4019" w:type="dxa"/>
            <w:shd w:val="clear" w:color="auto" w:fill="auto"/>
            <w:hideMark/>
          </w:tcPr>
          <w:p w14:paraId="454297BD" w14:textId="77777777" w:rsidR="00D65236" w:rsidRPr="002749B7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749B7">
              <w:rPr>
                <w:color w:val="000000" w:themeColor="text1"/>
              </w:rPr>
              <w:t>Not significant</w:t>
            </w:r>
          </w:p>
        </w:tc>
      </w:tr>
    </w:tbl>
    <w:p w14:paraId="4B82B299" w14:textId="77777777" w:rsidR="00D65236" w:rsidRDefault="00D65236" w:rsidP="00D65236">
      <w:pPr>
        <w:pStyle w:val="AppendixHeading"/>
        <w:spacing w:line="240" w:lineRule="auto"/>
        <w:rPr>
          <w:b/>
          <w:bCs/>
        </w:rPr>
      </w:pPr>
      <w:bookmarkStart w:id="12" w:name="_Toc200479324"/>
    </w:p>
    <w:p w14:paraId="700A8799" w14:textId="77777777" w:rsidR="00D65236" w:rsidRPr="00445A97" w:rsidRDefault="00D65236" w:rsidP="00D65236">
      <w:pPr>
        <w:pStyle w:val="AppendixHeading"/>
        <w:spacing w:line="240" w:lineRule="auto"/>
        <w:rPr>
          <w:b/>
          <w:bCs/>
        </w:rPr>
      </w:pPr>
      <w:r w:rsidRPr="00445A97">
        <w:rPr>
          <w:b/>
          <w:bCs/>
        </w:rPr>
        <w:t>Non-Hispanic White:</w:t>
      </w:r>
      <w:bookmarkEnd w:id="12"/>
    </w:p>
    <w:p w14:paraId="5F00E7A0" w14:textId="77777777" w:rsidR="00D65236" w:rsidRPr="00445A97" w:rsidRDefault="00D65236" w:rsidP="00D65236">
      <w:pPr>
        <w:rPr>
          <w:b/>
          <w:bCs/>
        </w:rPr>
      </w:pPr>
      <w:r w:rsidRPr="00445A97">
        <w:rPr>
          <w:b/>
          <w:bCs/>
        </w:rPr>
        <w:t xml:space="preserve">Step 1: </w:t>
      </w:r>
      <w:r>
        <w:rPr>
          <w:b/>
          <w:bCs/>
        </w:rPr>
        <w:t>G</w:t>
      </w:r>
      <w:r w:rsidRPr="00445A97">
        <w:rPr>
          <w:b/>
          <w:bCs/>
        </w:rPr>
        <w:t xml:space="preserve">enerate </w:t>
      </w:r>
      <w:r>
        <w:rPr>
          <w:b/>
          <w:bCs/>
        </w:rPr>
        <w:t>I</w:t>
      </w:r>
      <w:r w:rsidRPr="00445A97">
        <w:rPr>
          <w:b/>
          <w:bCs/>
        </w:rPr>
        <w:t>nteraction variables</w:t>
      </w:r>
    </w:p>
    <w:p w14:paraId="40C2C675" w14:textId="77777777" w:rsidR="00D65236" w:rsidRPr="00445A97" w:rsidRDefault="00D65236" w:rsidP="00D65236">
      <w:pPr>
        <w:rPr>
          <w:b/>
          <w:bCs/>
        </w:rPr>
      </w:pPr>
    </w:p>
    <w:p w14:paraId="0B444E79" w14:textId="77777777" w:rsidR="00D65236" w:rsidRPr="00EC62AA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20"/>
          <w:szCs w:val="20"/>
        </w:rPr>
      </w:pPr>
      <w:r w:rsidRPr="00EC62AA">
        <w:rPr>
          <w:color w:val="000000" w:themeColor="text1"/>
          <w:sz w:val="20"/>
          <w:szCs w:val="20"/>
        </w:rPr>
        <w:t xml:space="preserve">gen </w:t>
      </w:r>
      <w:proofErr w:type="spellStart"/>
      <w:r w:rsidRPr="00EC62AA">
        <w:rPr>
          <w:color w:val="000000" w:themeColor="text1"/>
          <w:sz w:val="20"/>
          <w:szCs w:val="20"/>
        </w:rPr>
        <w:t>NHWxGROC</w:t>
      </w:r>
      <w:proofErr w:type="spellEnd"/>
      <w:r w:rsidRPr="00EC62AA">
        <w:rPr>
          <w:color w:val="000000" w:themeColor="text1"/>
          <w:sz w:val="20"/>
          <w:szCs w:val="20"/>
        </w:rPr>
        <w:t xml:space="preserve"> = PCT_NHWg23 * GROCg16</w:t>
      </w:r>
    </w:p>
    <w:p w14:paraId="568334DF" w14:textId="77777777" w:rsidR="00D65236" w:rsidRPr="00EC62AA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20"/>
          <w:szCs w:val="20"/>
        </w:rPr>
      </w:pPr>
      <w:r w:rsidRPr="00EC62AA">
        <w:rPr>
          <w:color w:val="000000" w:themeColor="text1"/>
          <w:sz w:val="20"/>
          <w:szCs w:val="20"/>
        </w:rPr>
        <w:t xml:space="preserve">gen </w:t>
      </w:r>
      <w:proofErr w:type="spellStart"/>
      <w:r w:rsidRPr="00EC62AA">
        <w:rPr>
          <w:color w:val="000000" w:themeColor="text1"/>
          <w:sz w:val="20"/>
          <w:szCs w:val="20"/>
        </w:rPr>
        <w:t>NHWxFFR</w:t>
      </w:r>
      <w:proofErr w:type="spellEnd"/>
      <w:r w:rsidRPr="00EC62AA">
        <w:rPr>
          <w:color w:val="000000" w:themeColor="text1"/>
          <w:sz w:val="20"/>
          <w:szCs w:val="20"/>
        </w:rPr>
        <w:t xml:space="preserve"> = PCT_NHWg23 * FFRg16</w:t>
      </w:r>
    </w:p>
    <w:p w14:paraId="029042B4" w14:textId="77777777" w:rsidR="00D65236" w:rsidRPr="00EC62AA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20"/>
          <w:szCs w:val="20"/>
        </w:rPr>
      </w:pPr>
      <w:r w:rsidRPr="00EC62AA">
        <w:rPr>
          <w:color w:val="000000" w:themeColor="text1"/>
          <w:sz w:val="20"/>
          <w:szCs w:val="20"/>
        </w:rPr>
        <w:t xml:space="preserve">gen </w:t>
      </w:r>
      <w:proofErr w:type="spellStart"/>
      <w:r w:rsidRPr="00EC62AA">
        <w:rPr>
          <w:color w:val="000000" w:themeColor="text1"/>
          <w:sz w:val="20"/>
          <w:szCs w:val="20"/>
        </w:rPr>
        <w:t>NHWxCONVS</w:t>
      </w:r>
      <w:proofErr w:type="spellEnd"/>
      <w:r w:rsidRPr="00EC62AA">
        <w:rPr>
          <w:color w:val="000000" w:themeColor="text1"/>
          <w:sz w:val="20"/>
          <w:szCs w:val="20"/>
        </w:rPr>
        <w:t xml:space="preserve"> = PCT_NHWg23 * CONVSg16</w:t>
      </w:r>
    </w:p>
    <w:p w14:paraId="735BB83F" w14:textId="77777777" w:rsidR="00D65236" w:rsidRPr="00EC62AA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20"/>
          <w:szCs w:val="20"/>
        </w:rPr>
      </w:pPr>
      <w:r w:rsidRPr="00EC62AA">
        <w:rPr>
          <w:color w:val="000000" w:themeColor="text1"/>
          <w:sz w:val="20"/>
          <w:szCs w:val="20"/>
        </w:rPr>
        <w:t xml:space="preserve">gen </w:t>
      </w:r>
      <w:proofErr w:type="spellStart"/>
      <w:r w:rsidRPr="00EC62AA">
        <w:rPr>
          <w:color w:val="000000" w:themeColor="text1"/>
          <w:sz w:val="20"/>
          <w:szCs w:val="20"/>
        </w:rPr>
        <w:t>NHWxSUPERC</w:t>
      </w:r>
      <w:proofErr w:type="spellEnd"/>
      <w:r w:rsidRPr="00EC62AA">
        <w:rPr>
          <w:color w:val="000000" w:themeColor="text1"/>
          <w:sz w:val="20"/>
          <w:szCs w:val="20"/>
        </w:rPr>
        <w:t xml:space="preserve"> = PCT_NHWg23 * SUPERCg16</w:t>
      </w:r>
    </w:p>
    <w:p w14:paraId="20B84652" w14:textId="77777777" w:rsidR="00D65236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line="480" w:lineRule="auto"/>
        <w:rPr>
          <w:color w:val="000000" w:themeColor="text1"/>
          <w:sz w:val="20"/>
          <w:szCs w:val="20"/>
        </w:rPr>
      </w:pPr>
      <w:r w:rsidRPr="00EC62AA">
        <w:rPr>
          <w:color w:val="000000" w:themeColor="text1"/>
          <w:sz w:val="20"/>
          <w:szCs w:val="20"/>
        </w:rPr>
        <w:t xml:space="preserve">gen </w:t>
      </w:r>
      <w:proofErr w:type="spellStart"/>
      <w:r w:rsidRPr="00EC62AA">
        <w:rPr>
          <w:color w:val="000000" w:themeColor="text1"/>
          <w:sz w:val="20"/>
          <w:szCs w:val="20"/>
        </w:rPr>
        <w:t>NHWxACCESS</w:t>
      </w:r>
      <w:proofErr w:type="spellEnd"/>
      <w:r w:rsidRPr="00EC62AA">
        <w:rPr>
          <w:color w:val="000000" w:themeColor="text1"/>
          <w:sz w:val="20"/>
          <w:szCs w:val="20"/>
        </w:rPr>
        <w:t xml:space="preserve"> = PCT_NHWg23 * PCT_LACCESS_LOWIg15</w:t>
      </w:r>
    </w:p>
    <w:p w14:paraId="586E84E4" w14:textId="77777777" w:rsidR="00D65236" w:rsidRDefault="00D65236" w:rsidP="00D65236">
      <w:pPr>
        <w:rPr>
          <w:color w:val="000000" w:themeColor="text1"/>
          <w:sz w:val="20"/>
          <w:szCs w:val="20"/>
        </w:rPr>
      </w:pPr>
    </w:p>
    <w:p w14:paraId="22ECF526" w14:textId="77777777" w:rsidR="00D65236" w:rsidRPr="00606850" w:rsidRDefault="00D65236" w:rsidP="00D65236">
      <w:pPr>
        <w:rPr>
          <w:b/>
          <w:bCs/>
        </w:rPr>
      </w:pPr>
      <w:r w:rsidRPr="00606850">
        <w:rPr>
          <w:b/>
          <w:bCs/>
        </w:rPr>
        <w:t xml:space="preserve">Step 2: </w:t>
      </w:r>
      <w:r>
        <w:rPr>
          <w:b/>
          <w:bCs/>
        </w:rPr>
        <w:t>R</w:t>
      </w:r>
      <w:r w:rsidRPr="00606850">
        <w:rPr>
          <w:b/>
          <w:bCs/>
        </w:rPr>
        <w:t xml:space="preserve">un the </w:t>
      </w:r>
      <w:r>
        <w:rPr>
          <w:b/>
          <w:bCs/>
        </w:rPr>
        <w:t>M</w:t>
      </w:r>
      <w:r w:rsidRPr="00606850">
        <w:rPr>
          <w:b/>
          <w:bCs/>
        </w:rPr>
        <w:t xml:space="preserve">ultilevel </w:t>
      </w:r>
      <w:r>
        <w:rPr>
          <w:b/>
          <w:bCs/>
        </w:rPr>
        <w:t>M</w:t>
      </w:r>
      <w:r w:rsidRPr="00606850">
        <w:rPr>
          <w:b/>
          <w:bCs/>
        </w:rPr>
        <w:t xml:space="preserve">ixed </w:t>
      </w:r>
      <w:r>
        <w:rPr>
          <w:b/>
          <w:bCs/>
        </w:rPr>
        <w:t>M</w:t>
      </w:r>
      <w:r w:rsidRPr="00606850">
        <w:rPr>
          <w:b/>
          <w:bCs/>
        </w:rPr>
        <w:t>odel</w:t>
      </w:r>
    </w:p>
    <w:p w14:paraId="77856FDE" w14:textId="77777777" w:rsidR="00D65236" w:rsidRPr="00606850" w:rsidRDefault="00D65236" w:rsidP="00D65236">
      <w:pPr>
        <w:rPr>
          <w:b/>
          <w:bCs/>
        </w:rPr>
      </w:pPr>
    </w:p>
    <w:p w14:paraId="55219946" w14:textId="77777777" w:rsidR="00D65236" w:rsidRDefault="00D65236" w:rsidP="00D65236">
      <w:pPr>
        <w:pBdr>
          <w:top w:val="single" w:sz="4" w:space="1" w:color="000000" w:themeColor="text1"/>
          <w:bottom w:val="single" w:sz="4" w:space="1" w:color="000000" w:themeColor="text1"/>
        </w:pBdr>
        <w:spacing w:after="160" w:line="278" w:lineRule="auto"/>
        <w:rPr>
          <w:color w:val="000000" w:themeColor="text1"/>
          <w:sz w:val="20"/>
          <w:szCs w:val="20"/>
        </w:rPr>
      </w:pPr>
      <w:r w:rsidRPr="00EC62AA">
        <w:rPr>
          <w:color w:val="000000" w:themeColor="text1"/>
          <w:sz w:val="20"/>
          <w:szCs w:val="20"/>
        </w:rPr>
        <w:t xml:space="preserve">mixed PCTAdObesitycounty22 GROCg16 FFRg16 CONVSg16 SUPERCg16 SNAPSg17 PCT_LACCESS_LOWIg15 PCT_NHWg23 </w:t>
      </w:r>
      <w:proofErr w:type="spellStart"/>
      <w:r w:rsidRPr="00EC62AA">
        <w:rPr>
          <w:color w:val="000000" w:themeColor="text1"/>
          <w:sz w:val="20"/>
          <w:szCs w:val="20"/>
        </w:rPr>
        <w:t>NHWxGROC</w:t>
      </w:r>
      <w:proofErr w:type="spellEnd"/>
      <w:r w:rsidRPr="00EC62AA">
        <w:rPr>
          <w:color w:val="000000" w:themeColor="text1"/>
          <w:sz w:val="20"/>
          <w:szCs w:val="20"/>
        </w:rPr>
        <w:t xml:space="preserve"> </w:t>
      </w:r>
      <w:proofErr w:type="spellStart"/>
      <w:r w:rsidRPr="00EC62AA">
        <w:rPr>
          <w:color w:val="000000" w:themeColor="text1"/>
          <w:sz w:val="20"/>
          <w:szCs w:val="20"/>
        </w:rPr>
        <w:t>NHWxFFR</w:t>
      </w:r>
      <w:proofErr w:type="spellEnd"/>
      <w:r w:rsidRPr="00EC62AA">
        <w:rPr>
          <w:color w:val="000000" w:themeColor="text1"/>
          <w:sz w:val="20"/>
          <w:szCs w:val="20"/>
        </w:rPr>
        <w:t xml:space="preserve"> </w:t>
      </w:r>
      <w:proofErr w:type="spellStart"/>
      <w:r w:rsidRPr="00EC62AA">
        <w:rPr>
          <w:color w:val="000000" w:themeColor="text1"/>
          <w:sz w:val="20"/>
          <w:szCs w:val="20"/>
        </w:rPr>
        <w:t>NHWxCONVS</w:t>
      </w:r>
      <w:proofErr w:type="spellEnd"/>
      <w:r w:rsidRPr="00EC62AA">
        <w:rPr>
          <w:color w:val="000000" w:themeColor="text1"/>
          <w:sz w:val="20"/>
          <w:szCs w:val="20"/>
        </w:rPr>
        <w:t xml:space="preserve"> </w:t>
      </w:r>
      <w:proofErr w:type="spellStart"/>
      <w:r w:rsidRPr="00EC62AA">
        <w:rPr>
          <w:color w:val="000000" w:themeColor="text1"/>
          <w:sz w:val="20"/>
          <w:szCs w:val="20"/>
        </w:rPr>
        <w:t>NHWxSUPERC</w:t>
      </w:r>
      <w:proofErr w:type="spellEnd"/>
      <w:r w:rsidRPr="00EC62AA">
        <w:rPr>
          <w:color w:val="000000" w:themeColor="text1"/>
          <w:sz w:val="20"/>
          <w:szCs w:val="20"/>
        </w:rPr>
        <w:t xml:space="preserve"> </w:t>
      </w:r>
      <w:proofErr w:type="spellStart"/>
      <w:r w:rsidRPr="00EC62AA">
        <w:rPr>
          <w:color w:val="000000" w:themeColor="text1"/>
          <w:sz w:val="20"/>
          <w:szCs w:val="20"/>
        </w:rPr>
        <w:lastRenderedPageBreak/>
        <w:t>NHWxACCESS</w:t>
      </w:r>
      <w:proofErr w:type="spellEnd"/>
      <w:r w:rsidRPr="00EC62AA">
        <w:rPr>
          <w:color w:val="000000" w:themeColor="text1"/>
          <w:sz w:val="20"/>
          <w:szCs w:val="20"/>
        </w:rPr>
        <w:t xml:space="preserve"> RECFACg16 PCTFoodInsecure21gCounty PCTUnemployed22gcounty MEDHHINCg15 POVRATEg15 || </w:t>
      </w:r>
      <w:proofErr w:type="spellStart"/>
      <w:r w:rsidRPr="00EC62AA">
        <w:rPr>
          <w:color w:val="000000" w:themeColor="text1"/>
          <w:sz w:val="20"/>
          <w:szCs w:val="20"/>
        </w:rPr>
        <w:t>state_id</w:t>
      </w:r>
      <w:proofErr w:type="spellEnd"/>
      <w:r w:rsidRPr="00EC62AA">
        <w:rPr>
          <w:color w:val="000000" w:themeColor="text1"/>
          <w:sz w:val="20"/>
          <w:szCs w:val="20"/>
        </w:rPr>
        <w:t>:, variance</w:t>
      </w:r>
    </w:p>
    <w:p w14:paraId="0501F590" w14:textId="77777777" w:rsidR="00D65236" w:rsidRPr="00606850" w:rsidRDefault="00D65236" w:rsidP="00D65236">
      <w:pPr>
        <w:pStyle w:val="AppendixHeading"/>
        <w:spacing w:line="240" w:lineRule="auto"/>
        <w:rPr>
          <w:b/>
          <w:bCs/>
        </w:rPr>
      </w:pPr>
      <w:bookmarkStart w:id="13" w:name="_Toc200479325"/>
      <w:r w:rsidRPr="00606850">
        <w:rPr>
          <w:b/>
          <w:bCs/>
        </w:rPr>
        <w:t>Interaction terms</w:t>
      </w:r>
      <w:bookmarkEnd w:id="13"/>
      <w:r w:rsidRPr="00606850">
        <w:rPr>
          <w:b/>
          <w:bCs/>
        </w:rPr>
        <w:t xml:space="preserve"> </w:t>
      </w:r>
    </w:p>
    <w:p w14:paraId="373654B4" w14:textId="77777777" w:rsidR="00D65236" w:rsidRPr="00606850" w:rsidRDefault="00D65236" w:rsidP="00D65236">
      <w:pPr>
        <w:pStyle w:val="AppendixHeading"/>
        <w:spacing w:line="240" w:lineRule="auto"/>
        <w:rPr>
          <w:b/>
          <w:bCs/>
        </w:rPr>
      </w:pPr>
      <w:bookmarkStart w:id="14" w:name="_Toc200479326"/>
      <w:r w:rsidRPr="00606850">
        <w:rPr>
          <w:b/>
          <w:bCs/>
        </w:rPr>
        <w:t>(Non-Hispanic White × Food Environment):</w:t>
      </w:r>
      <w:bookmarkEnd w:id="14"/>
    </w:p>
    <w:p w14:paraId="3A5C4A7E" w14:textId="77777777" w:rsidR="00D65236" w:rsidRDefault="00D65236" w:rsidP="00D65236">
      <w:pPr>
        <w:pStyle w:val="TableTitle"/>
        <w:spacing w:line="240" w:lineRule="auto"/>
      </w:pPr>
      <w:r w:rsidRPr="00CA0B1F">
        <w:rPr>
          <w:i/>
          <w:iCs/>
        </w:rPr>
        <w:t>Table S6.</w:t>
      </w:r>
      <w:r w:rsidRPr="00CA0B1F">
        <w:t xml:space="preserve"> Non-Hispanic White (NHW) interaction terms</w:t>
      </w:r>
    </w:p>
    <w:p w14:paraId="01A29A18" w14:textId="77777777" w:rsidR="00D65236" w:rsidRPr="00505933" w:rsidRDefault="00D65236" w:rsidP="00D65236">
      <w:pPr>
        <w:pStyle w:val="TableTitle"/>
        <w:spacing w:line="240" w:lineRule="auto"/>
      </w:pPr>
    </w:p>
    <w:tbl>
      <w:tblPr>
        <w:tblStyle w:val="PlainTable1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0"/>
        <w:gridCol w:w="1675"/>
        <w:gridCol w:w="952"/>
        <w:gridCol w:w="3349"/>
      </w:tblGrid>
      <w:tr w:rsidR="00D65236" w:rsidRPr="005A7E0B" w14:paraId="67AC2C05" w14:textId="77777777" w:rsidTr="00B211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14:paraId="55FE47C9" w14:textId="77777777" w:rsidR="00D65236" w:rsidRPr="00317338" w:rsidRDefault="00D65236" w:rsidP="00B211D6">
            <w:pPr>
              <w:spacing w:line="480" w:lineRule="auto"/>
              <w:rPr>
                <w:color w:val="000000" w:themeColor="text1"/>
                <w:sz w:val="21"/>
                <w:szCs w:val="21"/>
              </w:rPr>
            </w:pPr>
            <w:r w:rsidRPr="00317338">
              <w:rPr>
                <w:color w:val="000000" w:themeColor="text1"/>
                <w:sz w:val="21"/>
                <w:szCs w:val="21"/>
              </w:rPr>
              <w:t>VARIABLE</w:t>
            </w:r>
            <w:r w:rsidRPr="005A7E0B">
              <w:rPr>
                <w:color w:val="000000" w:themeColor="text1"/>
                <w:sz w:val="21"/>
                <w:szCs w:val="21"/>
              </w:rPr>
              <w:t>/INTERACTION TERM</w:t>
            </w:r>
          </w:p>
        </w:tc>
        <w:tc>
          <w:tcPr>
            <w:tcW w:w="1675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14:paraId="1714C549" w14:textId="77777777" w:rsidR="00D65236" w:rsidRPr="00317338" w:rsidRDefault="00D65236" w:rsidP="00B211D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317338">
              <w:rPr>
                <w:color w:val="000000" w:themeColor="text1"/>
                <w:sz w:val="21"/>
                <w:szCs w:val="21"/>
              </w:rPr>
              <w:t>COEFFICIENT</w:t>
            </w:r>
          </w:p>
        </w:tc>
        <w:tc>
          <w:tcPr>
            <w:tcW w:w="95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14:paraId="12E1499B" w14:textId="77777777" w:rsidR="00D65236" w:rsidRPr="00317338" w:rsidRDefault="00D65236" w:rsidP="00B211D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317338">
              <w:rPr>
                <w:color w:val="000000" w:themeColor="text1"/>
                <w:sz w:val="21"/>
                <w:szCs w:val="21"/>
              </w:rPr>
              <w:t>P-VALUE</w:t>
            </w:r>
          </w:p>
        </w:tc>
        <w:tc>
          <w:tcPr>
            <w:tcW w:w="3349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14:paraId="67D168BE" w14:textId="77777777" w:rsidR="00D65236" w:rsidRPr="00317338" w:rsidRDefault="00D65236" w:rsidP="00B211D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317338">
              <w:rPr>
                <w:color w:val="000000" w:themeColor="text1"/>
                <w:sz w:val="21"/>
                <w:szCs w:val="21"/>
              </w:rPr>
              <w:t>INTERPRETATION</w:t>
            </w:r>
          </w:p>
        </w:tc>
      </w:tr>
      <w:tr w:rsidR="00D65236" w:rsidRPr="005A7E0B" w14:paraId="4BD61B46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321A457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 w:rsidRPr="00317338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 xml:space="preserve">on-Hispanic White </w:t>
            </w:r>
            <w:r w:rsidRPr="00317338">
              <w:rPr>
                <w:color w:val="000000" w:themeColor="text1"/>
              </w:rPr>
              <w:t>Population</w:t>
            </w:r>
          </w:p>
          <w:p w14:paraId="4CAA865B" w14:textId="77777777" w:rsidR="00D65236" w:rsidRPr="00317338" w:rsidRDefault="00D65236" w:rsidP="00B211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317338">
              <w:rPr>
                <w:color w:val="000000" w:themeColor="text1"/>
              </w:rPr>
              <w:t>PCT_NHWg23</w:t>
            </w:r>
            <w:r>
              <w:rPr>
                <w:color w:val="000000" w:themeColor="text1"/>
              </w:rPr>
              <w:t>)</w:t>
            </w:r>
            <w:r w:rsidRPr="0031733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           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4F1285A" w14:textId="77777777" w:rsidR="00D65236" w:rsidRPr="00317338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17338">
              <w:rPr>
                <w:color w:val="000000" w:themeColor="text1"/>
              </w:rPr>
              <w:t>-0.06</w:t>
            </w:r>
            <w:r w:rsidRPr="005A7E0B">
              <w:rPr>
                <w:color w:val="000000" w:themeColor="text1"/>
              </w:rPr>
              <w:t>8</w:t>
            </w:r>
            <w:r w:rsidRPr="00317338">
              <w:rPr>
                <w:color w:val="000000" w:themeColor="text1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2A5CF9F" w14:textId="77777777" w:rsidR="00D65236" w:rsidRPr="00317338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17338">
              <w:rPr>
                <w:color w:val="000000" w:themeColor="text1"/>
              </w:rPr>
              <w:t>0.0</w:t>
            </w:r>
            <w:r>
              <w:rPr>
                <w:color w:val="000000" w:themeColor="text1"/>
              </w:rPr>
              <w:t>001</w:t>
            </w:r>
          </w:p>
        </w:tc>
        <w:tc>
          <w:tcPr>
            <w:tcW w:w="334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E1AF92D" w14:textId="77777777" w:rsidR="00D65236" w:rsidRPr="00317338" w:rsidRDefault="00D65236" w:rsidP="00B2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13D3D">
              <w:rPr>
                <w:color w:val="000000" w:themeColor="text1"/>
              </w:rPr>
              <w:t>A 1 percentage point increase in the NHW population is significantly associated with a 0.0685 percentage point decrease in adult obesity rates.</w:t>
            </w:r>
          </w:p>
        </w:tc>
      </w:tr>
      <w:tr w:rsidR="00D65236" w:rsidRPr="005A7E0B" w14:paraId="2EEF198F" w14:textId="77777777" w:rsidTr="00B211D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1"/>
            </w:tblGrid>
            <w:tr w:rsidR="00D65236" w:rsidRPr="00C13D3D" w14:paraId="2B271B02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E123CB" w14:textId="77777777" w:rsidR="00D65236" w:rsidRPr="00C13D3D" w:rsidRDefault="00D65236" w:rsidP="00B211D6">
                  <w:pP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 w:rsidRPr="00C13D3D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Grocery Store</w:t>
                  </w:r>
                </w:p>
              </w:tc>
            </w:tr>
            <w:tr w:rsidR="00D65236" w:rsidRPr="00C13D3D" w14:paraId="45846C21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643E3BC" w14:textId="77777777" w:rsidR="00D65236" w:rsidRPr="00C13D3D" w:rsidRDefault="00D65236" w:rsidP="00B211D6">
                  <w:pP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(</w:t>
                  </w:r>
                  <w:r w:rsidRPr="003A15FD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G</w:t>
                  </w:r>
                  <w:r w:rsidRPr="00C13D3D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ROCg16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)</w:t>
                  </w:r>
                  <w:r w:rsidRPr="00C13D3D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 xml:space="preserve">                </w:t>
                  </w:r>
                </w:p>
              </w:tc>
            </w:tr>
          </w:tbl>
          <w:p w14:paraId="0434F6BF" w14:textId="77777777" w:rsidR="00D65236" w:rsidRPr="00C13D3D" w:rsidRDefault="00D65236" w:rsidP="00B211D6">
            <w:pPr>
              <w:spacing w:line="480" w:lineRule="auto"/>
              <w:rPr>
                <w:vanish/>
                <w:color w:val="000000" w:themeColor="text1"/>
              </w:rPr>
            </w:pPr>
          </w:p>
          <w:p w14:paraId="7EEABF2C" w14:textId="77777777" w:rsidR="00D65236" w:rsidRPr="00C13D3D" w:rsidRDefault="00D65236" w:rsidP="00B211D6">
            <w:pPr>
              <w:spacing w:line="480" w:lineRule="auto"/>
              <w:rPr>
                <w:vanish/>
                <w:color w:val="000000" w:themeColor="text1"/>
              </w:rPr>
            </w:pPr>
          </w:p>
          <w:p w14:paraId="0EB4E742" w14:textId="77777777" w:rsidR="00D65236" w:rsidRPr="00C13D3D" w:rsidRDefault="00D65236" w:rsidP="00B211D6">
            <w:pPr>
              <w:spacing w:line="480" w:lineRule="auto"/>
              <w:rPr>
                <w:vanish/>
                <w:color w:val="000000" w:themeColor="text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65236" w:rsidRPr="00C13D3D" w14:paraId="43090E84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189496" w14:textId="77777777" w:rsidR="00D65236" w:rsidRPr="00C13D3D" w:rsidRDefault="00D65236" w:rsidP="00B211D6">
                  <w:pPr>
                    <w:spacing w:line="480" w:lineRule="auto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</w:p>
              </w:tc>
            </w:tr>
          </w:tbl>
          <w:p w14:paraId="4D7EB77E" w14:textId="77777777" w:rsidR="00D65236" w:rsidRPr="00317338" w:rsidRDefault="00D65236" w:rsidP="00B211D6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675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0"/>
            </w:tblGrid>
            <w:tr w:rsidR="00D65236" w:rsidRPr="00C13D3D" w14:paraId="1A5F12B3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5238F0" w14:textId="77777777" w:rsidR="00D65236" w:rsidRPr="00C13D3D" w:rsidRDefault="00D65236" w:rsidP="00B211D6">
                  <w:pPr>
                    <w:spacing w:line="480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C13D3D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-0.0085</w:t>
                  </w:r>
                </w:p>
              </w:tc>
            </w:tr>
          </w:tbl>
          <w:p w14:paraId="4C5D29C1" w14:textId="77777777" w:rsidR="00D65236" w:rsidRPr="00C13D3D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52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5"/>
            </w:tblGrid>
            <w:tr w:rsidR="00D65236" w:rsidRPr="00C13D3D" w14:paraId="00062451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17AAF4" w14:textId="77777777" w:rsidR="00D65236" w:rsidRPr="00C13D3D" w:rsidRDefault="00D65236" w:rsidP="00B211D6">
                  <w:pPr>
                    <w:spacing w:line="480" w:lineRule="auto"/>
                    <w:rPr>
                      <w:rFonts w:eastAsiaTheme="minorHAnsi"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C13D3D">
                    <w:rPr>
                      <w:rFonts w:eastAsiaTheme="minorHAnsi"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0.0001</w:t>
                  </w:r>
                </w:p>
              </w:tc>
            </w:tr>
          </w:tbl>
          <w:p w14:paraId="06ABEA75" w14:textId="77777777" w:rsidR="00D65236" w:rsidRPr="00C13D3D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349" w:type="dxa"/>
            <w:shd w:val="clear" w:color="auto" w:fill="auto"/>
          </w:tcPr>
          <w:p w14:paraId="0C4E325F" w14:textId="77777777" w:rsidR="00D65236" w:rsidRPr="00C13D3D" w:rsidRDefault="00D65236" w:rsidP="00B2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13D3D">
              <w:rPr>
                <w:color w:val="000000" w:themeColor="text1"/>
              </w:rPr>
              <w:t>A 1-unit increase in grocery store density is significantly associated with a 0.0085 percentage point decrease in adult obesity rates.</w:t>
            </w:r>
          </w:p>
        </w:tc>
      </w:tr>
      <w:tr w:rsidR="00D65236" w:rsidRPr="005A7E0B" w14:paraId="1E7038C6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0"/>
            </w:tblGrid>
            <w:tr w:rsidR="00D65236" w:rsidRPr="00C13D3D" w14:paraId="106DDCA2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B44954" w14:textId="77777777" w:rsidR="00D65236" w:rsidRPr="00C13D3D" w:rsidRDefault="00D65236" w:rsidP="00B211D6">
                  <w:pP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 w:rsidRPr="00C13D3D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Fast Food Restaurants</w:t>
                  </w:r>
                </w:p>
              </w:tc>
            </w:tr>
            <w:tr w:rsidR="00D65236" w:rsidRPr="00C13D3D" w14:paraId="196EE068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1B5E068" w14:textId="77777777" w:rsidR="00D65236" w:rsidRPr="00C13D3D" w:rsidRDefault="00D65236" w:rsidP="00B211D6">
                  <w:pP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(</w:t>
                  </w:r>
                  <w:r w:rsidRPr="00C13D3D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FFRg16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)</w:t>
                  </w:r>
                  <w:r w:rsidRPr="00C13D3D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 xml:space="preserve">                           </w:t>
                  </w:r>
                </w:p>
              </w:tc>
            </w:tr>
          </w:tbl>
          <w:p w14:paraId="4DA3BB77" w14:textId="77777777" w:rsidR="00D65236" w:rsidRPr="00C13D3D" w:rsidRDefault="00D65236" w:rsidP="00B211D6">
            <w:pPr>
              <w:spacing w:line="480" w:lineRule="auto"/>
              <w:rPr>
                <w:vanish/>
                <w:color w:val="000000" w:themeColor="text1"/>
              </w:rPr>
            </w:pPr>
          </w:p>
          <w:p w14:paraId="1D5B9B3A" w14:textId="77777777" w:rsidR="00D65236" w:rsidRPr="00C13D3D" w:rsidRDefault="00D65236" w:rsidP="00B211D6">
            <w:pPr>
              <w:spacing w:line="480" w:lineRule="auto"/>
              <w:rPr>
                <w:vanish/>
                <w:color w:val="000000" w:themeColor="text1"/>
              </w:rPr>
            </w:pPr>
          </w:p>
          <w:p w14:paraId="5E5EAF20" w14:textId="77777777" w:rsidR="00D65236" w:rsidRPr="00C13D3D" w:rsidRDefault="00D65236" w:rsidP="00B211D6">
            <w:pPr>
              <w:spacing w:line="480" w:lineRule="auto"/>
              <w:rPr>
                <w:vanish/>
                <w:color w:val="000000" w:themeColor="text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65236" w:rsidRPr="00C13D3D" w14:paraId="1FF77A40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713B29" w14:textId="77777777" w:rsidR="00D65236" w:rsidRPr="00C13D3D" w:rsidRDefault="00D65236" w:rsidP="00B211D6">
                  <w:pPr>
                    <w:spacing w:line="480" w:lineRule="auto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</w:p>
              </w:tc>
            </w:tr>
          </w:tbl>
          <w:p w14:paraId="7419A185" w14:textId="77777777" w:rsidR="00D65236" w:rsidRPr="00317338" w:rsidRDefault="00D65236" w:rsidP="00B211D6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675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</w:tblGrid>
            <w:tr w:rsidR="00D65236" w:rsidRPr="00C13D3D" w14:paraId="09066612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5654F8" w14:textId="77777777" w:rsidR="00D65236" w:rsidRPr="00C13D3D" w:rsidRDefault="00D65236" w:rsidP="00B211D6">
                  <w:pPr>
                    <w:spacing w:line="480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C13D3D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0.0012</w:t>
                  </w:r>
                </w:p>
              </w:tc>
            </w:tr>
          </w:tbl>
          <w:p w14:paraId="558667F3" w14:textId="77777777" w:rsidR="00D65236" w:rsidRPr="00C13D3D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52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"/>
            </w:tblGrid>
            <w:tr w:rsidR="00D65236" w:rsidRPr="00C13D3D" w14:paraId="08BFFF9F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4EC3F3" w14:textId="77777777" w:rsidR="00D65236" w:rsidRPr="00C13D3D" w:rsidRDefault="00D65236" w:rsidP="00B211D6">
                  <w:pPr>
                    <w:spacing w:line="480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C13D3D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0.009</w:t>
                  </w:r>
                </w:p>
              </w:tc>
            </w:tr>
          </w:tbl>
          <w:p w14:paraId="48BE2F08" w14:textId="77777777" w:rsidR="00D65236" w:rsidRPr="00C13D3D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349" w:type="dxa"/>
            <w:shd w:val="clear" w:color="auto" w:fill="auto"/>
          </w:tcPr>
          <w:p w14:paraId="431F2F8E" w14:textId="77777777" w:rsidR="00D65236" w:rsidRPr="00C13D3D" w:rsidRDefault="00D65236" w:rsidP="00B2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13D3D">
              <w:rPr>
                <w:color w:val="000000" w:themeColor="text1"/>
              </w:rPr>
              <w:t>A 1-unit increase in fast food restaurant density is significantly associated with a 0.0012 percentage point increase in obesity rates.</w:t>
            </w:r>
          </w:p>
        </w:tc>
      </w:tr>
      <w:tr w:rsidR="00D65236" w:rsidRPr="005A7E0B" w14:paraId="139EC424" w14:textId="77777777" w:rsidTr="00B211D6">
        <w:trPr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0"/>
            </w:tblGrid>
            <w:tr w:rsidR="00D65236" w:rsidRPr="00C13D3D" w14:paraId="4CE92D1D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3EC3C5" w14:textId="77777777" w:rsidR="00D65236" w:rsidRPr="00C13D3D" w:rsidRDefault="00D65236" w:rsidP="00B211D6">
                  <w:pP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proofErr w:type="spellStart"/>
                  <w:r w:rsidRPr="00C13D3D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Supercenters</w:t>
                  </w:r>
                  <w:proofErr w:type="spellEnd"/>
                </w:p>
              </w:tc>
            </w:tr>
            <w:tr w:rsidR="00D65236" w:rsidRPr="00C13D3D" w14:paraId="1B97C217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874957E" w14:textId="77777777" w:rsidR="00D65236" w:rsidRPr="00C13D3D" w:rsidRDefault="00D65236" w:rsidP="00B211D6">
                  <w:pP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(</w:t>
                  </w:r>
                  <w:r w:rsidRPr="00C13D3D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SUPERCg16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)</w:t>
                  </w:r>
                </w:p>
              </w:tc>
            </w:tr>
          </w:tbl>
          <w:p w14:paraId="27FDB27D" w14:textId="77777777" w:rsidR="00D65236" w:rsidRPr="00C13D3D" w:rsidRDefault="00D65236" w:rsidP="00B211D6">
            <w:pPr>
              <w:spacing w:line="480" w:lineRule="auto"/>
              <w:rPr>
                <w:vanish/>
                <w:color w:val="000000" w:themeColor="text1"/>
              </w:rPr>
            </w:pPr>
          </w:p>
          <w:p w14:paraId="4AB53FD9" w14:textId="77777777" w:rsidR="00D65236" w:rsidRPr="00C13D3D" w:rsidRDefault="00D65236" w:rsidP="00B211D6">
            <w:pPr>
              <w:spacing w:line="480" w:lineRule="auto"/>
              <w:rPr>
                <w:vanish/>
                <w:color w:val="000000" w:themeColor="text1"/>
              </w:rPr>
            </w:pPr>
          </w:p>
          <w:p w14:paraId="265F4AE4" w14:textId="77777777" w:rsidR="00D65236" w:rsidRPr="00C13D3D" w:rsidRDefault="00D65236" w:rsidP="00B211D6">
            <w:pPr>
              <w:spacing w:line="480" w:lineRule="auto"/>
              <w:rPr>
                <w:vanish/>
                <w:color w:val="000000" w:themeColor="text1"/>
              </w:rPr>
            </w:pPr>
          </w:p>
          <w:p w14:paraId="30C8C540" w14:textId="77777777" w:rsidR="00D65236" w:rsidRPr="00317338" w:rsidRDefault="00D65236" w:rsidP="00B211D6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675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0"/>
            </w:tblGrid>
            <w:tr w:rsidR="00D65236" w:rsidRPr="00C13D3D" w14:paraId="47C66CE6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43F979" w14:textId="77777777" w:rsidR="00D65236" w:rsidRPr="00C13D3D" w:rsidRDefault="00D65236" w:rsidP="00B211D6">
                  <w:pPr>
                    <w:spacing w:line="480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C13D3D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-0.0036</w:t>
                  </w:r>
                </w:p>
              </w:tc>
            </w:tr>
          </w:tbl>
          <w:p w14:paraId="224C9A82" w14:textId="77777777" w:rsidR="00D65236" w:rsidRPr="0031733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52" w:type="dxa"/>
            <w:shd w:val="clear" w:color="auto" w:fill="auto"/>
          </w:tcPr>
          <w:tbl>
            <w:tblPr>
              <w:tblW w:w="72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"/>
            </w:tblGrid>
            <w:tr w:rsidR="00D65236" w:rsidRPr="00C13D3D" w14:paraId="21D0850B" w14:textId="77777777" w:rsidTr="00B211D6">
              <w:trPr>
                <w:tblCellSpacing w:w="15" w:type="dxa"/>
              </w:trPr>
              <w:tc>
                <w:tcPr>
                  <w:tcW w:w="660" w:type="dxa"/>
                  <w:vAlign w:val="center"/>
                  <w:hideMark/>
                </w:tcPr>
                <w:p w14:paraId="6FD036BB" w14:textId="77777777" w:rsidR="00D65236" w:rsidRPr="00C13D3D" w:rsidRDefault="00D65236" w:rsidP="00B211D6">
                  <w:pPr>
                    <w:spacing w:line="480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C13D3D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0.27</w:t>
                  </w:r>
                </w:p>
              </w:tc>
            </w:tr>
          </w:tbl>
          <w:p w14:paraId="578CBA0E" w14:textId="77777777" w:rsidR="00D65236" w:rsidRPr="00C13D3D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349" w:type="dxa"/>
            <w:shd w:val="clear" w:color="auto" w:fill="auto"/>
          </w:tcPr>
          <w:p w14:paraId="4CCA9ABB" w14:textId="77777777" w:rsidR="00D65236" w:rsidRPr="00317338" w:rsidRDefault="00D65236" w:rsidP="00B21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13D3D">
              <w:rPr>
                <w:color w:val="000000" w:themeColor="text1"/>
              </w:rPr>
              <w:t>Not statistically significant. Slight negative association</w:t>
            </w:r>
          </w:p>
        </w:tc>
      </w:tr>
      <w:tr w:rsidR="00D65236" w:rsidRPr="005A7E0B" w14:paraId="03B7FA53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3"/>
            </w:tblGrid>
            <w:tr w:rsidR="00D65236" w:rsidRPr="00C13D3D" w14:paraId="7911273B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D74223" w14:textId="77777777" w:rsidR="00D65236" w:rsidRPr="00C13D3D" w:rsidRDefault="00D65236" w:rsidP="00B211D6">
                  <w:pP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 w:rsidRPr="00C13D3D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Convenience Stores</w:t>
                  </w:r>
                </w:p>
              </w:tc>
            </w:tr>
            <w:tr w:rsidR="00D65236" w:rsidRPr="00C13D3D" w14:paraId="00CB1E58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21AFF91" w14:textId="77777777" w:rsidR="00D65236" w:rsidRPr="00C13D3D" w:rsidRDefault="00D65236" w:rsidP="00B211D6">
                  <w:pP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(</w:t>
                  </w:r>
                  <w:r w:rsidRPr="00C13D3D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CONVSg16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)</w:t>
                  </w:r>
                  <w:r w:rsidRPr="00C13D3D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 xml:space="preserve">             </w:t>
                  </w:r>
                </w:p>
              </w:tc>
            </w:tr>
          </w:tbl>
          <w:p w14:paraId="0B57C015" w14:textId="77777777" w:rsidR="00D65236" w:rsidRPr="00C13D3D" w:rsidRDefault="00D65236" w:rsidP="00B211D6">
            <w:pPr>
              <w:spacing w:line="480" w:lineRule="auto"/>
              <w:rPr>
                <w:vanish/>
                <w:color w:val="000000" w:themeColor="text1"/>
              </w:rPr>
            </w:pPr>
          </w:p>
          <w:p w14:paraId="40709C41" w14:textId="77777777" w:rsidR="00D65236" w:rsidRPr="00C13D3D" w:rsidRDefault="00D65236" w:rsidP="00B211D6">
            <w:pPr>
              <w:spacing w:line="480" w:lineRule="auto"/>
              <w:rPr>
                <w:vanish/>
                <w:color w:val="000000" w:themeColor="text1"/>
              </w:rPr>
            </w:pPr>
          </w:p>
          <w:p w14:paraId="3B27388D" w14:textId="77777777" w:rsidR="00D65236" w:rsidRPr="00C13D3D" w:rsidRDefault="00D65236" w:rsidP="00B211D6">
            <w:pPr>
              <w:spacing w:line="480" w:lineRule="auto"/>
              <w:rPr>
                <w:vanish/>
                <w:color w:val="000000" w:themeColor="text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65236" w:rsidRPr="00C13D3D" w14:paraId="2EFA87ED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B14D97" w14:textId="77777777" w:rsidR="00D65236" w:rsidRPr="00C13D3D" w:rsidRDefault="00D65236" w:rsidP="00B211D6">
                  <w:pPr>
                    <w:spacing w:line="480" w:lineRule="auto"/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</w:p>
              </w:tc>
            </w:tr>
          </w:tbl>
          <w:p w14:paraId="5C3D626B" w14:textId="77777777" w:rsidR="00D65236" w:rsidRPr="00317338" w:rsidRDefault="00D65236" w:rsidP="00B211D6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675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</w:tblGrid>
            <w:tr w:rsidR="00D65236" w:rsidRPr="00C13D3D" w14:paraId="19A724D4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F57C1D" w14:textId="77777777" w:rsidR="00D65236" w:rsidRPr="00C13D3D" w:rsidRDefault="00D65236" w:rsidP="00B211D6">
                  <w:pPr>
                    <w:spacing w:line="480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C13D3D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0.0028</w:t>
                  </w:r>
                </w:p>
              </w:tc>
            </w:tr>
          </w:tbl>
          <w:p w14:paraId="3C3C86A6" w14:textId="77777777" w:rsidR="00D65236" w:rsidRPr="00317338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52" w:type="dxa"/>
            <w:shd w:val="clear" w:color="auto" w:fill="auto"/>
          </w:tcPr>
          <w:p w14:paraId="79065988" w14:textId="77777777" w:rsidR="00D65236" w:rsidRPr="00317338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0.0001</w:t>
            </w:r>
          </w:p>
        </w:tc>
        <w:tc>
          <w:tcPr>
            <w:tcW w:w="3349" w:type="dxa"/>
            <w:shd w:val="clear" w:color="auto" w:fill="auto"/>
          </w:tcPr>
          <w:p w14:paraId="03A59E56" w14:textId="77777777" w:rsidR="00D65236" w:rsidRPr="00C13D3D" w:rsidRDefault="00D65236" w:rsidP="00B2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13D3D">
              <w:rPr>
                <w:color w:val="000000" w:themeColor="text1"/>
              </w:rPr>
              <w:t>A 1-unit increase in convenience store density is significantly associated with a 0.0028 percentage point increase in obesity.</w:t>
            </w:r>
          </w:p>
        </w:tc>
      </w:tr>
      <w:tr w:rsidR="00D65236" w:rsidRPr="005A7E0B" w14:paraId="3A547085" w14:textId="77777777" w:rsidTr="00B211D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7"/>
            </w:tblGrid>
            <w:tr w:rsidR="00D65236" w:rsidRPr="00C13D3D" w14:paraId="2852E4B5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0AF4A7" w14:textId="77777777" w:rsidR="00D65236" w:rsidRDefault="00D65236" w:rsidP="00B211D6">
                  <w:pP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 w:rsidRPr="00C13D3D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Low Access</w:t>
                  </w:r>
                  <w: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  <w:t>, Low income</w:t>
                  </w:r>
                </w:p>
                <w:p w14:paraId="735894D7" w14:textId="77777777" w:rsidR="00D65236" w:rsidRPr="00C13D3D" w:rsidRDefault="00D65236" w:rsidP="00B211D6">
                  <w:pPr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14:ligatures w14:val="standardContextual"/>
                    </w:rPr>
                  </w:pPr>
                  <w:r w:rsidRPr="00FD2788">
                    <w:rPr>
                      <w:rFonts w:eastAsiaTheme="minorHAnsi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14:ligatures w14:val="standardContextual"/>
                    </w:rPr>
                    <w:t>(PCT_LACCESS_LOWIg15)</w:t>
                  </w:r>
                </w:p>
              </w:tc>
            </w:tr>
          </w:tbl>
          <w:p w14:paraId="0F1CBD1D" w14:textId="77777777" w:rsidR="00D65236" w:rsidRPr="00C13D3D" w:rsidRDefault="00D65236" w:rsidP="00B211D6">
            <w:pPr>
              <w:spacing w:line="480" w:lineRule="auto"/>
              <w:rPr>
                <w:vanish/>
                <w:color w:val="000000" w:themeColor="text1"/>
              </w:rPr>
            </w:pPr>
          </w:p>
          <w:p w14:paraId="5C8FAE57" w14:textId="77777777" w:rsidR="00D65236" w:rsidRPr="00C13D3D" w:rsidRDefault="00D65236" w:rsidP="00B211D6">
            <w:pPr>
              <w:spacing w:line="480" w:lineRule="auto"/>
              <w:rPr>
                <w:vanish/>
                <w:color w:val="000000" w:themeColor="text1"/>
              </w:rPr>
            </w:pPr>
          </w:p>
          <w:p w14:paraId="0F203146" w14:textId="77777777" w:rsidR="00D65236" w:rsidRPr="00C13D3D" w:rsidRDefault="00D65236" w:rsidP="00B211D6">
            <w:pPr>
              <w:spacing w:line="480" w:lineRule="auto"/>
              <w:rPr>
                <w:vanish/>
                <w:color w:val="000000" w:themeColor="text1"/>
              </w:rPr>
            </w:pPr>
          </w:p>
          <w:p w14:paraId="610F12F5" w14:textId="77777777" w:rsidR="00D65236" w:rsidRPr="00C13D3D" w:rsidRDefault="00D65236" w:rsidP="00B211D6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675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</w:tblGrid>
            <w:tr w:rsidR="00D65236" w:rsidRPr="00C13D3D" w14:paraId="1F706B4F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573A9D" w14:textId="77777777" w:rsidR="00D65236" w:rsidRPr="00C13D3D" w:rsidRDefault="00D65236" w:rsidP="00B211D6">
                  <w:pPr>
                    <w:spacing w:line="480" w:lineRule="auto"/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C13D3D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0.0149</w:t>
                  </w:r>
                </w:p>
              </w:tc>
            </w:tr>
          </w:tbl>
          <w:p w14:paraId="36D17A1C" w14:textId="77777777" w:rsidR="00D65236" w:rsidRPr="0031733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52" w:type="dxa"/>
            <w:shd w:val="clear" w:color="auto" w:fill="auto"/>
          </w:tcPr>
          <w:p w14:paraId="1D4657CB" w14:textId="77777777" w:rsidR="00D65236" w:rsidRPr="0031733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0.0001</w:t>
            </w:r>
          </w:p>
        </w:tc>
        <w:tc>
          <w:tcPr>
            <w:tcW w:w="3349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3"/>
            </w:tblGrid>
            <w:tr w:rsidR="00D65236" w:rsidRPr="00C13D3D" w14:paraId="37E53F4E" w14:textId="77777777" w:rsidTr="00B211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A2D57F" w14:textId="77777777" w:rsidR="00D65236" w:rsidRPr="00C13D3D" w:rsidRDefault="00D65236" w:rsidP="00B211D6">
                  <w:pPr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</w:pPr>
                  <w:r w:rsidRPr="00C13D3D">
                    <w:rPr>
                      <w:rFonts w:eastAsiaTheme="minorHAnsi"/>
                      <w:color w:val="000000" w:themeColor="text1"/>
                      <w:kern w:val="2"/>
                      <w14:ligatures w14:val="standardContextual"/>
                    </w:rPr>
                    <w:t>A 1 percentage point increase in low-access households is significantly associated with a 0.0149 percentage point increase in obesity.</w:t>
                  </w:r>
                </w:p>
              </w:tc>
            </w:tr>
          </w:tbl>
          <w:p w14:paraId="70BA68D4" w14:textId="77777777" w:rsidR="00D65236" w:rsidRPr="0031733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65236" w:rsidRPr="005A7E0B" w14:paraId="02005575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shd w:val="clear" w:color="auto" w:fill="auto"/>
            <w:hideMark/>
          </w:tcPr>
          <w:p w14:paraId="546D808C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% Non-Hispanic White x Grocery store</w:t>
            </w:r>
          </w:p>
          <w:p w14:paraId="07E959B9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317338">
              <w:rPr>
                <w:color w:val="000000" w:themeColor="text1"/>
              </w:rPr>
              <w:t>NHWxGROC</w:t>
            </w:r>
            <w:proofErr w:type="spellEnd"/>
            <w:r>
              <w:rPr>
                <w:color w:val="000000" w:themeColor="text1"/>
              </w:rPr>
              <w:t>)</w:t>
            </w:r>
          </w:p>
          <w:p w14:paraId="1E23C009" w14:textId="77777777" w:rsidR="00D65236" w:rsidRPr="00317338" w:rsidRDefault="00D65236" w:rsidP="00B211D6">
            <w:pPr>
              <w:rPr>
                <w:color w:val="000000" w:themeColor="text1"/>
              </w:rPr>
            </w:pPr>
          </w:p>
        </w:tc>
        <w:tc>
          <w:tcPr>
            <w:tcW w:w="1675" w:type="dxa"/>
            <w:shd w:val="clear" w:color="auto" w:fill="auto"/>
            <w:hideMark/>
          </w:tcPr>
          <w:p w14:paraId="5C8AEB17" w14:textId="77777777" w:rsidR="00D65236" w:rsidRPr="00317338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17338">
              <w:rPr>
                <w:color w:val="000000" w:themeColor="text1"/>
              </w:rPr>
              <w:t>0.00</w:t>
            </w:r>
            <w:r w:rsidRPr="005A7E0B">
              <w:rPr>
                <w:color w:val="000000" w:themeColor="text1"/>
              </w:rPr>
              <w:t>01</w:t>
            </w:r>
          </w:p>
        </w:tc>
        <w:tc>
          <w:tcPr>
            <w:tcW w:w="952" w:type="dxa"/>
            <w:shd w:val="clear" w:color="auto" w:fill="auto"/>
            <w:hideMark/>
          </w:tcPr>
          <w:p w14:paraId="5869B8AE" w14:textId="77777777" w:rsidR="00D65236" w:rsidRPr="00317338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17338">
              <w:rPr>
                <w:color w:val="000000" w:themeColor="text1"/>
              </w:rPr>
              <w:t>0.064</w:t>
            </w:r>
          </w:p>
        </w:tc>
        <w:tc>
          <w:tcPr>
            <w:tcW w:w="3349" w:type="dxa"/>
            <w:shd w:val="clear" w:color="auto" w:fill="auto"/>
            <w:hideMark/>
          </w:tcPr>
          <w:p w14:paraId="6ADED78E" w14:textId="77777777" w:rsidR="00D65236" w:rsidRPr="00317338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17338">
              <w:rPr>
                <w:color w:val="000000" w:themeColor="text1"/>
              </w:rPr>
              <w:t>Not significant</w:t>
            </w:r>
          </w:p>
        </w:tc>
      </w:tr>
      <w:tr w:rsidR="00D65236" w:rsidRPr="005A7E0B" w14:paraId="1E85681A" w14:textId="77777777" w:rsidTr="00B211D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shd w:val="clear" w:color="auto" w:fill="auto"/>
            <w:hideMark/>
          </w:tcPr>
          <w:p w14:paraId="61DB0826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% Non-Hispanic White x Fast-food Restaurant</w:t>
            </w:r>
          </w:p>
          <w:p w14:paraId="2AD47ED0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317338">
              <w:rPr>
                <w:color w:val="000000" w:themeColor="text1"/>
              </w:rPr>
              <w:t>NHWxFFR</w:t>
            </w:r>
            <w:proofErr w:type="spellEnd"/>
            <w:r>
              <w:rPr>
                <w:color w:val="000000" w:themeColor="text1"/>
              </w:rPr>
              <w:t>)</w:t>
            </w:r>
          </w:p>
          <w:p w14:paraId="3511B659" w14:textId="77777777" w:rsidR="00D65236" w:rsidRPr="00317338" w:rsidRDefault="00D65236" w:rsidP="00B211D6">
            <w:pPr>
              <w:rPr>
                <w:color w:val="000000" w:themeColor="text1"/>
              </w:rPr>
            </w:pPr>
          </w:p>
        </w:tc>
        <w:tc>
          <w:tcPr>
            <w:tcW w:w="1675" w:type="dxa"/>
            <w:shd w:val="clear" w:color="auto" w:fill="auto"/>
            <w:hideMark/>
          </w:tcPr>
          <w:p w14:paraId="038D446F" w14:textId="77777777" w:rsidR="00D65236" w:rsidRPr="0031733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17338">
              <w:rPr>
                <w:color w:val="000000" w:themeColor="text1"/>
              </w:rPr>
              <w:t>0.00</w:t>
            </w:r>
            <w:r w:rsidRPr="005A7E0B">
              <w:rPr>
                <w:color w:val="000000" w:themeColor="text1"/>
              </w:rPr>
              <w:t>009</w:t>
            </w:r>
          </w:p>
        </w:tc>
        <w:tc>
          <w:tcPr>
            <w:tcW w:w="952" w:type="dxa"/>
            <w:shd w:val="clear" w:color="auto" w:fill="auto"/>
            <w:hideMark/>
          </w:tcPr>
          <w:p w14:paraId="5D871078" w14:textId="77777777" w:rsidR="00D65236" w:rsidRPr="0031733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17338">
              <w:rPr>
                <w:color w:val="000000" w:themeColor="text1"/>
              </w:rPr>
              <w:t>0.</w:t>
            </w:r>
            <w:r w:rsidRPr="005A7E0B">
              <w:rPr>
                <w:color w:val="000000" w:themeColor="text1"/>
              </w:rPr>
              <w:t>015</w:t>
            </w:r>
          </w:p>
        </w:tc>
        <w:tc>
          <w:tcPr>
            <w:tcW w:w="3349" w:type="dxa"/>
            <w:shd w:val="clear" w:color="auto" w:fill="auto"/>
            <w:hideMark/>
          </w:tcPr>
          <w:p w14:paraId="218FA3A3" w14:textId="77777777" w:rsidR="00D65236" w:rsidRPr="0031733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17338">
              <w:rPr>
                <w:color w:val="000000" w:themeColor="text1"/>
              </w:rPr>
              <w:t>Not significant</w:t>
            </w:r>
          </w:p>
        </w:tc>
      </w:tr>
      <w:tr w:rsidR="00D65236" w:rsidRPr="005A7E0B" w14:paraId="6DDD0880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shd w:val="clear" w:color="auto" w:fill="auto"/>
            <w:hideMark/>
          </w:tcPr>
          <w:p w14:paraId="7EF776A6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% Non-Hispanic White x Convenience store</w:t>
            </w:r>
          </w:p>
          <w:p w14:paraId="768FA9E6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317338">
              <w:rPr>
                <w:color w:val="000000" w:themeColor="text1"/>
              </w:rPr>
              <w:t>NHWxCONVS</w:t>
            </w:r>
            <w:proofErr w:type="spellEnd"/>
            <w:r>
              <w:rPr>
                <w:color w:val="000000" w:themeColor="text1"/>
              </w:rPr>
              <w:t>)</w:t>
            </w:r>
          </w:p>
          <w:p w14:paraId="0075D678" w14:textId="77777777" w:rsidR="00D65236" w:rsidRPr="00317338" w:rsidRDefault="00D65236" w:rsidP="00B211D6">
            <w:pPr>
              <w:rPr>
                <w:color w:val="000000" w:themeColor="text1"/>
              </w:rPr>
            </w:pPr>
          </w:p>
        </w:tc>
        <w:tc>
          <w:tcPr>
            <w:tcW w:w="1675" w:type="dxa"/>
            <w:shd w:val="clear" w:color="auto" w:fill="auto"/>
            <w:hideMark/>
          </w:tcPr>
          <w:p w14:paraId="43B15B16" w14:textId="77777777" w:rsidR="00D65236" w:rsidRPr="00317338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17338">
              <w:rPr>
                <w:color w:val="000000" w:themeColor="text1"/>
              </w:rPr>
              <w:t>-0.0002</w:t>
            </w:r>
          </w:p>
        </w:tc>
        <w:tc>
          <w:tcPr>
            <w:tcW w:w="952" w:type="dxa"/>
            <w:shd w:val="clear" w:color="auto" w:fill="auto"/>
            <w:hideMark/>
          </w:tcPr>
          <w:p w14:paraId="06003C41" w14:textId="77777777" w:rsidR="00D65236" w:rsidRPr="00317338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17338">
              <w:rPr>
                <w:color w:val="000000" w:themeColor="text1"/>
              </w:rPr>
              <w:t>0.019</w:t>
            </w:r>
          </w:p>
        </w:tc>
        <w:tc>
          <w:tcPr>
            <w:tcW w:w="3349" w:type="dxa"/>
            <w:shd w:val="clear" w:color="auto" w:fill="auto"/>
            <w:hideMark/>
          </w:tcPr>
          <w:p w14:paraId="52143FB6" w14:textId="77777777" w:rsidR="00D65236" w:rsidRPr="00317338" w:rsidRDefault="00D65236" w:rsidP="00B21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305F0">
              <w:rPr>
                <w:color w:val="000000" w:themeColor="text1"/>
              </w:rPr>
              <w:t>Statistically significant; convenience store access appears more protective in NHW-majority counties.</w:t>
            </w:r>
          </w:p>
        </w:tc>
      </w:tr>
      <w:tr w:rsidR="00D65236" w:rsidRPr="005A7E0B" w14:paraId="7B0302CF" w14:textId="77777777" w:rsidTr="00B211D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shd w:val="clear" w:color="auto" w:fill="auto"/>
            <w:hideMark/>
          </w:tcPr>
          <w:p w14:paraId="539BF91B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% Non-Hispanic White x </w:t>
            </w:r>
            <w:proofErr w:type="spellStart"/>
            <w:r>
              <w:rPr>
                <w:color w:val="000000" w:themeColor="text1"/>
              </w:rPr>
              <w:t>Supercenter</w:t>
            </w:r>
            <w:proofErr w:type="spellEnd"/>
          </w:p>
          <w:p w14:paraId="21B05C26" w14:textId="77777777" w:rsidR="00D65236" w:rsidRDefault="00D65236" w:rsidP="00B211D6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317338">
              <w:rPr>
                <w:color w:val="000000" w:themeColor="text1"/>
              </w:rPr>
              <w:t>NHWxSUPERC</w:t>
            </w:r>
            <w:proofErr w:type="spellEnd"/>
            <w:r>
              <w:rPr>
                <w:color w:val="000000" w:themeColor="text1"/>
              </w:rPr>
              <w:t>)</w:t>
            </w:r>
          </w:p>
          <w:p w14:paraId="05CBE165" w14:textId="77777777" w:rsidR="00D65236" w:rsidRPr="00317338" w:rsidRDefault="00D65236" w:rsidP="00B211D6">
            <w:pPr>
              <w:rPr>
                <w:color w:val="000000" w:themeColor="text1"/>
              </w:rPr>
            </w:pPr>
          </w:p>
        </w:tc>
        <w:tc>
          <w:tcPr>
            <w:tcW w:w="1675" w:type="dxa"/>
            <w:shd w:val="clear" w:color="auto" w:fill="auto"/>
            <w:hideMark/>
          </w:tcPr>
          <w:p w14:paraId="79928D05" w14:textId="77777777" w:rsidR="00D65236" w:rsidRPr="0031733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17338">
              <w:rPr>
                <w:color w:val="000000" w:themeColor="text1"/>
              </w:rPr>
              <w:t>-0.00</w:t>
            </w:r>
            <w:r w:rsidRPr="005A7E0B">
              <w:rPr>
                <w:color w:val="000000" w:themeColor="text1"/>
              </w:rPr>
              <w:t>04</w:t>
            </w:r>
          </w:p>
        </w:tc>
        <w:tc>
          <w:tcPr>
            <w:tcW w:w="952" w:type="dxa"/>
            <w:shd w:val="clear" w:color="auto" w:fill="auto"/>
            <w:hideMark/>
          </w:tcPr>
          <w:p w14:paraId="0638F4E7" w14:textId="77777777" w:rsidR="00D65236" w:rsidRPr="0031733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17338">
              <w:rPr>
                <w:color w:val="000000" w:themeColor="text1"/>
              </w:rPr>
              <w:t>0.783</w:t>
            </w:r>
          </w:p>
        </w:tc>
        <w:tc>
          <w:tcPr>
            <w:tcW w:w="3349" w:type="dxa"/>
            <w:shd w:val="clear" w:color="auto" w:fill="auto"/>
            <w:hideMark/>
          </w:tcPr>
          <w:p w14:paraId="5217ED9A" w14:textId="77777777" w:rsidR="00D65236" w:rsidRPr="00317338" w:rsidRDefault="00D65236" w:rsidP="00B211D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17338">
              <w:rPr>
                <w:color w:val="000000" w:themeColor="text1"/>
              </w:rPr>
              <w:t>Not significant</w:t>
            </w:r>
          </w:p>
        </w:tc>
      </w:tr>
      <w:tr w:rsidR="00D65236" w:rsidRPr="00196266" w14:paraId="6266F0ED" w14:textId="77777777" w:rsidTr="00B2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shd w:val="clear" w:color="auto" w:fill="auto"/>
            <w:hideMark/>
          </w:tcPr>
          <w:p w14:paraId="3D8FC58C" w14:textId="77777777" w:rsidR="00D65236" w:rsidRPr="00196266" w:rsidRDefault="00D65236" w:rsidP="00B211D6">
            <w:pPr>
              <w:rPr>
                <w:color w:val="000000" w:themeColor="text1"/>
              </w:rPr>
            </w:pPr>
            <w:r w:rsidRPr="00196266">
              <w:rPr>
                <w:color w:val="000000" w:themeColor="text1"/>
              </w:rPr>
              <w:t>% Non-Hispanic White x % low access to stores and low income</w:t>
            </w:r>
          </w:p>
          <w:p w14:paraId="4F9A598F" w14:textId="77777777" w:rsidR="00D65236" w:rsidRPr="00196266" w:rsidRDefault="00D65236" w:rsidP="00B211D6">
            <w:pPr>
              <w:rPr>
                <w:color w:val="000000" w:themeColor="text1"/>
              </w:rPr>
            </w:pPr>
            <w:r w:rsidRPr="00196266">
              <w:rPr>
                <w:color w:val="000000" w:themeColor="text1"/>
              </w:rPr>
              <w:t>(</w:t>
            </w:r>
            <w:proofErr w:type="spellStart"/>
            <w:r w:rsidRPr="00196266">
              <w:rPr>
                <w:color w:val="000000" w:themeColor="text1"/>
              </w:rPr>
              <w:t>NHWxACCESS</w:t>
            </w:r>
            <w:proofErr w:type="spellEnd"/>
            <w:r w:rsidRPr="00196266">
              <w:rPr>
                <w:color w:val="000000" w:themeColor="text1"/>
              </w:rPr>
              <w:t>)</w:t>
            </w:r>
          </w:p>
        </w:tc>
        <w:tc>
          <w:tcPr>
            <w:tcW w:w="1675" w:type="dxa"/>
            <w:shd w:val="clear" w:color="auto" w:fill="auto"/>
            <w:hideMark/>
          </w:tcPr>
          <w:p w14:paraId="6F6AAAA6" w14:textId="77777777" w:rsidR="00D65236" w:rsidRPr="00196266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96266">
              <w:rPr>
                <w:b/>
                <w:bCs/>
                <w:color w:val="000000" w:themeColor="text1"/>
              </w:rPr>
              <w:t>-0.0002</w:t>
            </w:r>
          </w:p>
        </w:tc>
        <w:tc>
          <w:tcPr>
            <w:tcW w:w="952" w:type="dxa"/>
            <w:shd w:val="clear" w:color="auto" w:fill="auto"/>
            <w:hideMark/>
          </w:tcPr>
          <w:p w14:paraId="6A218B21" w14:textId="77777777" w:rsidR="00D65236" w:rsidRPr="00196266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96266">
              <w:rPr>
                <w:b/>
                <w:bCs/>
                <w:color w:val="000000" w:themeColor="text1"/>
              </w:rPr>
              <w:t>0.44</w:t>
            </w:r>
          </w:p>
        </w:tc>
        <w:tc>
          <w:tcPr>
            <w:tcW w:w="3349" w:type="dxa"/>
            <w:shd w:val="clear" w:color="auto" w:fill="auto"/>
            <w:hideMark/>
          </w:tcPr>
          <w:p w14:paraId="23E34F53" w14:textId="77777777" w:rsidR="00D65236" w:rsidRPr="00196266" w:rsidRDefault="00D65236" w:rsidP="00B211D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96266">
              <w:rPr>
                <w:b/>
                <w:bCs/>
                <w:color w:val="000000" w:themeColor="text1"/>
              </w:rPr>
              <w:t>Not significant</w:t>
            </w:r>
          </w:p>
        </w:tc>
      </w:tr>
    </w:tbl>
    <w:p w14:paraId="20FDDA50" w14:textId="77777777" w:rsidR="00D65236" w:rsidRDefault="00D65236"/>
    <w:sectPr w:rsidR="00D65236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9BF8D" w14:textId="77777777" w:rsidR="00E601E8" w:rsidRDefault="00E601E8" w:rsidP="0010622B">
      <w:r>
        <w:separator/>
      </w:r>
    </w:p>
  </w:endnote>
  <w:endnote w:type="continuationSeparator" w:id="0">
    <w:p w14:paraId="200C6AD3" w14:textId="77777777" w:rsidR="00E601E8" w:rsidRDefault="00E601E8" w:rsidP="0010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92063216"/>
      <w:docPartObj>
        <w:docPartGallery w:val="Page Numbers (Bottom of Page)"/>
        <w:docPartUnique/>
      </w:docPartObj>
    </w:sdtPr>
    <w:sdtContent>
      <w:p w14:paraId="6436A721" w14:textId="3704C8A9" w:rsidR="0010622B" w:rsidRDefault="0010622B" w:rsidP="001B3E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5C7664" w14:textId="77777777" w:rsidR="0010622B" w:rsidRDefault="0010622B" w:rsidP="001062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34168614"/>
      <w:docPartObj>
        <w:docPartGallery w:val="Page Numbers (Bottom of Page)"/>
        <w:docPartUnique/>
      </w:docPartObj>
    </w:sdtPr>
    <w:sdtContent>
      <w:p w14:paraId="67DEB163" w14:textId="61C8FB8A" w:rsidR="0010622B" w:rsidRDefault="0010622B" w:rsidP="001B3E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C9F592" w14:textId="77777777" w:rsidR="0010622B" w:rsidRDefault="0010622B" w:rsidP="001062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95D39" w14:textId="77777777" w:rsidR="00E601E8" w:rsidRDefault="00E601E8" w:rsidP="0010622B">
      <w:r>
        <w:separator/>
      </w:r>
    </w:p>
  </w:footnote>
  <w:footnote w:type="continuationSeparator" w:id="0">
    <w:p w14:paraId="3998A42A" w14:textId="77777777" w:rsidR="00E601E8" w:rsidRDefault="00E601E8" w:rsidP="00106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6"/>
    <w:rsid w:val="0010622B"/>
    <w:rsid w:val="00637B01"/>
    <w:rsid w:val="00D65236"/>
    <w:rsid w:val="00E6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466342"/>
  <w15:chartTrackingRefBased/>
  <w15:docId w15:val="{069ED183-EF07-A344-9E68-51C82453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23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2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2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2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2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2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2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2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2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2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5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2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5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23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5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2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5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236"/>
    <w:rPr>
      <w:b/>
      <w:bCs/>
      <w:smallCaps/>
      <w:color w:val="0F4761" w:themeColor="accent1" w:themeShade="BF"/>
      <w:spacing w:val="5"/>
    </w:rPr>
  </w:style>
  <w:style w:type="paragraph" w:customStyle="1" w:styleId="TableTitle">
    <w:name w:val="Table Title"/>
    <w:basedOn w:val="Normal"/>
    <w:autoRedefine/>
    <w:rsid w:val="00D65236"/>
    <w:pPr>
      <w:keepNext/>
      <w:tabs>
        <w:tab w:val="left" w:pos="1080"/>
      </w:tabs>
      <w:spacing w:line="480" w:lineRule="auto"/>
    </w:pPr>
    <w:rPr>
      <w:rFonts w:eastAsiaTheme="minorEastAsia"/>
      <w:b/>
      <w:bCs/>
    </w:rPr>
  </w:style>
  <w:style w:type="table" w:styleId="PlainTable1">
    <w:name w:val="Plain Table 1"/>
    <w:basedOn w:val="TableNormal"/>
    <w:uiPriority w:val="99"/>
    <w:rsid w:val="00D6523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D65236"/>
    <w:pPr>
      <w:spacing w:before="100" w:beforeAutospacing="1" w:after="100" w:afterAutospacing="1"/>
    </w:pPr>
  </w:style>
  <w:style w:type="paragraph" w:customStyle="1" w:styleId="AppendixHeading">
    <w:name w:val="Appendix Heading"/>
    <w:basedOn w:val="Normal"/>
    <w:qFormat/>
    <w:rsid w:val="00D65236"/>
    <w:pPr>
      <w:tabs>
        <w:tab w:val="left" w:pos="1440"/>
      </w:tabs>
      <w:spacing w:line="480" w:lineRule="auto"/>
    </w:pPr>
    <w:rPr>
      <w:rFonts w:eastAsiaTheme="minorHAnsi"/>
      <w:color w:val="000000" w:themeColor="text1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062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22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06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2172</Words>
  <Characters>12384</Characters>
  <Application>Microsoft Office Word</Application>
  <DocSecurity>0</DocSecurity>
  <Lines>103</Lines>
  <Paragraphs>29</Paragraphs>
  <ScaleCrop>false</ScaleCrop>
  <Company/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Capstone Dentistry</dc:creator>
  <cp:keywords/>
  <dc:description/>
  <cp:lastModifiedBy>Capstone Dentistry</cp:lastModifiedBy>
  <cp:revision>2</cp:revision>
  <dcterms:created xsi:type="dcterms:W3CDTF">2025-11-08T18:11:00Z</dcterms:created>
  <dcterms:modified xsi:type="dcterms:W3CDTF">2025-11-08T18:18:00Z</dcterms:modified>
</cp:coreProperties>
</file>