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09C5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107AA78E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noProof/>
        </w:rPr>
        <w:drawing>
          <wp:inline distT="114300" distB="114300" distL="114300" distR="114300" wp14:anchorId="5EDD21CE" wp14:editId="6466C9E7">
            <wp:extent cx="6017350" cy="613990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7350" cy="6139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7AB605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>Supplementary Figure 1.</w:t>
      </w:r>
      <w:r>
        <w:t xml:space="preserve"> </w:t>
      </w:r>
      <w:r>
        <w:rPr>
          <w:b/>
        </w:rPr>
        <w:t>Foci formation kinetics is heterogeneous, cell line and dose dependent.</w:t>
      </w:r>
      <w:r>
        <w:t xml:space="preserve"> Representative images of different cell lines exposed to 1.67 </w:t>
      </w:r>
      <w:proofErr w:type="spellStart"/>
      <w:r>
        <w:t>Gy</w:t>
      </w:r>
      <w:proofErr w:type="spellEnd"/>
      <w:r>
        <w:t xml:space="preserve"> of ultra-soft X-rays (</w:t>
      </w:r>
      <w:r>
        <w:rPr>
          <w:b/>
        </w:rPr>
        <w:t>A</w:t>
      </w:r>
      <w:r>
        <w:t>) or ARPE-19 cells irradiated at different doses (</w:t>
      </w:r>
      <w:r>
        <w:rPr>
          <w:b/>
        </w:rPr>
        <w:t>B</w:t>
      </w:r>
      <w:r>
        <w:t xml:space="preserve">). Green - RNF168-Clover. Scale bar - 5 </w:t>
      </w:r>
      <w:proofErr w:type="spellStart"/>
      <w:r>
        <w:t>μm</w:t>
      </w:r>
      <w:proofErr w:type="spellEnd"/>
      <w:r>
        <w:t>.</w:t>
      </w:r>
    </w:p>
    <w:p w14:paraId="1AA5C9F1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540DA25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noProof/>
        </w:rPr>
        <w:lastRenderedPageBreak/>
        <w:drawing>
          <wp:inline distT="114300" distB="114300" distL="114300" distR="114300" wp14:anchorId="565C9C9A" wp14:editId="39F09930">
            <wp:extent cx="6120000" cy="35941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5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FDB51B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>Supplementary Figure 2.</w:t>
      </w:r>
      <w:r>
        <w:t xml:space="preserve"> Impact of DNA-binding dye DRAQ5 of foci onset. (</w:t>
      </w:r>
      <w:r>
        <w:rPr>
          <w:b/>
        </w:rPr>
        <w:t>A</w:t>
      </w:r>
      <w:r>
        <w:t xml:space="preserve">) Median foci onset for MDC1-, RNF8-, RNF168- and 53BP1-Clover expressing cells preincubated in normal medium or in the presence of 1 </w:t>
      </w:r>
      <w:proofErr w:type="spellStart"/>
      <w:r>
        <w:t>μm</w:t>
      </w:r>
      <w:proofErr w:type="spellEnd"/>
      <w:r>
        <w:t xml:space="preserve"> DRAQ5. (</w:t>
      </w:r>
      <w:r>
        <w:rPr>
          <w:b/>
        </w:rPr>
        <w:t>B</w:t>
      </w:r>
      <w:r>
        <w:rPr>
          <w:rFonts w:ascii="Arial Unicode MS" w:eastAsia="Arial Unicode MS" w:hAnsi="Arial Unicode MS" w:cs="Arial Unicode MS"/>
        </w:rPr>
        <w:t xml:space="preserve">) Medium foci onset of RNF168-Clover incubated in the presence of DRAQ5 and DNA repair inhibitors NU7441 and different concentrations of KU55933. More than 4 cells were </w:t>
      </w:r>
      <w:proofErr w:type="spellStart"/>
      <w:r>
        <w:rPr>
          <w:rFonts w:ascii="Arial Unicode MS" w:eastAsia="Arial Unicode MS" w:hAnsi="Arial Unicode MS" w:cs="Arial Unicode MS"/>
        </w:rPr>
        <w:t>analyzed</w:t>
      </w:r>
      <w:proofErr w:type="spellEnd"/>
      <w:r>
        <w:rPr>
          <w:rFonts w:ascii="Arial Unicode MS" w:eastAsia="Arial Unicode MS" w:hAnsi="Arial Unicode MS" w:cs="Arial Unicode MS"/>
        </w:rPr>
        <w:t xml:space="preserve"> per condition. (N cell ≥4).</w:t>
      </w:r>
    </w:p>
    <w:p w14:paraId="3719835B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8D11CE3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94E20B5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noProof/>
        </w:rPr>
        <w:drawing>
          <wp:inline distT="114300" distB="114300" distL="114300" distR="114300" wp14:anchorId="5E3186B9" wp14:editId="2D0A6191">
            <wp:extent cx="6120000" cy="1498600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4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499D58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b/>
        </w:rPr>
        <w:t>Supplementary figure 3.</w:t>
      </w:r>
      <w:r>
        <w:t xml:space="preserve"> The onset of foci is not correlated with the distance between them. The plots show the relationship between the distance between nearest-</w:t>
      </w:r>
      <w:proofErr w:type="spellStart"/>
      <w:r>
        <w:t>neighbor</w:t>
      </w:r>
      <w:proofErr w:type="spellEnd"/>
      <w:r>
        <w:t xml:space="preserve"> foci pairs and the difference in the onset time of these foci. Lack of correlation indicates that even closely-spaced foci can be characterised by very different onset times, suggesting that foci onset is not entirely determined by large-scale chromatin structure or arrangement. Over 200 foci were analysed for each combination</w:t>
      </w:r>
    </w:p>
    <w:p w14:paraId="7425E76C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D2C0BC0" w14:textId="77777777" w:rsidR="00DF2E7C" w:rsidRDefault="00DF2E7C" w:rsidP="00DF2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noProof/>
        </w:rPr>
        <w:lastRenderedPageBreak/>
        <w:drawing>
          <wp:inline distT="114300" distB="114300" distL="114300" distR="114300" wp14:anchorId="024DC2E8" wp14:editId="7C3AFFD7">
            <wp:extent cx="2592377" cy="24186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377" cy="241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CBA5C8" w14:textId="77777777" w:rsidR="00DF2E7C" w:rsidRDefault="00DF2E7C" w:rsidP="00DF2E7C">
      <w:pPr>
        <w:widowControl w:val="0"/>
        <w:spacing w:line="240" w:lineRule="auto"/>
        <w:jc w:val="both"/>
      </w:pPr>
      <w:r>
        <w:rPr>
          <w:b/>
        </w:rPr>
        <w:t>Supplementary Figure 4.</w:t>
      </w:r>
      <w:r>
        <w:t xml:space="preserve"> Proton irradiation position and corresponding simulated linear LET profile with exponential fit.</w:t>
      </w:r>
    </w:p>
    <w:p w14:paraId="235A1475" w14:textId="43D8CF15" w:rsidR="008063B5" w:rsidRDefault="008063B5"/>
    <w:sectPr w:rsidR="00806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D6"/>
    <w:rsid w:val="0016105F"/>
    <w:rsid w:val="005A396B"/>
    <w:rsid w:val="005E3931"/>
    <w:rsid w:val="00684BBD"/>
    <w:rsid w:val="00763B03"/>
    <w:rsid w:val="008063B5"/>
    <w:rsid w:val="0086260D"/>
    <w:rsid w:val="00AA1AD6"/>
    <w:rsid w:val="00DF2E7C"/>
    <w:rsid w:val="00F9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DB70"/>
  <w15:chartTrackingRefBased/>
  <w15:docId w15:val="{6B5C2DAA-E93A-4933-8625-184F294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D6"/>
    <w:pPr>
      <w:spacing w:after="0" w:line="276" w:lineRule="auto"/>
    </w:pPr>
    <w:rPr>
      <w:rFonts w:ascii="Open Sans" w:eastAsia="Open Sans" w:hAnsi="Open Sans" w:cs="Open Sans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A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A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A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A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A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A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A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A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A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A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A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A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A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leChar">
    <w:name w:val="Title Char"/>
    <w:basedOn w:val="DefaultParagraphFont"/>
    <w:link w:val="Title"/>
    <w:uiPriority w:val="10"/>
    <w:rsid w:val="00AA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A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AA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AD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val="nl-NL"/>
    </w:rPr>
  </w:style>
  <w:style w:type="character" w:customStyle="1" w:styleId="QuoteChar">
    <w:name w:val="Quote Char"/>
    <w:basedOn w:val="DefaultParagraphFont"/>
    <w:link w:val="Quote"/>
    <w:uiPriority w:val="29"/>
    <w:rsid w:val="00AA1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AD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nl-NL"/>
    </w:rPr>
  </w:style>
  <w:style w:type="character" w:styleId="IntenseEmphasis">
    <w:name w:val="Intense Emphasis"/>
    <w:basedOn w:val="DefaultParagraphFont"/>
    <w:uiPriority w:val="21"/>
    <w:qFormat/>
    <w:rsid w:val="00AA1A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A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lang w:val="nl-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A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A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1139</Characters>
  <Application>Microsoft Office Word</Application>
  <DocSecurity>0</DocSecurity>
  <Lines>9</Lines>
  <Paragraphs>2</Paragraphs>
  <ScaleCrop>false</ScaleCrop>
  <Company>AMC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H. (Haibin)</dc:creator>
  <cp:keywords/>
  <dc:description/>
  <cp:lastModifiedBy>Qian, H. (Haibin)</cp:lastModifiedBy>
  <cp:revision>5</cp:revision>
  <dcterms:created xsi:type="dcterms:W3CDTF">2025-09-05T13:00:00Z</dcterms:created>
  <dcterms:modified xsi:type="dcterms:W3CDTF">2025-11-05T13:52:00Z</dcterms:modified>
</cp:coreProperties>
</file>