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F4055" w14:textId="77777777" w:rsidR="005721D7" w:rsidRPr="00B1151A" w:rsidRDefault="00000000" w:rsidP="00892954">
      <w:pPr>
        <w:spacing w:after="0" w:line="240" w:lineRule="auto"/>
        <w:contextualSpacing/>
        <w:jc w:val="center"/>
        <w:outlineLvl w:val="0"/>
        <w:rPr>
          <w:rFonts w:ascii="Times New Roman" w:eastAsia="Times New Roman" w:hAnsi="Times New Roman" w:cs="Times New Roman"/>
          <w:noProof w:val="0"/>
          <w:kern w:val="36"/>
          <w:sz w:val="28"/>
          <w:szCs w:val="28"/>
          <w:lang w:eastAsia="en-ID"/>
          <w14:ligatures w14:val="none"/>
        </w:rPr>
      </w:pPr>
      <w:r w:rsidRPr="005721D7">
        <w:rPr>
          <w:rFonts w:ascii="Times New Roman" w:eastAsia="Times New Roman" w:hAnsi="Times New Roman" w:cs="Times New Roman"/>
          <w:noProof w:val="0"/>
          <w:kern w:val="36"/>
          <w:sz w:val="28"/>
          <w:szCs w:val="28"/>
          <w:lang w:eastAsia="en-ID"/>
          <w14:ligatures w14:val="none"/>
        </w:rPr>
        <w:t>Supplementary Material</w:t>
      </w:r>
    </w:p>
    <w:p w14:paraId="2152CFB2" w14:textId="77777777" w:rsidR="00C065F3" w:rsidRPr="00B1151A" w:rsidRDefault="00C065F3" w:rsidP="00892954">
      <w:pPr>
        <w:spacing w:after="0" w:line="240" w:lineRule="auto"/>
        <w:contextualSpacing/>
        <w:jc w:val="center"/>
        <w:outlineLvl w:val="0"/>
        <w:rPr>
          <w:rFonts w:ascii="Times New Roman" w:eastAsia="Times New Roman" w:hAnsi="Times New Roman" w:cs="Times New Roman"/>
          <w:b/>
          <w:bCs/>
          <w:noProof w:val="0"/>
          <w:kern w:val="36"/>
          <w:sz w:val="28"/>
          <w:szCs w:val="28"/>
          <w:lang w:eastAsia="en-ID"/>
          <w14:ligatures w14:val="none"/>
        </w:rPr>
      </w:pPr>
    </w:p>
    <w:p w14:paraId="56E5DDAF" w14:textId="2ACE83D6" w:rsidR="00C065F3" w:rsidRPr="00B1151A" w:rsidRDefault="00000000" w:rsidP="00892954">
      <w:pPr>
        <w:spacing w:after="0" w:line="240" w:lineRule="auto"/>
        <w:contextualSpacing/>
        <w:jc w:val="center"/>
        <w:outlineLvl w:val="0"/>
        <w:rPr>
          <w:rFonts w:ascii="Times New Roman" w:eastAsia="Times New Roman" w:hAnsi="Times New Roman" w:cs="Times New Roman"/>
          <w:b/>
          <w:bCs/>
          <w:noProof w:val="0"/>
          <w:kern w:val="36"/>
          <w:sz w:val="28"/>
          <w:szCs w:val="28"/>
          <w:lang w:eastAsia="en-ID"/>
          <w14:ligatures w14:val="none"/>
        </w:rPr>
      </w:pPr>
      <w:r w:rsidRPr="00B1151A">
        <w:rPr>
          <w:rFonts w:ascii="Times New Roman" w:eastAsia="Times New Roman" w:hAnsi="Times New Roman" w:cs="Times New Roman"/>
          <w:b/>
          <w:bCs/>
          <w:noProof w:val="0"/>
          <w:kern w:val="36"/>
          <w:sz w:val="28"/>
          <w:szCs w:val="28"/>
          <w:lang w:eastAsia="en-ID"/>
          <w14:ligatures w14:val="none"/>
        </w:rPr>
        <w:t xml:space="preserve">Mapping Mismanaged Plastic Waste in Indonesia: </w:t>
      </w:r>
      <w:r>
        <w:rPr>
          <w:rFonts w:ascii="Times New Roman" w:eastAsia="Times New Roman" w:hAnsi="Times New Roman" w:cs="Times New Roman"/>
          <w:b/>
          <w:bCs/>
          <w:noProof w:val="0"/>
          <w:kern w:val="36"/>
          <w:sz w:val="28"/>
          <w:szCs w:val="28"/>
          <w:lang w:eastAsia="en-ID"/>
        </w:rPr>
        <w:t>Subdistrict-level</w:t>
      </w:r>
      <w:r w:rsidRPr="00B1151A">
        <w:rPr>
          <w:rFonts w:ascii="Times New Roman" w:eastAsia="Times New Roman" w:hAnsi="Times New Roman" w:cs="Times New Roman"/>
          <w:b/>
          <w:bCs/>
          <w:noProof w:val="0"/>
          <w:kern w:val="36"/>
          <w:sz w:val="28"/>
          <w:szCs w:val="28"/>
          <w:lang w:eastAsia="en-ID"/>
          <w14:ligatures w14:val="none"/>
        </w:rPr>
        <w:t xml:space="preserve"> Analysis through Material Flow from Sources to </w:t>
      </w:r>
      <w:r>
        <w:rPr>
          <w:rFonts w:ascii="Times New Roman" w:eastAsia="Times New Roman" w:hAnsi="Times New Roman" w:cs="Times New Roman"/>
          <w:b/>
          <w:bCs/>
          <w:noProof w:val="0"/>
          <w:kern w:val="36"/>
          <w:sz w:val="28"/>
          <w:szCs w:val="28"/>
          <w:lang w:eastAsia="en-ID"/>
        </w:rPr>
        <w:t xml:space="preserve">the </w:t>
      </w:r>
      <w:r w:rsidRPr="00B1151A">
        <w:rPr>
          <w:rFonts w:ascii="Times New Roman" w:eastAsia="Times New Roman" w:hAnsi="Times New Roman" w:cs="Times New Roman"/>
          <w:b/>
          <w:bCs/>
          <w:noProof w:val="0"/>
          <w:kern w:val="36"/>
          <w:sz w:val="28"/>
          <w:szCs w:val="28"/>
          <w:lang w:eastAsia="en-ID"/>
          <w14:ligatures w14:val="none"/>
        </w:rPr>
        <w:t>Environment</w:t>
      </w:r>
    </w:p>
    <w:p w14:paraId="0D192BA1" w14:textId="77777777" w:rsidR="000F2939" w:rsidRPr="002C1AEB" w:rsidRDefault="000F2939" w:rsidP="00892954">
      <w:pPr>
        <w:spacing w:after="0" w:line="240" w:lineRule="auto"/>
        <w:contextualSpacing/>
        <w:jc w:val="both"/>
        <w:outlineLvl w:val="0"/>
        <w:rPr>
          <w:rFonts w:ascii="Times New Roman" w:eastAsia="Times New Roman" w:hAnsi="Times New Roman" w:cs="Times New Roman"/>
          <w:b/>
          <w:bCs/>
          <w:noProof w:val="0"/>
          <w:kern w:val="36"/>
          <w:lang w:eastAsia="en-ID"/>
          <w14:ligatures w14:val="none"/>
        </w:rPr>
      </w:pPr>
    </w:p>
    <w:p w14:paraId="79C69FFC" w14:textId="77777777" w:rsidR="00C065F3" w:rsidRPr="00004E4F" w:rsidRDefault="00000000" w:rsidP="00892954">
      <w:pPr>
        <w:pStyle w:val="Heading1"/>
        <w:spacing w:before="172" w:line="240" w:lineRule="auto"/>
        <w:ind w:left="125"/>
        <w:rPr>
          <w:rFonts w:ascii="Times New Roman" w:hAnsi="Times New Roman" w:cs="Times New Roman"/>
          <w:b/>
          <w:color w:val="auto"/>
          <w:sz w:val="22"/>
          <w:szCs w:val="22"/>
        </w:rPr>
      </w:pPr>
      <w:r w:rsidRPr="00004E4F">
        <w:rPr>
          <w:rFonts w:ascii="Times New Roman" w:hAnsi="Times New Roman" w:cs="Times New Roman"/>
          <w:color w:val="auto"/>
          <w:sz w:val="22"/>
          <w:szCs w:val="22"/>
        </w:rPr>
        <w:t>Attar Hikmahtiar Ramadan</w:t>
      </w:r>
      <w:r w:rsidRPr="00004E4F">
        <w:rPr>
          <w:rFonts w:ascii="Times New Roman" w:hAnsi="Times New Roman" w:cs="Times New Roman"/>
          <w:color w:val="auto"/>
          <w:sz w:val="22"/>
          <w:szCs w:val="22"/>
          <w:vertAlign w:val="superscript"/>
        </w:rPr>
        <w:t>1</w:t>
      </w:r>
      <w:r w:rsidRPr="00004E4F">
        <w:rPr>
          <w:rFonts w:ascii="Times New Roman" w:hAnsi="Times New Roman" w:cs="Times New Roman"/>
          <w:color w:val="auto"/>
          <w:sz w:val="22"/>
          <w:szCs w:val="22"/>
        </w:rPr>
        <w:t>, Emenda Sembiring</w:t>
      </w:r>
      <w:r w:rsidRPr="00004E4F">
        <w:rPr>
          <w:rFonts w:ascii="Times New Roman" w:hAnsi="Times New Roman" w:cs="Times New Roman"/>
          <w:color w:val="auto"/>
          <w:sz w:val="22"/>
          <w:szCs w:val="22"/>
          <w:vertAlign w:val="superscript"/>
        </w:rPr>
        <w:t>2*</w:t>
      </w:r>
      <w:r w:rsidRPr="00004E4F">
        <w:rPr>
          <w:rFonts w:ascii="Times New Roman" w:hAnsi="Times New Roman" w:cs="Times New Roman"/>
          <w:color w:val="auto"/>
          <w:sz w:val="22"/>
          <w:szCs w:val="22"/>
        </w:rPr>
        <w:t>, Benno Rahardyan</w:t>
      </w:r>
      <w:r w:rsidRPr="00004E4F">
        <w:rPr>
          <w:rFonts w:ascii="Times New Roman" w:hAnsi="Times New Roman" w:cs="Times New Roman"/>
          <w:color w:val="auto"/>
          <w:sz w:val="22"/>
          <w:szCs w:val="22"/>
          <w:vertAlign w:val="superscript"/>
        </w:rPr>
        <w:t>2</w:t>
      </w:r>
      <w:r w:rsidRPr="00004E4F">
        <w:rPr>
          <w:rFonts w:ascii="Times New Roman" w:hAnsi="Times New Roman" w:cs="Times New Roman"/>
          <w:color w:val="auto"/>
          <w:sz w:val="22"/>
          <w:szCs w:val="22"/>
        </w:rPr>
        <w:t>, and Hadi Kardhana</w:t>
      </w:r>
      <w:r w:rsidRPr="00004E4F">
        <w:rPr>
          <w:rFonts w:ascii="Times New Roman" w:hAnsi="Times New Roman" w:cs="Times New Roman"/>
          <w:color w:val="auto"/>
          <w:sz w:val="22"/>
          <w:szCs w:val="22"/>
          <w:vertAlign w:val="superscript"/>
        </w:rPr>
        <w:t>3</w:t>
      </w:r>
    </w:p>
    <w:p w14:paraId="53F48852" w14:textId="77777777" w:rsidR="00C065F3" w:rsidRPr="00004E4F" w:rsidRDefault="00000000" w:rsidP="00892954">
      <w:pPr>
        <w:pStyle w:val="BodyText"/>
        <w:spacing w:before="287"/>
        <w:ind w:left="122"/>
      </w:pPr>
      <w:r w:rsidRPr="00004E4F">
        <w:rPr>
          <w:position w:val="7"/>
        </w:rPr>
        <w:t>1</w:t>
      </w:r>
      <w:r w:rsidRPr="00004E4F">
        <w:t>Doctoral Program of Environmental Engineering Study Programme, Faculty of Civil and Environmental Engineering, Institut Teknologi Bandung, Bandung 40132, Indonesia</w:t>
      </w:r>
    </w:p>
    <w:p w14:paraId="671EA2B4" w14:textId="77777777" w:rsidR="00C065F3" w:rsidRPr="00004E4F" w:rsidRDefault="00000000" w:rsidP="00892954">
      <w:pPr>
        <w:pStyle w:val="BodyText"/>
        <w:spacing w:before="287"/>
        <w:ind w:left="122"/>
      </w:pPr>
      <w:r w:rsidRPr="00004E4F">
        <w:rPr>
          <w:position w:val="7"/>
        </w:rPr>
        <w:t>2</w:t>
      </w:r>
      <w:r w:rsidRPr="00004E4F">
        <w:t>Air and Waste Management Research Group, Faculty of Civil and Environmental Engineering, Institut Teknologi Bandung, Bandung 40132, Indonesia</w:t>
      </w:r>
    </w:p>
    <w:p w14:paraId="1D54C955" w14:textId="77777777" w:rsidR="00C065F3" w:rsidRDefault="00000000" w:rsidP="00892954">
      <w:pPr>
        <w:pStyle w:val="BodyText"/>
        <w:spacing w:before="287"/>
        <w:ind w:left="122"/>
      </w:pPr>
      <w:r w:rsidRPr="00004E4F">
        <w:rPr>
          <w:position w:val="7"/>
        </w:rPr>
        <w:t>3</w:t>
      </w:r>
      <w:r w:rsidRPr="00004E4F">
        <w:t>Water Resources Engineering Research Group, Faculty of Civil and Environmental Engineering, Institut Teknologi Bandung, Bandung 40132, Indonesia</w:t>
      </w:r>
    </w:p>
    <w:p w14:paraId="23EA1531" w14:textId="77777777" w:rsidR="00C90FE7" w:rsidRPr="00004E4F" w:rsidRDefault="00C90FE7" w:rsidP="00C90FE7">
      <w:pPr>
        <w:pStyle w:val="BodyText"/>
        <w:ind w:left="122"/>
      </w:pPr>
    </w:p>
    <w:p w14:paraId="58BC719B" w14:textId="77777777" w:rsidR="00C065F3" w:rsidRPr="00004E4F" w:rsidRDefault="00000000" w:rsidP="00892954">
      <w:pPr>
        <w:pStyle w:val="BodyText"/>
        <w:ind w:left="119"/>
      </w:pPr>
      <w:r w:rsidRPr="00004E4F">
        <w:rPr>
          <w:position w:val="7"/>
          <w:sz w:val="14"/>
        </w:rPr>
        <w:t>*</w:t>
      </w:r>
      <w:r w:rsidRPr="00004E4F">
        <w:t>Corresponding Author: Emenda@itb.ac.id</w:t>
      </w:r>
    </w:p>
    <w:p w14:paraId="12BD80DD" w14:textId="77777777" w:rsidR="000F2939" w:rsidRPr="002C1AEB" w:rsidRDefault="000F2939" w:rsidP="00892954">
      <w:pPr>
        <w:spacing w:after="0" w:line="360" w:lineRule="auto"/>
        <w:contextualSpacing/>
        <w:jc w:val="both"/>
        <w:outlineLvl w:val="0"/>
        <w:rPr>
          <w:rFonts w:ascii="Times New Roman" w:eastAsia="Times New Roman" w:hAnsi="Times New Roman" w:cs="Times New Roman"/>
          <w:b/>
          <w:bCs/>
          <w:noProof w:val="0"/>
          <w:kern w:val="36"/>
          <w:lang w:eastAsia="en-ID"/>
          <w14:ligatures w14:val="none"/>
        </w:rPr>
      </w:pPr>
    </w:p>
    <w:p w14:paraId="6826C01A" w14:textId="77777777" w:rsidR="000F2939" w:rsidRPr="002C1AEB" w:rsidRDefault="000F2939" w:rsidP="00892954">
      <w:pPr>
        <w:spacing w:after="0" w:line="360" w:lineRule="auto"/>
        <w:contextualSpacing/>
        <w:jc w:val="both"/>
        <w:outlineLvl w:val="0"/>
        <w:rPr>
          <w:rFonts w:ascii="Times New Roman" w:eastAsia="Times New Roman" w:hAnsi="Times New Roman" w:cs="Times New Roman"/>
          <w:b/>
          <w:bCs/>
          <w:noProof w:val="0"/>
          <w:kern w:val="36"/>
          <w:lang w:eastAsia="en-ID"/>
          <w14:ligatures w14:val="none"/>
        </w:rPr>
      </w:pPr>
    </w:p>
    <w:p w14:paraId="34ACDDB0" w14:textId="77777777" w:rsidR="00C065F3" w:rsidRDefault="00000000" w:rsidP="00892954">
      <w:pPr>
        <w:spacing w:line="360" w:lineRule="auto"/>
        <w:rPr>
          <w:rFonts w:ascii="Times New Roman" w:eastAsia="Times New Roman" w:hAnsi="Times New Roman" w:cs="Times New Roman"/>
          <w:b/>
          <w:bCs/>
          <w:noProof w:val="0"/>
          <w:kern w:val="36"/>
          <w:lang w:eastAsia="en-ID"/>
          <w14:ligatures w14:val="none"/>
        </w:rPr>
      </w:pPr>
      <w:r>
        <w:rPr>
          <w:rFonts w:ascii="Times New Roman" w:eastAsia="Times New Roman" w:hAnsi="Times New Roman" w:cs="Times New Roman"/>
          <w:b/>
          <w:bCs/>
          <w:noProof w:val="0"/>
          <w:kern w:val="36"/>
          <w:lang w:eastAsia="en-ID"/>
          <w14:ligatures w14:val="none"/>
        </w:rPr>
        <w:br w:type="page"/>
      </w:r>
    </w:p>
    <w:p w14:paraId="11D5E11D" w14:textId="17A1C91B" w:rsidR="000F2939" w:rsidRPr="00961CCC" w:rsidRDefault="00000000" w:rsidP="00892954">
      <w:pPr>
        <w:pStyle w:val="ListParagraph"/>
        <w:numPr>
          <w:ilvl w:val="0"/>
          <w:numId w:val="17"/>
        </w:numPr>
        <w:spacing w:after="0" w:line="360" w:lineRule="auto"/>
        <w:ind w:left="284" w:hanging="284"/>
        <w:jc w:val="both"/>
        <w:outlineLvl w:val="0"/>
        <w:rPr>
          <w:rFonts w:ascii="Times New Roman" w:eastAsia="Times New Roman" w:hAnsi="Times New Roman" w:cs="Times New Roman"/>
          <w:b/>
          <w:bCs/>
          <w:noProof w:val="0"/>
          <w:kern w:val="36"/>
          <w:lang w:eastAsia="en-ID"/>
          <w14:ligatures w14:val="none"/>
        </w:rPr>
      </w:pPr>
      <w:r w:rsidRPr="00961CCC">
        <w:rPr>
          <w:rFonts w:ascii="Times New Roman" w:eastAsia="Times New Roman" w:hAnsi="Times New Roman" w:cs="Times New Roman"/>
          <w:b/>
          <w:bCs/>
          <w:noProof w:val="0"/>
          <w:kern w:val="36"/>
          <w:lang w:eastAsia="en-ID"/>
          <w14:ligatures w14:val="none"/>
        </w:rPr>
        <w:lastRenderedPageBreak/>
        <w:t>Methodology</w:t>
      </w:r>
    </w:p>
    <w:p w14:paraId="549F1294" w14:textId="77777777" w:rsidR="00E66D08" w:rsidRPr="002C1AEB" w:rsidRDefault="00E66D08" w:rsidP="00892954">
      <w:pPr>
        <w:spacing w:after="0" w:line="360" w:lineRule="auto"/>
        <w:contextualSpacing/>
        <w:jc w:val="both"/>
        <w:rPr>
          <w:rFonts w:ascii="Times New Roman" w:eastAsia="Times New Roman" w:hAnsi="Times New Roman" w:cs="Times New Roman"/>
          <w:noProof w:val="0"/>
          <w:kern w:val="0"/>
          <w:lang w:eastAsia="en-ID"/>
          <w14:ligatures w14:val="none"/>
        </w:rPr>
      </w:pPr>
    </w:p>
    <w:p w14:paraId="06D25F3A" w14:textId="2359DD1A" w:rsidR="002678DB" w:rsidRPr="002C1AEB" w:rsidRDefault="00000000" w:rsidP="00892954">
      <w:pPr>
        <w:spacing w:after="0" w:line="360" w:lineRule="auto"/>
        <w:contextualSpacing/>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A critical methodological step in this research is the refinement of "</w:t>
      </w:r>
      <w:r>
        <w:rPr>
          <w:rFonts w:ascii="Times New Roman" w:eastAsia="Times New Roman" w:hAnsi="Times New Roman" w:cs="Times New Roman"/>
          <w:noProof w:val="0"/>
          <w:kern w:val="0"/>
          <w:lang w:eastAsia="en-ID"/>
        </w:rPr>
        <w:t>mismanaged plastic waste</w:t>
      </w:r>
      <w:r w:rsidRPr="002C1AEB">
        <w:rPr>
          <w:rFonts w:ascii="Times New Roman" w:eastAsia="Times New Roman" w:hAnsi="Times New Roman" w:cs="Times New Roman"/>
          <w:noProof w:val="0"/>
          <w:kern w:val="0"/>
          <w:lang w:eastAsia="en-ID"/>
          <w14:ligatures w14:val="none"/>
        </w:rPr>
        <w:t xml:space="preserve">" (MPW) to isolate the specific fraction relevant to environmental leakage. We categorize MPW on </w:t>
      </w:r>
      <w:r>
        <w:rPr>
          <w:rFonts w:ascii="Times New Roman" w:eastAsia="Times New Roman" w:hAnsi="Times New Roman" w:cs="Times New Roman"/>
          <w:noProof w:val="0"/>
          <w:kern w:val="0"/>
          <w:lang w:eastAsia="en-ID"/>
        </w:rPr>
        <w:t xml:space="preserve">the basis of </w:t>
      </w:r>
      <w:r w:rsidRPr="002C1AEB">
        <w:rPr>
          <w:rFonts w:ascii="Times New Roman" w:eastAsia="Times New Roman" w:hAnsi="Times New Roman" w:cs="Times New Roman"/>
          <w:noProof w:val="0"/>
          <w:kern w:val="0"/>
          <w:lang w:eastAsia="en-ID"/>
          <w14:ligatures w14:val="none"/>
        </w:rPr>
        <w:t xml:space="preserve">its mobilization potential—that is, whether it can be transported from its disposal site by environmental forces </w:t>
      </w:r>
      <w:r>
        <w:rPr>
          <w:rFonts w:ascii="Times New Roman" w:eastAsia="Times New Roman" w:hAnsi="Times New Roman" w:cs="Times New Roman"/>
          <w:noProof w:val="0"/>
          <w:kern w:val="0"/>
          <w:lang w:eastAsia="en-ID"/>
        </w:rPr>
        <w:t>such as</w:t>
      </w:r>
      <w:r w:rsidRPr="002C1AEB">
        <w:rPr>
          <w:rFonts w:ascii="Times New Roman" w:eastAsia="Times New Roman" w:hAnsi="Times New Roman" w:cs="Times New Roman"/>
          <w:noProof w:val="0"/>
          <w:kern w:val="0"/>
          <w:lang w:eastAsia="en-ID"/>
          <w14:ligatures w14:val="none"/>
        </w:rPr>
        <w:t xml:space="preserve"> hydrological runoff.</w:t>
      </w:r>
    </w:p>
    <w:p w14:paraId="4F9BF269" w14:textId="77777777" w:rsidR="002678DB" w:rsidRPr="002C1AEB" w:rsidRDefault="002678DB" w:rsidP="00892954">
      <w:pPr>
        <w:spacing w:after="0" w:line="360" w:lineRule="auto"/>
        <w:contextualSpacing/>
        <w:jc w:val="both"/>
        <w:rPr>
          <w:rFonts w:ascii="Times New Roman" w:eastAsia="Times New Roman" w:hAnsi="Times New Roman" w:cs="Times New Roman"/>
          <w:noProof w:val="0"/>
          <w:kern w:val="0"/>
          <w:lang w:eastAsia="en-ID"/>
          <w14:ligatures w14:val="none"/>
        </w:rPr>
      </w:pPr>
    </w:p>
    <w:p w14:paraId="2CAF84C8" w14:textId="2A2E9123" w:rsidR="002678DB" w:rsidRPr="002C1AEB" w:rsidRDefault="00000000" w:rsidP="00892954">
      <w:pPr>
        <w:pStyle w:val="ListParagraph"/>
        <w:numPr>
          <w:ilvl w:val="0"/>
          <w:numId w:val="16"/>
        </w:numPr>
        <w:spacing w:after="0" w:line="360" w:lineRule="auto"/>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Potential-Leakage MPW: This category includes all MPW fractions that are available for mobilization and form the input for our transport model. It is operationally defined as (a) plastic littered onto the terrestrial environment and (b) plastic directly disposed of into water bodies.</w:t>
      </w:r>
    </w:p>
    <w:p w14:paraId="6485AFF1" w14:textId="77777777" w:rsidR="002678DB" w:rsidRPr="002C1AEB" w:rsidRDefault="002678DB" w:rsidP="00892954">
      <w:pPr>
        <w:spacing w:after="0" w:line="360" w:lineRule="auto"/>
        <w:contextualSpacing/>
        <w:jc w:val="both"/>
        <w:rPr>
          <w:rFonts w:ascii="Times New Roman" w:eastAsia="Times New Roman" w:hAnsi="Times New Roman" w:cs="Times New Roman"/>
          <w:noProof w:val="0"/>
          <w:kern w:val="0"/>
          <w:lang w:eastAsia="en-ID"/>
          <w14:ligatures w14:val="none"/>
        </w:rPr>
      </w:pPr>
    </w:p>
    <w:p w14:paraId="77BB8EBC" w14:textId="5A1A8144" w:rsidR="002678DB" w:rsidRPr="002C1AEB" w:rsidRDefault="00000000" w:rsidP="00892954">
      <w:pPr>
        <w:pStyle w:val="ListParagraph"/>
        <w:numPr>
          <w:ilvl w:val="0"/>
          <w:numId w:val="16"/>
        </w:numPr>
        <w:spacing w:after="0" w:line="360" w:lineRule="auto"/>
        <w:jc w:val="both"/>
        <w:rPr>
          <w:rFonts w:ascii="Times New Roman" w:eastAsia="Times New Roman" w:hAnsi="Times New Roman" w:cs="Times New Roman"/>
          <w:noProof w:val="0"/>
          <w:kern w:val="0"/>
          <w:lang w:eastAsia="en-ID"/>
          <w14:ligatures w14:val="none"/>
        </w:rPr>
      </w:pPr>
      <w:r>
        <w:rPr>
          <w:rFonts w:ascii="Times New Roman" w:eastAsia="Times New Roman" w:hAnsi="Times New Roman" w:cs="Times New Roman"/>
          <w:noProof w:val="0"/>
          <w:kern w:val="0"/>
          <w:lang w:eastAsia="en-ID"/>
        </w:rPr>
        <w:t>Nonleakage</w:t>
      </w:r>
      <w:r w:rsidRPr="002C1AEB">
        <w:rPr>
          <w:rFonts w:ascii="Times New Roman" w:eastAsia="Times New Roman" w:hAnsi="Times New Roman" w:cs="Times New Roman"/>
          <w:noProof w:val="0"/>
          <w:kern w:val="0"/>
          <w:lang w:eastAsia="en-ID"/>
          <w14:ligatures w14:val="none"/>
        </w:rPr>
        <w:t xml:space="preserve"> MPW: This category includes mismanaged pathways that, while environmentally harmful, remove plastic from the surface transport system. For the purpose of this model, </w:t>
      </w:r>
      <w:r>
        <w:rPr>
          <w:rFonts w:ascii="Times New Roman" w:eastAsia="Times New Roman" w:hAnsi="Times New Roman" w:cs="Times New Roman"/>
          <w:noProof w:val="0"/>
          <w:kern w:val="0"/>
          <w:lang w:eastAsia="en-ID"/>
        </w:rPr>
        <w:t>it</w:t>
      </w:r>
      <w:r w:rsidRPr="002C1AEB">
        <w:rPr>
          <w:rFonts w:ascii="Times New Roman" w:eastAsia="Times New Roman" w:hAnsi="Times New Roman" w:cs="Times New Roman"/>
          <w:noProof w:val="0"/>
          <w:kern w:val="0"/>
          <w:lang w:eastAsia="en-ID"/>
          <w14:ligatures w14:val="none"/>
        </w:rPr>
        <w:t xml:space="preserve"> is defined as (a) unmanaged buried waste and (b) openly burned plastic waste.</w:t>
      </w:r>
    </w:p>
    <w:p w14:paraId="715FA87F" w14:textId="77777777" w:rsidR="002678DB" w:rsidRPr="002C1AEB" w:rsidRDefault="002678DB" w:rsidP="00892954">
      <w:pPr>
        <w:spacing w:after="0" w:line="360" w:lineRule="auto"/>
        <w:contextualSpacing/>
        <w:jc w:val="both"/>
        <w:rPr>
          <w:rFonts w:ascii="Times New Roman" w:eastAsia="Times New Roman" w:hAnsi="Times New Roman" w:cs="Times New Roman"/>
          <w:noProof w:val="0"/>
          <w:kern w:val="0"/>
          <w:lang w:eastAsia="en-ID"/>
          <w14:ligatures w14:val="none"/>
        </w:rPr>
      </w:pPr>
    </w:p>
    <w:p w14:paraId="31171AE3" w14:textId="6E53224B" w:rsidR="00E66D08" w:rsidRDefault="00000000" w:rsidP="00892954">
      <w:pPr>
        <w:spacing w:after="0" w:line="360" w:lineRule="auto"/>
        <w:contextualSpacing/>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xml:space="preserve">This distinction is fundamental. </w:t>
      </w:r>
      <w:r>
        <w:rPr>
          <w:rFonts w:ascii="Times New Roman" w:eastAsia="Times New Roman" w:hAnsi="Times New Roman" w:cs="Times New Roman"/>
          <w:noProof w:val="0"/>
          <w:kern w:val="0"/>
          <w:lang w:eastAsia="en-ID"/>
        </w:rPr>
        <w:t>This</w:t>
      </w:r>
      <w:r w:rsidRPr="002C1AEB">
        <w:rPr>
          <w:rFonts w:ascii="Times New Roman" w:eastAsia="Times New Roman" w:hAnsi="Times New Roman" w:cs="Times New Roman"/>
          <w:noProof w:val="0"/>
          <w:kern w:val="0"/>
          <w:lang w:eastAsia="en-ID"/>
          <w14:ligatures w14:val="none"/>
        </w:rPr>
        <w:t xml:space="preserve"> allows us to accurately quantify the true pool of plastic waste available to be mobilized by runoff, preventing the overestimation that would result from including </w:t>
      </w:r>
      <w:r>
        <w:rPr>
          <w:rFonts w:ascii="Times New Roman" w:eastAsia="Times New Roman" w:hAnsi="Times New Roman" w:cs="Times New Roman"/>
          <w:noProof w:val="0"/>
          <w:kern w:val="0"/>
          <w:lang w:eastAsia="en-ID"/>
        </w:rPr>
        <w:t>nonavailable</w:t>
      </w:r>
      <w:r w:rsidRPr="002C1AEB">
        <w:rPr>
          <w:rFonts w:ascii="Times New Roman" w:eastAsia="Times New Roman" w:hAnsi="Times New Roman" w:cs="Times New Roman"/>
          <w:noProof w:val="0"/>
          <w:kern w:val="0"/>
          <w:lang w:eastAsia="en-ID"/>
          <w14:ligatures w14:val="none"/>
        </w:rPr>
        <w:t xml:space="preserve"> (buried or burned) waste in a hydrological transport model.</w:t>
      </w:r>
    </w:p>
    <w:p w14:paraId="3E191468" w14:textId="77777777" w:rsidR="00DA31D7" w:rsidRPr="002C1AEB" w:rsidRDefault="00DA31D7" w:rsidP="00892954">
      <w:pPr>
        <w:spacing w:after="0" w:line="360" w:lineRule="auto"/>
        <w:contextualSpacing/>
        <w:jc w:val="both"/>
        <w:rPr>
          <w:rFonts w:ascii="Times New Roman" w:eastAsia="Times New Roman" w:hAnsi="Times New Roman" w:cs="Times New Roman"/>
          <w:noProof w:val="0"/>
          <w:kern w:val="0"/>
          <w:lang w:eastAsia="en-ID"/>
          <w14:ligatures w14:val="none"/>
        </w:rPr>
      </w:pPr>
    </w:p>
    <w:p w14:paraId="5E6F37CD" w14:textId="7B6020F6" w:rsidR="00E66D08" w:rsidRPr="002C1AEB" w:rsidRDefault="00000000" w:rsidP="00892954">
      <w:pPr>
        <w:spacing w:after="0" w:line="360" w:lineRule="auto"/>
        <w:contextualSpacing/>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xml:space="preserve">The analysis is conducted by combining the </w:t>
      </w:r>
      <w:bookmarkStart w:id="0" w:name="_Hlk213084740"/>
      <w:r>
        <w:rPr>
          <w:rFonts w:ascii="Times New Roman" w:eastAsia="Times New Roman" w:hAnsi="Times New Roman" w:cs="Times New Roman"/>
          <w:noProof w:val="0"/>
          <w:kern w:val="0"/>
          <w:lang w:eastAsia="en-ID"/>
        </w:rPr>
        <w:t>material flow analysis</w:t>
      </w:r>
      <w:r w:rsidRPr="002C1AEB">
        <w:rPr>
          <w:rFonts w:ascii="Times New Roman" w:eastAsia="Times New Roman" w:hAnsi="Times New Roman" w:cs="Times New Roman"/>
          <w:noProof w:val="0"/>
          <w:kern w:val="0"/>
          <w:lang w:eastAsia="en-ID"/>
          <w14:ligatures w14:val="none"/>
        </w:rPr>
        <w:t xml:space="preserve"> (MFA) principle with spatial data processing in a GIS environment. </w:t>
      </w:r>
      <w:r w:rsidRPr="005721D7">
        <w:rPr>
          <w:rFonts w:ascii="Times New Roman" w:eastAsia="Times New Roman" w:hAnsi="Times New Roman" w:cs="Times New Roman"/>
          <w:noProof w:val="0"/>
          <w:kern w:val="0"/>
          <w:lang w:eastAsia="en-ID"/>
          <w14:ligatures w14:val="none"/>
        </w:rPr>
        <w:t xml:space="preserve">This method builds upon and develops approaches used in </w:t>
      </w:r>
      <w:r w:rsidR="00B55FC1">
        <w:rPr>
          <w:rFonts w:ascii="Times New Roman" w:eastAsia="Times New Roman" w:hAnsi="Times New Roman" w:cs="Times New Roman"/>
          <w:noProof w:val="0"/>
          <w:kern w:val="0"/>
          <w:lang w:eastAsia="en-ID"/>
          <w14:ligatures w14:val="none"/>
        </w:rPr>
        <w:t xml:space="preserve">previous </w:t>
      </w:r>
      <w:r w:rsidRPr="005721D7">
        <w:rPr>
          <w:rFonts w:ascii="Times New Roman" w:eastAsia="Times New Roman" w:hAnsi="Times New Roman" w:cs="Times New Roman"/>
          <w:noProof w:val="0"/>
          <w:kern w:val="0"/>
          <w:lang w:eastAsia="en-ID"/>
          <w14:ligatures w14:val="none"/>
        </w:rPr>
        <w:t xml:space="preserve">studies </w:t>
      </w:r>
      <w:bookmarkEnd w:id="0"/>
      <w:r w:rsidR="00B55FC1">
        <w:rPr>
          <w:rFonts w:ascii="Times New Roman" w:eastAsia="Times New Roman" w:hAnsi="Times New Roman" w:cs="Times New Roman"/>
          <w:noProof w:val="0"/>
          <w:kern w:val="0"/>
          <w:lang w:eastAsia="en-ID"/>
          <w14:ligatures w14:val="none"/>
        </w:rPr>
        <w:fldChar w:fldCharType="begin"/>
      </w:r>
      <w:r w:rsidR="00B55FC1">
        <w:rPr>
          <w:rFonts w:ascii="Times New Roman" w:eastAsia="Times New Roman" w:hAnsi="Times New Roman" w:cs="Times New Roman"/>
          <w:noProof w:val="0"/>
          <w:kern w:val="0"/>
          <w:lang w:eastAsia="en-ID"/>
          <w14:ligatures w14:val="none"/>
        </w:rPr>
        <w:instrText xml:space="preserve"> ADDIN ZOTERO_ITEM CSL_CITATION {"citationID":"uHQcaxjT","properties":{"formattedCitation":"[1\\uc0\\u8211{}6]","plainCitation":"[1–6]","noteIndex":0},"citationItems":[{"id":26367,"uris":["http://zotero.org/users/8803914/items/97SH73EY"],"itemData":{"id":26367,"type":"article-journal","abstract":"Negotiations for a global treaty on plastic pollution1 will shape future policies on plastics production, use and waste management. Its parties will benefit from a high-resolution baseline of waste flows and plastic emission sources to enable identification of pollution hotspots and their causes2. Nationally aggregated waste management data can be distributed to smaller scales to identify generalized points of plastic accumulation and source phenomena3–11. However, it is challenging to use this type of spatial allocation to assess the conditions under which emissions take place12,13. Here we develop a global macroplastic pollution emissions inventory by combining conceptual modelling of emission mechanisms with measurable activity data. We define emissions as materials that have moved from the managed or mismanaged system (controlled or contained state) to the unmanaged system (uncontrolled or uncontained state—the environment). Using machine learning and probabilistic material flow analysis, we identify emission hotspots across 50,702 municipalities worldwide from five land-based plastic waste emission sources. We estimate global plastic waste emissions at 52.1 [48.3–56.3] million metric tonnes (Mt) per year, with approximately 57% wt. and 43% wt. open burned and unburned debris, respectively. Littering is the largest emission source in the Global North, whereas uncollected waste is the dominant emissions source across the Global South. We suggest that our findings can help inform treaty negotiations and develop national and sub-national waste management action plans and source inventories.","container-title":"Nature","DOI":"10.1038/s41586-024-07758-6","ISSN":"1476-4687","issue":"8028","language":"en","license":"2024 The Author(s)","note":"publisher: Nature Publishing Group","page":"101-108","source":"www.nature.com","title":"A local-to-global emissions inventory of macroplastic pollution","URL":"https://www.nature.com/articles/s41586-024-07758-6","volume":"633","author":[{"family":"Cottom","given":"Joshua W."},{"family":"Cook","given":"Ed"},{"family":"Velis","given":"Costas A."}],"accessed":{"date-parts":[["2025",10,29]]},"issued":{"date-parts":[["2024",9]]}}},{"id":25950,"uris":["http://zotero.org/users/8803914/items/LRSZ3ZSE"],"itemData":{"id":25950,"type":"article-journal","abstract":"Low- and middle-income countries (LMICs) normally lack reliable estimates regarding their long-term, land-to-ocean plastic leakage, hindering global endeavour in addressing marine plastic pollution. Here, we proposed a plastic flow framework for LMICs and applied it to estimate Thailand's plastic flows from production to marine deposition during 2000–2019. The results show that land-to-ocean plastic leakage decreased from 0.60 million tonnes (MT) in 2000 to 0.37 MT in 2019 (29% to 7% of generated), due to improved waste management. The leaked plastics amounted to 9.91 MT over two decades, with 47% being packaging materials and 76% polyethene. However, even substituting all packaging plastics with biodegradable ones, at least 39% of the two-decade leaked plastics remained in aquatic sediments by 2019. Our result indicated that improving waste management and biodegradable plastics substitution both are effective but have limits in mitigating marine plastic pollution. We thus suggest further harnessing the power of informal sectors and improving environmental infrastructure.","container-title":"Resources, Conservation and Recycling","DOI":"10.1016/j.resconrec.2023.107204","ISSN":"0921-3449","journalAbbreviation":"Resources, Conservation and Recycling","page":"107204","source":"ScienceDirect","title":"Effective reduction of land-to-ocean plastic leakage in Thailand from 2000 to 2019 and implications for low- and middle-income countries","URL":"https://www.sciencedirect.com/science/article/pii/S0921344923003385","volume":"198","author":[{"family":"Chen","given":"Qinqin"},{"family":"Fei","given":"Xunchang"}],"accessed":{"date-parts":[["2024",1,14]]},"issued":{"date-parts":[["2023",11,1]]}}},{"id":236,"uris":["http://zotero.org/users/8803914/items/SQUJFYAC"],"itemData":{"id":236,"type":"article-journal","abstract":"Plastic debris in the marine environment is widely documented, but the quantity of plastic entering the ocean from waste generated on land is unknown. By linking worldwide data on solid waste, population density, and economic status, we estimated the mass of land-based plastic waste entering the ocean. We calculate that 275 million metric tons (MT) of plastic waste was generated in 192 coastal countries in 2010, with 4.8 to 12.7 million MT entering the ocean. Population size and the quality of waste management systems largely determine which countries contribute the greatest mass of uncaptured waste available to become plastic marine debris. Without waste management infrastructure improvements, the cumulative quantity of plastic waste available to enter the ocean from land is predicted to increase by an order of magnitude by 2025.","container-title":"Science","DOI":"10.1126/science.1260352","ISSN":"10959203","issue":"6223","note":"PMID: 25678662","page":"768-771","title":"Plastic waste inputs from land into the ocean","volume":"347","author":[{"family":"Jambeck","given":"Jenna R."},{"family":"Geyer","given":"Roland"},{"family":"Wilcox","given":"Chris"},{"family":"Siegler","given":"Theodore R."},{"family":"Perryman","given":"Miriam"},{"family":"Andrady","given":"Anthony"},{"family":"Narayan","given":"Ramani"},{"family":"Law","given":"Kara Lavender"}],"issued":{"date-parts":[["2015"]]}}},{"id":570,"uris":["http://zotero.org/users/8803914/items/7IYMPAAB"],"itemData":{"id":570,"type":"article-journal","abstract":"Plastics in the marine environment have become a major concern because of their persistence at sea, and adverse consequences to marine life and potentially human health. Implementing mitigation strategies requires an understanding and quantification of marine plastic sources, taking spatial and temporal variability into account. Here we present a global model of plastic inputs from rivers into oceans based on waste management, population density and hydrological information. Our model is calibrated against measurements available in the literature. We estimate that between 1.15 and 2.41 million tonnes of plastic waste currently enters the ocean every year from rivers, with over 74% of emissions occurring between May and October. The top 20 polluting rivers, mostly located in Asia, account for 67% of the global total. The findings of this study provide baseline data for ocean plastic mass balance exercises, and assist in prioritizing future plastic debris monitoring and mitigation strategies.","container-title":"Nature Communications","DOI":"10.1038/ncomms15611","ISSN":"20411723","note":"publisher: Nature Publishing Group\nPMID: 28589961","title":"River plastic emissions to the world's oceans","volume":"8","author":[{"family":"Lebreton","given":"Laurent C. M."},{"family":"Zwet","given":"Joost Van Der"},{"family":"Damsteeg","given":"Jan Willem"},{"family":"Slat","given":"Boyan"},{"family":"Andrady","given":"Anthony"},{"family":"Reisser","given":"Julia"}],"issued":{"date-parts":[["2017",6]]}}},{"id":669,"uris":["http://zotero.org/users/8803914/items/692TUIM6"],"itemData":{"id":669,"type":"article-journal","abstract":"Plastic waste increasingly accumulates in the marine environment, but data on the distribution and quantification of riverine sources required for development of effective mitigation are limited. Our model approach includes geographically distributed data on plastic waste, land use, wind, precipitation, and rivers and calculates the probability for plastic waste to reach a river and subsequently the ocean. This probabilistic approach highlights regions that are likely to emit plastic into the ocean. We calibrated our model using recent field observations and show that emissions are distributed over more rivers than previously thought by up to two orders of magnitude. We estimate that more than 1000 rivers account for 80% of global annual emissions, which range between 0.8 million and 2.7 million metric tons per year, with small urban rivers among the most polluting. These high-resolution data allow for the focused development of mitigation strategies and technologies to reduce riverine plastic emissions.","container-title":"Science Advances","DOI":"10.1126/sciadv.aaz5803","ISSN":"23752548","issue":"18","note":"publisher: American Association for the Advancement of Science\nPMID: 33931460","title":"More than 1000 rivers account for 80% of global riverine plastic emissions into the ocean","volume":"7","author":[{"family":"Meijer","given":"Lourens J. J."},{"family":"Emmerik","given":"Tim","dropping-particle":"van"},{"family":"Ent","given":"Ruud","dropping-particle":"van der"},{"family":"Schmidt","given":"Christian"},{"family":"Lebreton","given":"Laurent"}],"issued":{"date-parts":[["2021",4]]}}},{"id":678,"uris":["http://zotero.org/users/8803914/items/B3N4FH2Y"],"itemData":{"id":678,"type":"book","collection-title":"Marine Plastics Series, East Asia and Pacific Region","event-place":"Washington DC","publisher-place":"Washington DC","title":"Plastic Waste Discharges From Rivers and Coatlines in Indonesia","author":[{"family":"World Bank","given":""}],"issued":{"date-parts":[["2021"]]}}}],"schema":"https://github.com/citation-style-language/schema/raw/master/csl-citation.json"} </w:instrText>
      </w:r>
      <w:r w:rsidR="00B55FC1">
        <w:rPr>
          <w:rFonts w:ascii="Times New Roman" w:eastAsia="Times New Roman" w:hAnsi="Times New Roman" w:cs="Times New Roman"/>
          <w:noProof w:val="0"/>
          <w:kern w:val="0"/>
          <w:lang w:eastAsia="en-ID"/>
          <w14:ligatures w14:val="none"/>
        </w:rPr>
        <w:fldChar w:fldCharType="separate"/>
      </w:r>
      <w:r w:rsidR="00B55FC1" w:rsidRPr="00B55FC1">
        <w:rPr>
          <w:rFonts w:ascii="Times New Roman" w:hAnsi="Times New Roman" w:cs="Times New Roman"/>
          <w:kern w:val="0"/>
        </w:rPr>
        <w:t>[1–6]</w:t>
      </w:r>
      <w:r w:rsidR="00B55FC1">
        <w:rPr>
          <w:rFonts w:ascii="Times New Roman" w:eastAsia="Times New Roman" w:hAnsi="Times New Roman" w:cs="Times New Roman"/>
          <w:noProof w:val="0"/>
          <w:kern w:val="0"/>
          <w:lang w:eastAsia="en-ID"/>
          <w14:ligatures w14:val="none"/>
        </w:rPr>
        <w:fldChar w:fldCharType="end"/>
      </w:r>
      <w:r w:rsidR="003941A3">
        <w:rPr>
          <w:rFonts w:ascii="Times New Roman" w:eastAsia="Times New Roman" w:hAnsi="Times New Roman" w:cs="Times New Roman"/>
          <w:noProof w:val="0"/>
          <w:kern w:val="0"/>
          <w:lang w:eastAsia="en-ID"/>
          <w14:ligatures w14:val="none"/>
        </w:rPr>
        <w:t xml:space="preserve">. </w:t>
      </w:r>
      <w:r w:rsidRPr="002C1AEB">
        <w:rPr>
          <w:rFonts w:ascii="Times New Roman" w:eastAsia="Times New Roman" w:hAnsi="Times New Roman" w:cs="Times New Roman"/>
          <w:noProof w:val="0"/>
          <w:kern w:val="0"/>
          <w:lang w:eastAsia="en-ID"/>
          <w14:ligatures w14:val="none"/>
        </w:rPr>
        <w:t>This methodological combination is essential for two key reasons:</w:t>
      </w:r>
    </w:p>
    <w:p w14:paraId="6BBC9C4C" w14:textId="77777777" w:rsidR="00E66D08" w:rsidRPr="002C1AEB" w:rsidRDefault="00E66D08" w:rsidP="00892954">
      <w:pPr>
        <w:spacing w:after="0" w:line="360" w:lineRule="auto"/>
        <w:contextualSpacing/>
        <w:jc w:val="both"/>
        <w:rPr>
          <w:rFonts w:ascii="Times New Roman" w:eastAsia="Times New Roman" w:hAnsi="Times New Roman" w:cs="Times New Roman"/>
          <w:noProof w:val="0"/>
          <w:kern w:val="0"/>
          <w:lang w:eastAsia="en-ID"/>
          <w14:ligatures w14:val="none"/>
        </w:rPr>
      </w:pPr>
    </w:p>
    <w:p w14:paraId="4484F5B8" w14:textId="1B092F8F" w:rsidR="00E66D08" w:rsidRPr="002C1AEB" w:rsidRDefault="00000000" w:rsidP="00892954">
      <w:pPr>
        <w:pStyle w:val="ListParagraph"/>
        <w:numPr>
          <w:ilvl w:val="0"/>
          <w:numId w:val="13"/>
        </w:numPr>
        <w:spacing w:after="0" w:line="360" w:lineRule="auto"/>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xml:space="preserve">To </w:t>
      </w:r>
      <w:r>
        <w:rPr>
          <w:rFonts w:ascii="Times New Roman" w:eastAsia="Times New Roman" w:hAnsi="Times New Roman" w:cs="Times New Roman"/>
          <w:noProof w:val="0"/>
          <w:kern w:val="0"/>
          <w:lang w:eastAsia="en-ID"/>
        </w:rPr>
        <w:t>quantify "how much</w:t>
      </w:r>
      <w:r w:rsidRPr="002C1AEB">
        <w:rPr>
          <w:rFonts w:ascii="Times New Roman" w:eastAsia="Times New Roman" w:hAnsi="Times New Roman" w:cs="Times New Roman"/>
          <w:noProof w:val="0"/>
          <w:kern w:val="0"/>
          <w:lang w:eastAsia="en-ID"/>
          <w14:ligatures w14:val="none"/>
        </w:rPr>
        <w:t xml:space="preserve">" (MFA): </w:t>
      </w:r>
      <w:r>
        <w:rPr>
          <w:rFonts w:ascii="Times New Roman" w:eastAsia="Times New Roman" w:hAnsi="Times New Roman" w:cs="Times New Roman"/>
          <w:noProof w:val="0"/>
          <w:kern w:val="0"/>
          <w:lang w:eastAsia="en-ID"/>
        </w:rPr>
        <w:t xml:space="preserve">The </w:t>
      </w:r>
      <w:r w:rsidRPr="002C1AEB">
        <w:rPr>
          <w:rFonts w:ascii="Times New Roman" w:eastAsia="Times New Roman" w:hAnsi="Times New Roman" w:cs="Times New Roman"/>
          <w:noProof w:val="0"/>
          <w:kern w:val="0"/>
          <w:lang w:eastAsia="en-ID"/>
          <w14:ligatures w14:val="none"/>
        </w:rPr>
        <w:t xml:space="preserve">MFA is the accounting framework used to track the mass balance of plastic from its point of generation through the entire waste management system. </w:t>
      </w:r>
      <w:r>
        <w:rPr>
          <w:rFonts w:ascii="Times New Roman" w:eastAsia="Times New Roman" w:hAnsi="Times New Roman" w:cs="Times New Roman"/>
          <w:noProof w:val="0"/>
          <w:kern w:val="0"/>
          <w:lang w:eastAsia="en-ID"/>
        </w:rPr>
        <w:t>This</w:t>
      </w:r>
      <w:r w:rsidRPr="002C1AEB">
        <w:rPr>
          <w:rFonts w:ascii="Times New Roman" w:eastAsia="Times New Roman" w:hAnsi="Times New Roman" w:cs="Times New Roman"/>
          <w:noProof w:val="0"/>
          <w:kern w:val="0"/>
          <w:lang w:eastAsia="en-ID"/>
          <w14:ligatures w14:val="none"/>
        </w:rPr>
        <w:t xml:space="preserve"> allows us to quantify the total volume of waste that exits the formal collection and disposal system, creating the total "Mismanaged Plastic Waste" pool.</w:t>
      </w:r>
    </w:p>
    <w:p w14:paraId="0BD6E676" w14:textId="238103FD" w:rsidR="00E66D08" w:rsidRPr="002C1AEB" w:rsidRDefault="00000000" w:rsidP="00892954">
      <w:pPr>
        <w:pStyle w:val="ListParagraph"/>
        <w:numPr>
          <w:ilvl w:val="0"/>
          <w:numId w:val="13"/>
        </w:numPr>
        <w:spacing w:after="0" w:line="360" w:lineRule="auto"/>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xml:space="preserve">To </w:t>
      </w:r>
      <w:r w:rsidR="006E0030">
        <w:rPr>
          <w:rFonts w:ascii="Times New Roman" w:eastAsia="Times New Roman" w:hAnsi="Times New Roman" w:cs="Times New Roman"/>
          <w:noProof w:val="0"/>
          <w:kern w:val="0"/>
          <w:lang w:eastAsia="en-ID"/>
          <w14:ligatures w14:val="none"/>
        </w:rPr>
        <w:t>p</w:t>
      </w:r>
      <w:r w:rsidRPr="002C1AEB">
        <w:rPr>
          <w:rFonts w:ascii="Times New Roman" w:eastAsia="Times New Roman" w:hAnsi="Times New Roman" w:cs="Times New Roman"/>
          <w:noProof w:val="0"/>
          <w:kern w:val="0"/>
          <w:lang w:eastAsia="en-ID"/>
          <w14:ligatures w14:val="none"/>
        </w:rPr>
        <w:t xml:space="preserve">inpoint "Where" (GIS): A simple MFA provides a </w:t>
      </w:r>
      <w:r>
        <w:rPr>
          <w:rFonts w:ascii="Times New Roman" w:eastAsia="Times New Roman" w:hAnsi="Times New Roman" w:cs="Times New Roman"/>
          <w:noProof w:val="0"/>
          <w:kern w:val="0"/>
          <w:lang w:eastAsia="en-ID"/>
        </w:rPr>
        <w:t>nonspatial</w:t>
      </w:r>
      <w:r w:rsidRPr="002C1AEB">
        <w:rPr>
          <w:rFonts w:ascii="Times New Roman" w:eastAsia="Times New Roman" w:hAnsi="Times New Roman" w:cs="Times New Roman"/>
          <w:noProof w:val="0"/>
          <w:kern w:val="0"/>
          <w:lang w:eastAsia="en-ID"/>
          <w14:ligatures w14:val="none"/>
        </w:rPr>
        <w:t xml:space="preserve"> number (e.g., "X tons of MPW for Regency Y"). This is insufficient because leakage risk is fundamentally spatial. By integrating the MFA data with GIS</w:t>
      </w:r>
      <w:r>
        <w:rPr>
          <w:rFonts w:ascii="Times New Roman" w:eastAsia="Times New Roman" w:hAnsi="Times New Roman" w:cs="Times New Roman"/>
          <w:noProof w:val="0"/>
          <w:kern w:val="0"/>
          <w:lang w:eastAsia="en-ID"/>
        </w:rPr>
        <w:t xml:space="preserve"> data</w:t>
      </w:r>
      <w:r w:rsidRPr="002C1AEB">
        <w:rPr>
          <w:rFonts w:ascii="Times New Roman" w:eastAsia="Times New Roman" w:hAnsi="Times New Roman" w:cs="Times New Roman"/>
          <w:noProof w:val="0"/>
          <w:kern w:val="0"/>
          <w:lang w:eastAsia="en-ID"/>
          <w14:ligatures w14:val="none"/>
        </w:rPr>
        <w:t xml:space="preserve">, we can disaggregate this total MPW down to the </w:t>
      </w:r>
      <w:r>
        <w:rPr>
          <w:rFonts w:ascii="Times New Roman" w:eastAsia="Times New Roman" w:hAnsi="Times New Roman" w:cs="Times New Roman"/>
          <w:noProof w:val="0"/>
          <w:kern w:val="0"/>
          <w:lang w:eastAsia="en-ID"/>
        </w:rPr>
        <w:t>subdistrict</w:t>
      </w:r>
      <w:r w:rsidRPr="002C1AEB">
        <w:rPr>
          <w:rFonts w:ascii="Times New Roman" w:eastAsia="Times New Roman" w:hAnsi="Times New Roman" w:cs="Times New Roman"/>
          <w:noProof w:val="0"/>
          <w:kern w:val="0"/>
          <w:lang w:eastAsia="en-ID"/>
          <w14:ligatures w14:val="none"/>
        </w:rPr>
        <w:t xml:space="preserve"> (kecamatan) level and assign it to specific locations on </w:t>
      </w:r>
      <w:r>
        <w:rPr>
          <w:rFonts w:ascii="Times New Roman" w:eastAsia="Times New Roman" w:hAnsi="Times New Roman" w:cs="Times New Roman"/>
          <w:noProof w:val="0"/>
          <w:kern w:val="0"/>
          <w:lang w:eastAsia="en-ID"/>
        </w:rPr>
        <w:t xml:space="preserve">the basis of </w:t>
      </w:r>
      <w:r w:rsidRPr="002C1AEB">
        <w:rPr>
          <w:rFonts w:ascii="Times New Roman" w:eastAsia="Times New Roman" w:hAnsi="Times New Roman" w:cs="Times New Roman"/>
          <w:noProof w:val="0"/>
          <w:kern w:val="0"/>
          <w:lang w:eastAsia="en-ID"/>
          <w14:ligatures w14:val="none"/>
        </w:rPr>
        <w:t xml:space="preserve">population density, land use, and proximity to transport pathways </w:t>
      </w:r>
      <w:r>
        <w:rPr>
          <w:rFonts w:ascii="Times New Roman" w:eastAsia="Times New Roman" w:hAnsi="Times New Roman" w:cs="Times New Roman"/>
          <w:noProof w:val="0"/>
          <w:kern w:val="0"/>
          <w:lang w:eastAsia="en-ID"/>
        </w:rPr>
        <w:t>such as</w:t>
      </w:r>
      <w:r w:rsidRPr="002C1AEB">
        <w:rPr>
          <w:rFonts w:ascii="Times New Roman" w:eastAsia="Times New Roman" w:hAnsi="Times New Roman" w:cs="Times New Roman"/>
          <w:noProof w:val="0"/>
          <w:kern w:val="0"/>
          <w:lang w:eastAsia="en-ID"/>
          <w14:ligatures w14:val="none"/>
        </w:rPr>
        <w:t xml:space="preserve"> rivers.</w:t>
      </w:r>
    </w:p>
    <w:p w14:paraId="1A86F86D" w14:textId="77777777" w:rsidR="00DA6CC5" w:rsidRPr="002C1AEB" w:rsidRDefault="00DA6CC5" w:rsidP="00892954">
      <w:pPr>
        <w:spacing w:after="0" w:line="360" w:lineRule="auto"/>
        <w:jc w:val="both"/>
        <w:rPr>
          <w:rFonts w:ascii="Times New Roman" w:eastAsia="Times New Roman" w:hAnsi="Times New Roman" w:cs="Times New Roman"/>
          <w:noProof w:val="0"/>
          <w:kern w:val="0"/>
          <w:lang w:eastAsia="en-ID"/>
          <w14:ligatures w14:val="none"/>
        </w:rPr>
      </w:pPr>
    </w:p>
    <w:p w14:paraId="7FE683A1" w14:textId="4EAF4FC9" w:rsidR="00DA6CC5" w:rsidRPr="002C1AEB" w:rsidRDefault="00000000" w:rsidP="00892954">
      <w:pPr>
        <w:pStyle w:val="NormalWeb"/>
        <w:spacing w:before="0" w:beforeAutospacing="0" w:after="0" w:afterAutospacing="0" w:line="360" w:lineRule="auto"/>
        <w:contextualSpacing/>
        <w:jc w:val="both"/>
        <w:rPr>
          <w:sz w:val="22"/>
          <w:szCs w:val="22"/>
        </w:rPr>
      </w:pPr>
      <w:r w:rsidRPr="002C1AEB">
        <w:rPr>
          <w:sz w:val="22"/>
          <w:szCs w:val="22"/>
        </w:rPr>
        <w:t xml:space="preserve">In this study, data on waste generation for each district/city </w:t>
      </w:r>
      <w:r>
        <w:rPr>
          <w:sz w:val="22"/>
          <w:szCs w:val="22"/>
        </w:rPr>
        <w:t>are</w:t>
      </w:r>
      <w:r w:rsidRPr="002C1AEB">
        <w:rPr>
          <w:sz w:val="22"/>
          <w:szCs w:val="22"/>
        </w:rPr>
        <w:t xml:space="preserve"> incomplete and not always available annually, according to </w:t>
      </w:r>
      <w:r>
        <w:rPr>
          <w:sz w:val="22"/>
          <w:szCs w:val="22"/>
        </w:rPr>
        <w:t xml:space="preserve">the </w:t>
      </w:r>
      <w:r w:rsidRPr="002C1AEB">
        <w:rPr>
          <w:sz w:val="22"/>
          <w:szCs w:val="22"/>
        </w:rPr>
        <w:t>SIPSN and related agency data. Therefore, the current study assumes that per capita waste generation per day remains constant from 2020–2023, but in this research</w:t>
      </w:r>
      <w:r>
        <w:rPr>
          <w:sz w:val="22"/>
          <w:szCs w:val="22"/>
        </w:rPr>
        <w:t>,</w:t>
      </w:r>
      <w:r w:rsidRPr="002C1AEB">
        <w:rPr>
          <w:sz w:val="22"/>
          <w:szCs w:val="22"/>
        </w:rPr>
        <w:t xml:space="preserve"> we also measure the data uncertainty specific to the data age and data sources. This considers that the annual waste </w:t>
      </w:r>
      <w:r w:rsidRPr="002C1AEB">
        <w:rPr>
          <w:sz w:val="22"/>
          <w:szCs w:val="22"/>
        </w:rPr>
        <w:lastRenderedPageBreak/>
        <w:t>generation in a city/district will be divided by the population data for the same year (e.g., generation in city A in 2022 will be divided by the population of city A in 2022)</w:t>
      </w:r>
      <w:r>
        <w:rPr>
          <w:sz w:val="22"/>
          <w:szCs w:val="22"/>
        </w:rPr>
        <w:t>;</w:t>
      </w:r>
      <w:r w:rsidRPr="002C1AEB">
        <w:rPr>
          <w:sz w:val="22"/>
          <w:szCs w:val="22"/>
        </w:rPr>
        <w:t xml:space="preserve"> thus</w:t>
      </w:r>
      <w:r>
        <w:rPr>
          <w:sz w:val="22"/>
          <w:szCs w:val="22"/>
        </w:rPr>
        <w:t>,</w:t>
      </w:r>
      <w:r w:rsidRPr="002C1AEB">
        <w:rPr>
          <w:sz w:val="22"/>
          <w:szCs w:val="22"/>
        </w:rPr>
        <w:t xml:space="preserve"> the generation value changes relative to the population.</w:t>
      </w:r>
    </w:p>
    <w:p w14:paraId="48DCE9B3" w14:textId="77777777" w:rsidR="00DA6CC5" w:rsidRPr="002C1AEB" w:rsidRDefault="00DA6CC5" w:rsidP="00892954">
      <w:pPr>
        <w:pStyle w:val="NormalWeb"/>
        <w:spacing w:before="0" w:beforeAutospacing="0" w:after="0" w:afterAutospacing="0" w:line="360" w:lineRule="auto"/>
        <w:contextualSpacing/>
        <w:jc w:val="both"/>
        <w:rPr>
          <w:sz w:val="22"/>
          <w:szCs w:val="22"/>
        </w:rPr>
      </w:pPr>
    </w:p>
    <w:p w14:paraId="4954A76E" w14:textId="01C29AE4" w:rsidR="00DA6CC5" w:rsidRDefault="00000000" w:rsidP="00892954">
      <w:pPr>
        <w:pStyle w:val="NormalWeb"/>
        <w:spacing w:before="0" w:beforeAutospacing="0" w:after="0" w:afterAutospacing="0" w:line="360" w:lineRule="auto"/>
        <w:contextualSpacing/>
        <w:jc w:val="both"/>
        <w:rPr>
          <w:sz w:val="22"/>
          <w:szCs w:val="22"/>
        </w:rPr>
      </w:pPr>
      <w:r w:rsidRPr="002C1AEB">
        <w:rPr>
          <w:sz w:val="22"/>
          <w:szCs w:val="22"/>
        </w:rPr>
        <w:t xml:space="preserve">For unavailable data on waste management facilities, waste handling data from </w:t>
      </w:r>
      <w:r>
        <w:rPr>
          <w:sz w:val="22"/>
          <w:szCs w:val="22"/>
        </w:rPr>
        <w:t xml:space="preserve">the </w:t>
      </w:r>
      <w:r w:rsidRPr="002C1AEB">
        <w:rPr>
          <w:sz w:val="22"/>
          <w:szCs w:val="22"/>
        </w:rPr>
        <w:t>SIPSN for each district</w:t>
      </w:r>
      <w:r>
        <w:rPr>
          <w:sz w:val="22"/>
          <w:szCs w:val="22"/>
        </w:rPr>
        <w:t xml:space="preserve"> are included</w:t>
      </w:r>
      <w:r w:rsidRPr="002C1AEB">
        <w:rPr>
          <w:sz w:val="22"/>
          <w:szCs w:val="22"/>
        </w:rPr>
        <w:t xml:space="preserve">. If that is also missing, data from the Riskesdas 2018 analysis (percentage of waste collected) will be used. </w:t>
      </w:r>
      <w:r>
        <w:rPr>
          <w:sz w:val="22"/>
          <w:szCs w:val="22"/>
        </w:rPr>
        <w:t>On the basis of</w:t>
      </w:r>
      <w:r w:rsidRPr="002C1AEB">
        <w:rPr>
          <w:sz w:val="22"/>
          <w:szCs w:val="22"/>
        </w:rPr>
        <w:t xml:space="preserve"> the data hierarchy and timeliness, the data selection priority is:</w:t>
      </w:r>
    </w:p>
    <w:p w14:paraId="70E009A1" w14:textId="77777777" w:rsidR="00CB0FA4" w:rsidRPr="002C1AEB" w:rsidRDefault="00CB0FA4" w:rsidP="00892954">
      <w:pPr>
        <w:pStyle w:val="NormalWeb"/>
        <w:spacing w:before="0" w:beforeAutospacing="0" w:after="0" w:afterAutospacing="0" w:line="360" w:lineRule="auto"/>
        <w:contextualSpacing/>
        <w:jc w:val="both"/>
        <w:rPr>
          <w:sz w:val="22"/>
          <w:szCs w:val="22"/>
        </w:rPr>
      </w:pPr>
    </w:p>
    <w:p w14:paraId="4FA80F30" w14:textId="21BCC105" w:rsidR="00DA6CC5" w:rsidRPr="002C1AEB" w:rsidRDefault="00000000" w:rsidP="00892954">
      <w:pPr>
        <w:pStyle w:val="NormalWeb"/>
        <w:numPr>
          <w:ilvl w:val="0"/>
          <w:numId w:val="3"/>
        </w:numPr>
        <w:spacing w:before="0" w:beforeAutospacing="0" w:after="0" w:afterAutospacing="0" w:line="360" w:lineRule="auto"/>
        <w:ind w:left="284" w:firstLine="0"/>
        <w:contextualSpacing/>
        <w:jc w:val="both"/>
        <w:rPr>
          <w:sz w:val="22"/>
          <w:szCs w:val="22"/>
        </w:rPr>
      </w:pPr>
      <w:r w:rsidRPr="002C1AEB">
        <w:rPr>
          <w:sz w:val="22"/>
          <w:szCs w:val="22"/>
        </w:rPr>
        <w:t xml:space="preserve">Data on </w:t>
      </w:r>
      <w:r>
        <w:rPr>
          <w:sz w:val="22"/>
          <w:szCs w:val="22"/>
        </w:rPr>
        <w:t>waste management</w:t>
      </w:r>
      <w:r w:rsidRPr="002C1AEB">
        <w:rPr>
          <w:sz w:val="22"/>
          <w:szCs w:val="22"/>
        </w:rPr>
        <w:t xml:space="preserve"> (from source, transport, recovery, and final processing).</w:t>
      </w:r>
    </w:p>
    <w:p w14:paraId="7D5B714F" w14:textId="6145AC64" w:rsidR="00DA6CC5" w:rsidRPr="002C1AEB" w:rsidRDefault="00000000" w:rsidP="00892954">
      <w:pPr>
        <w:pStyle w:val="NormalWeb"/>
        <w:numPr>
          <w:ilvl w:val="0"/>
          <w:numId w:val="3"/>
        </w:numPr>
        <w:spacing w:before="0" w:beforeAutospacing="0" w:after="0" w:afterAutospacing="0" w:line="360" w:lineRule="auto"/>
        <w:ind w:left="284" w:firstLine="0"/>
        <w:contextualSpacing/>
        <w:jc w:val="both"/>
        <w:rPr>
          <w:sz w:val="22"/>
          <w:szCs w:val="22"/>
        </w:rPr>
      </w:pPr>
      <w:r w:rsidRPr="002C1AEB">
        <w:rPr>
          <w:sz w:val="22"/>
          <w:szCs w:val="22"/>
        </w:rPr>
        <w:t xml:space="preserve">Data on waste management </w:t>
      </w:r>
      <w:r>
        <w:rPr>
          <w:sz w:val="22"/>
          <w:szCs w:val="22"/>
        </w:rPr>
        <w:t>achievements</w:t>
      </w:r>
      <w:r w:rsidRPr="002C1AEB">
        <w:rPr>
          <w:sz w:val="22"/>
          <w:szCs w:val="22"/>
        </w:rPr>
        <w:t xml:space="preserve"> (handling and reduction) from </w:t>
      </w:r>
      <w:r>
        <w:rPr>
          <w:sz w:val="22"/>
          <w:szCs w:val="22"/>
        </w:rPr>
        <w:t xml:space="preserve">the </w:t>
      </w:r>
      <w:r w:rsidRPr="002C1AEB">
        <w:rPr>
          <w:sz w:val="22"/>
          <w:szCs w:val="22"/>
        </w:rPr>
        <w:t>SIPSN.</w:t>
      </w:r>
    </w:p>
    <w:p w14:paraId="3816F1D7" w14:textId="48F3656C" w:rsidR="00DA6CC5" w:rsidRDefault="00000000" w:rsidP="00892954">
      <w:pPr>
        <w:pStyle w:val="NormalWeb"/>
        <w:numPr>
          <w:ilvl w:val="0"/>
          <w:numId w:val="3"/>
        </w:numPr>
        <w:spacing w:before="0" w:beforeAutospacing="0" w:after="0" w:afterAutospacing="0" w:line="360" w:lineRule="auto"/>
        <w:ind w:left="284" w:firstLine="0"/>
        <w:contextualSpacing/>
        <w:jc w:val="both"/>
        <w:rPr>
          <w:sz w:val="22"/>
          <w:szCs w:val="22"/>
        </w:rPr>
      </w:pPr>
      <w:r w:rsidRPr="002C1AEB">
        <w:rPr>
          <w:sz w:val="22"/>
          <w:szCs w:val="22"/>
        </w:rPr>
        <w:t xml:space="preserve">Data from analysis </w:t>
      </w:r>
      <w:r>
        <w:rPr>
          <w:sz w:val="22"/>
          <w:szCs w:val="22"/>
        </w:rPr>
        <w:t>via</w:t>
      </w:r>
      <w:r w:rsidRPr="002C1AEB">
        <w:rPr>
          <w:sz w:val="22"/>
          <w:szCs w:val="22"/>
        </w:rPr>
        <w:t xml:space="preserve"> Riskesdas 2018 (the most complete data for handling at the source).</w:t>
      </w:r>
    </w:p>
    <w:p w14:paraId="34C5A721" w14:textId="77777777" w:rsidR="005F2B34" w:rsidRPr="002C1AEB" w:rsidRDefault="005F2B34" w:rsidP="00892954">
      <w:pPr>
        <w:pStyle w:val="NormalWeb"/>
        <w:spacing w:before="0" w:beforeAutospacing="0" w:after="0" w:afterAutospacing="0" w:line="360" w:lineRule="auto"/>
        <w:contextualSpacing/>
        <w:jc w:val="both"/>
        <w:rPr>
          <w:sz w:val="22"/>
          <w:szCs w:val="22"/>
        </w:rPr>
      </w:pPr>
    </w:p>
    <w:p w14:paraId="7193D7C7" w14:textId="42C975FC" w:rsidR="00DA6CC5" w:rsidRPr="002C1AEB" w:rsidRDefault="00000000" w:rsidP="00892954">
      <w:pPr>
        <w:pStyle w:val="NormalWeb"/>
        <w:spacing w:before="0" w:beforeAutospacing="0" w:after="0" w:afterAutospacing="0" w:line="360" w:lineRule="auto"/>
        <w:contextualSpacing/>
        <w:jc w:val="both"/>
        <w:rPr>
          <w:sz w:val="22"/>
          <w:szCs w:val="22"/>
        </w:rPr>
      </w:pPr>
      <w:r w:rsidRPr="002C1AEB">
        <w:rPr>
          <w:sz w:val="22"/>
          <w:szCs w:val="22"/>
        </w:rPr>
        <w:t xml:space="preserve">In ArcGIS, calculation and layering processes are performed to determine the MPW potential for each </w:t>
      </w:r>
      <w:r>
        <w:rPr>
          <w:sz w:val="22"/>
          <w:szCs w:val="22"/>
        </w:rPr>
        <w:t>subdistrict</w:t>
      </w:r>
      <w:r w:rsidRPr="002C1AEB">
        <w:rPr>
          <w:sz w:val="22"/>
          <w:szCs w:val="22"/>
        </w:rPr>
        <w:t xml:space="preserve"> in Indonesia. After </w:t>
      </w:r>
      <w:r>
        <w:rPr>
          <w:sz w:val="22"/>
          <w:szCs w:val="22"/>
        </w:rPr>
        <w:t xml:space="preserve">the </w:t>
      </w:r>
      <w:r w:rsidRPr="002C1AEB">
        <w:rPr>
          <w:sz w:val="22"/>
          <w:szCs w:val="22"/>
        </w:rPr>
        <w:t xml:space="preserve">MPW data </w:t>
      </w:r>
      <w:r>
        <w:rPr>
          <w:sz w:val="22"/>
          <w:szCs w:val="22"/>
        </w:rPr>
        <w:t>are</w:t>
      </w:r>
      <w:r w:rsidRPr="002C1AEB">
        <w:rPr>
          <w:sz w:val="22"/>
          <w:szCs w:val="22"/>
        </w:rPr>
        <w:t xml:space="preserve"> analyzed for each region, this study </w:t>
      </w:r>
      <w:r>
        <w:rPr>
          <w:sz w:val="22"/>
          <w:szCs w:val="22"/>
        </w:rPr>
        <w:t>displays</w:t>
      </w:r>
      <w:r w:rsidRPr="002C1AEB">
        <w:rPr>
          <w:sz w:val="22"/>
          <w:szCs w:val="22"/>
        </w:rPr>
        <w:t xml:space="preserve"> an MPW potential index map at the </w:t>
      </w:r>
      <w:r>
        <w:rPr>
          <w:sz w:val="22"/>
          <w:szCs w:val="22"/>
        </w:rPr>
        <w:t>subdistrict</w:t>
      </w:r>
      <w:r w:rsidRPr="002C1AEB">
        <w:rPr>
          <w:sz w:val="22"/>
          <w:szCs w:val="22"/>
        </w:rPr>
        <w:t xml:space="preserve"> level. Currently, </w:t>
      </w:r>
      <w:r>
        <w:rPr>
          <w:sz w:val="22"/>
          <w:szCs w:val="22"/>
        </w:rPr>
        <w:t xml:space="preserve">the </w:t>
      </w:r>
      <w:r w:rsidRPr="002C1AEB">
        <w:rPr>
          <w:sz w:val="22"/>
          <w:szCs w:val="22"/>
        </w:rPr>
        <w:t xml:space="preserve">available data in Indonesia </w:t>
      </w:r>
      <w:r>
        <w:rPr>
          <w:sz w:val="22"/>
          <w:szCs w:val="22"/>
        </w:rPr>
        <w:t>are</w:t>
      </w:r>
      <w:r w:rsidRPr="002C1AEB">
        <w:rPr>
          <w:sz w:val="22"/>
          <w:szCs w:val="22"/>
        </w:rPr>
        <w:t xml:space="preserve"> at the district/city level. To create an MPW map at the </w:t>
      </w:r>
      <w:r>
        <w:rPr>
          <w:sz w:val="22"/>
          <w:szCs w:val="22"/>
        </w:rPr>
        <w:t>subdistrict</w:t>
      </w:r>
      <w:r w:rsidRPr="002C1AEB">
        <w:rPr>
          <w:sz w:val="22"/>
          <w:szCs w:val="22"/>
        </w:rPr>
        <w:t xml:space="preserve"> level, this stage uses the following approach: a. </w:t>
      </w:r>
      <w:r>
        <w:rPr>
          <w:sz w:val="22"/>
          <w:szCs w:val="22"/>
        </w:rPr>
        <w:t>Input</w:t>
      </w:r>
      <w:r w:rsidRPr="002C1AEB">
        <w:rPr>
          <w:sz w:val="22"/>
          <w:szCs w:val="22"/>
        </w:rPr>
        <w:t xml:space="preserve"> various data for grid creation in ArcGIS, including (i) administrative boundary maps (</w:t>
      </w:r>
      <w:r>
        <w:rPr>
          <w:sz w:val="22"/>
          <w:szCs w:val="22"/>
        </w:rPr>
        <w:t>districts and subdistricts) and</w:t>
      </w:r>
      <w:r w:rsidRPr="002C1AEB">
        <w:rPr>
          <w:sz w:val="22"/>
          <w:szCs w:val="22"/>
        </w:rPr>
        <w:t xml:space="preserve"> (ii) population density maps. b. MPW per capita data (derived from district-level MFA data) </w:t>
      </w:r>
      <w:r>
        <w:rPr>
          <w:sz w:val="22"/>
          <w:szCs w:val="22"/>
        </w:rPr>
        <w:t>are</w:t>
      </w:r>
      <w:r w:rsidRPr="002C1AEB">
        <w:rPr>
          <w:sz w:val="22"/>
          <w:szCs w:val="22"/>
        </w:rPr>
        <w:t xml:space="preserve"> divided by the district's population. c. In addition to SIPSN data, data from previous research regarding waste generation and composition at the </w:t>
      </w:r>
      <w:r>
        <w:rPr>
          <w:sz w:val="22"/>
          <w:szCs w:val="22"/>
        </w:rPr>
        <w:t>subdistrict</w:t>
      </w:r>
      <w:r w:rsidRPr="002C1AEB">
        <w:rPr>
          <w:sz w:val="22"/>
          <w:szCs w:val="22"/>
        </w:rPr>
        <w:t xml:space="preserve"> level will be explored. d. Combining waste facility data and waste management characteristics in urban and rural areas on </w:t>
      </w:r>
      <w:r>
        <w:rPr>
          <w:sz w:val="22"/>
          <w:szCs w:val="22"/>
        </w:rPr>
        <w:t xml:space="preserve">the basis of </w:t>
      </w:r>
      <w:r w:rsidRPr="002C1AEB">
        <w:rPr>
          <w:sz w:val="22"/>
          <w:szCs w:val="22"/>
        </w:rPr>
        <w:t xml:space="preserve">Riskesdas data (handling at source and facility conditions). e. </w:t>
      </w:r>
      <w:r>
        <w:rPr>
          <w:sz w:val="22"/>
          <w:szCs w:val="22"/>
        </w:rPr>
        <w:t>Population</w:t>
      </w:r>
      <w:r w:rsidRPr="002C1AEB">
        <w:rPr>
          <w:sz w:val="22"/>
          <w:szCs w:val="22"/>
        </w:rPr>
        <w:t xml:space="preserve"> density and per capita waste generation data </w:t>
      </w:r>
      <w:r>
        <w:rPr>
          <w:sz w:val="22"/>
          <w:szCs w:val="22"/>
        </w:rPr>
        <w:t xml:space="preserve">are combined </w:t>
      </w:r>
      <w:r w:rsidRPr="002C1AEB">
        <w:rPr>
          <w:sz w:val="22"/>
          <w:szCs w:val="22"/>
        </w:rPr>
        <w:t xml:space="preserve">to derive the potential MPW for each </w:t>
      </w:r>
      <w:r>
        <w:rPr>
          <w:sz w:val="22"/>
          <w:szCs w:val="22"/>
        </w:rPr>
        <w:t>subdistrict</w:t>
      </w:r>
      <w:r w:rsidRPr="002C1AEB">
        <w:rPr>
          <w:sz w:val="22"/>
          <w:szCs w:val="22"/>
        </w:rPr>
        <w:t xml:space="preserve">, allowing for the determination of high-potential areas </w:t>
      </w:r>
      <w:r>
        <w:rPr>
          <w:sz w:val="22"/>
          <w:szCs w:val="22"/>
        </w:rPr>
        <w:t>via</w:t>
      </w:r>
      <w:r w:rsidRPr="002C1AEB">
        <w:rPr>
          <w:sz w:val="22"/>
          <w:szCs w:val="22"/>
        </w:rPr>
        <w:t xml:space="preserve"> GIS.</w:t>
      </w:r>
    </w:p>
    <w:p w14:paraId="7A728088" w14:textId="77777777" w:rsidR="00424B0E" w:rsidRPr="002C1AEB" w:rsidRDefault="00424B0E" w:rsidP="00892954">
      <w:pPr>
        <w:pStyle w:val="NormalWeb"/>
        <w:spacing w:before="0" w:beforeAutospacing="0" w:after="0" w:afterAutospacing="0" w:line="360" w:lineRule="auto"/>
        <w:contextualSpacing/>
        <w:jc w:val="both"/>
        <w:rPr>
          <w:sz w:val="22"/>
          <w:szCs w:val="22"/>
        </w:rPr>
      </w:pPr>
    </w:p>
    <w:p w14:paraId="4FC9D6B7" w14:textId="0DFC3B3A" w:rsidR="00DA6CC5" w:rsidRPr="002C1AEB" w:rsidRDefault="00000000" w:rsidP="00892954">
      <w:pPr>
        <w:pStyle w:val="NormalWeb"/>
        <w:spacing w:before="0" w:beforeAutospacing="0" w:after="0" w:afterAutospacing="0" w:line="360" w:lineRule="auto"/>
        <w:contextualSpacing/>
        <w:jc w:val="both"/>
        <w:rPr>
          <w:sz w:val="22"/>
          <w:szCs w:val="22"/>
        </w:rPr>
      </w:pPr>
      <w:r w:rsidRPr="002C1AEB">
        <w:rPr>
          <w:sz w:val="22"/>
          <w:szCs w:val="22"/>
        </w:rPr>
        <w:t xml:space="preserve">The index </w:t>
      </w:r>
      <w:r>
        <w:rPr>
          <w:sz w:val="22"/>
          <w:szCs w:val="22"/>
        </w:rPr>
        <w:t>consists</w:t>
      </w:r>
      <w:r w:rsidRPr="002C1AEB">
        <w:rPr>
          <w:sz w:val="22"/>
          <w:szCs w:val="22"/>
        </w:rPr>
        <w:t xml:space="preserve"> of 5 classes: very high, high, moderate, low, and very low. The index range </w:t>
      </w:r>
      <w:r>
        <w:rPr>
          <w:sz w:val="22"/>
          <w:szCs w:val="22"/>
        </w:rPr>
        <w:t>is</w:t>
      </w:r>
      <w:r w:rsidRPr="002C1AEB">
        <w:rPr>
          <w:sz w:val="22"/>
          <w:szCs w:val="22"/>
        </w:rPr>
        <w:t xml:space="preserve"> determined after the MPW calculations are complete. This index is created </w:t>
      </w:r>
      <w:r>
        <w:rPr>
          <w:sz w:val="22"/>
          <w:szCs w:val="22"/>
        </w:rPr>
        <w:t>via</w:t>
      </w:r>
      <w:r w:rsidRPr="002C1AEB">
        <w:rPr>
          <w:sz w:val="22"/>
          <w:szCs w:val="22"/>
        </w:rPr>
        <w:t xml:space="preserve"> the quantile method available in ArcGIS. </w:t>
      </w:r>
      <w:r>
        <w:rPr>
          <w:sz w:val="22"/>
          <w:szCs w:val="22"/>
        </w:rPr>
        <w:t>The quantile</w:t>
      </w:r>
      <w:r w:rsidRPr="002C1AEB">
        <w:rPr>
          <w:sz w:val="22"/>
          <w:szCs w:val="22"/>
        </w:rPr>
        <w:t xml:space="preserve"> is used to divide the dataset into equal parts on </w:t>
      </w:r>
      <w:r>
        <w:rPr>
          <w:sz w:val="22"/>
          <w:szCs w:val="22"/>
        </w:rPr>
        <w:t xml:space="preserve">the basis of </w:t>
      </w:r>
      <w:r w:rsidRPr="002C1AEB">
        <w:rPr>
          <w:sz w:val="22"/>
          <w:szCs w:val="22"/>
        </w:rPr>
        <w:t xml:space="preserve">specific variable values. In the GIS context, quantile classification is used to divide classes so that the total number of features (e.g., shapefiles, waste generation data) is approximately the same. This classification type is useful for showing rankings and ordinal data </w:t>
      </w:r>
      <w:r w:rsidR="00E47EF9">
        <w:rPr>
          <w:sz w:val="22"/>
          <w:szCs w:val="22"/>
        </w:rPr>
        <w:fldChar w:fldCharType="begin"/>
      </w:r>
      <w:r w:rsidR="00546F1F">
        <w:rPr>
          <w:sz w:val="22"/>
          <w:szCs w:val="22"/>
        </w:rPr>
        <w:instrText xml:space="preserve"> ADDIN ZOTERO_ITEM CSL_CITATION {"citationID":"Z1vL9N0n","properties":{"formattedCitation":"[7,8]","plainCitation":"[7,8]","noteIndex":0},"citationItems":[{"id":25909,"uris":["http://zotero.org/users/8803914/items/32WEJ6AP"],"itemData":{"id":25909,"type":"chapter","abstract":"In this chapter, we introduce a nonparametric method to statistically investigate stationary time series. We have seen that there exists a spectral distributionSpectral distribution function for any second-order stationary process. We define quantilesQuantile of the spectral distributionSpectral distribution function in the frequency domainFrequency domain and consider the quantileQuantile method for parameter estimationParameter estimation of stationary time series. The estimation method for quantilesQuantile is generally formulated by minimizing a check functionCheck function. The quantileQuantile estimator is shown to be asymptotically normal. We also consider the hypothesisHypothesis testing problem for quantileQuantiles in the frequency domainFrequency domain and propose a test statistic associated with our quantileQuantile estimator, which asymptotically converges to the standard normal under the null hypothesisHypothesis. The finite sample performance of the quantileQuantile estimator is shown in our numerical studies.","collection-title":"SpringerBriefs in Statistics","container-title":"Empirical Likelihood and Quantile Methods for Time Series: Efficiency, Robustness, Optimality, and Prediction","event-place":"Singapore","ISBN":"978-981-10-0152-9","language":"en","note":"DOI: 10.1007/978-981-10-0152-9_3","page":"59-86","publisher":"Springer","publisher-place":"Singapore","source":"Springer Link","title":"Quantile Method for Time Series","URL":"https://doi.org/10.1007/978-981-10-0152-9_3","author":[{"family":"Liu","given":"Yan"},{"family":"Akashi","given":"Fumiya"},{"family":"Taniguchi","given":"Masanobu"}],"editor":[{"family":"Liu","given":"Yan"},{"family":"Akashi","given":"Fumiya"},{"family":"Taniguchi","given":"Masanobu"}],"accessed":{"date-parts":[["2024",1,11]]},"issued":{"date-parts":[["2018"]]}}},{"id":25918,"uris":["http://zotero.org/users/8803914/items/UDIJBDQX"],"itemData":{"id":25918,"type":"book","abstract":"Geospatial Analysis (6th edition) provides a compehensive guide to concepts, methods and tools, with many examples being provided using a variety of software tools such as ArcGIS, Idrisi, Grass, Surfer and many others to clarify the concepts discussed. Topics covered in detail include:   Geospatial analysis concepts Analytical methodologies and model building Core components of geospatial analysis, including distance and directional analysis, geometrical processing, map algebra, and grid models Exploratory Spatial and Spatio-temporal Data Analysis (ESDA, ESTDA) and spatial statistics, including spatial autocorrelation and spatial regression Surface analysis, including surface form and flow analysis, gridding and interpolation methods, and visibility analysis Network and locational analysis, including shortest path calculation, travelling salesman problems, facility location and arc routing Geocomputational methods, including agent-based modelling, artifical neural networks and evolutionary computing Big Data - lessons for researchers","ISBN":"978-1-912556-03-8","language":"en","number-of-pages":"618","publisher":"Winchelsea Press","source":"Google Books","title":"Geospatial Analysis: A Comprehensive Guide to Principles, Techniques and Software Tools","title-short":"Geospatial Analysis","author":[{"family":"Smith","given":"Michael J. De"},{"family":"Goodchild","given":"Michael F."},{"family":"Longley","given":"Paul A."}],"issued":{"date-parts":[["2018"]]}}}],"schema":"https://github.com/citation-style-language/schema/raw/master/csl-citation.json"} </w:instrText>
      </w:r>
      <w:r w:rsidR="00E47EF9">
        <w:rPr>
          <w:sz w:val="22"/>
          <w:szCs w:val="22"/>
        </w:rPr>
        <w:fldChar w:fldCharType="separate"/>
      </w:r>
      <w:r w:rsidR="00546F1F" w:rsidRPr="00546F1F">
        <w:rPr>
          <w:sz w:val="22"/>
        </w:rPr>
        <w:t>[7,8]</w:t>
      </w:r>
      <w:r w:rsidR="00E47EF9">
        <w:rPr>
          <w:sz w:val="22"/>
          <w:szCs w:val="22"/>
        </w:rPr>
        <w:fldChar w:fldCharType="end"/>
      </w:r>
      <w:r w:rsidR="00933989">
        <w:rPr>
          <w:sz w:val="22"/>
          <w:szCs w:val="22"/>
        </w:rPr>
        <w:t>.</w:t>
      </w:r>
    </w:p>
    <w:p w14:paraId="229D1976" w14:textId="77777777" w:rsidR="00DA6CC5" w:rsidRDefault="00DA6CC5" w:rsidP="00892954">
      <w:pPr>
        <w:spacing w:after="0" w:line="360" w:lineRule="auto"/>
        <w:jc w:val="both"/>
        <w:rPr>
          <w:rFonts w:ascii="Times New Roman" w:eastAsia="Times New Roman" w:hAnsi="Times New Roman" w:cs="Times New Roman"/>
          <w:noProof w:val="0"/>
          <w:kern w:val="0"/>
          <w:lang w:eastAsia="en-ID"/>
          <w14:ligatures w14:val="none"/>
        </w:rPr>
      </w:pPr>
    </w:p>
    <w:p w14:paraId="0D0F1368" w14:textId="77777777" w:rsidR="00E66D08" w:rsidRPr="002C1AEB" w:rsidRDefault="00000000" w:rsidP="00892954">
      <w:pPr>
        <w:spacing w:after="0" w:line="360" w:lineRule="auto"/>
        <w:contextualSpacing/>
        <w:jc w:val="both"/>
        <w:rPr>
          <w:rFonts w:ascii="Times New Roman" w:eastAsia="Times New Roman" w:hAnsi="Times New Roman" w:cs="Times New Roman"/>
          <w:b/>
          <w:bCs/>
          <w:noProof w:val="0"/>
          <w:kern w:val="0"/>
          <w:lang w:eastAsia="en-ID"/>
          <w14:ligatures w14:val="none"/>
        </w:rPr>
      </w:pPr>
      <w:r w:rsidRPr="002C1AEB">
        <w:rPr>
          <w:rFonts w:ascii="Times New Roman" w:eastAsia="Times New Roman" w:hAnsi="Times New Roman" w:cs="Times New Roman"/>
          <w:b/>
          <w:bCs/>
          <w:noProof w:val="0"/>
          <w:kern w:val="0"/>
          <w:lang w:eastAsia="en-ID"/>
          <w14:ligatures w14:val="none"/>
        </w:rPr>
        <w:t>The Rationale for Data Fusion</w:t>
      </w:r>
    </w:p>
    <w:p w14:paraId="355DEDAB" w14:textId="67490748" w:rsidR="00E66D08" w:rsidRDefault="00000000" w:rsidP="00892954">
      <w:pPr>
        <w:spacing w:after="0" w:line="360" w:lineRule="auto"/>
        <w:contextualSpacing/>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xml:space="preserve">A primary challenge in Indonesian waste modeling is that no single government agency provides a complete dataset. The data </w:t>
      </w:r>
      <w:r>
        <w:rPr>
          <w:rFonts w:ascii="Times New Roman" w:eastAsia="Times New Roman" w:hAnsi="Times New Roman" w:cs="Times New Roman"/>
          <w:noProof w:val="0"/>
          <w:kern w:val="0"/>
          <w:lang w:eastAsia="en-ID"/>
        </w:rPr>
        <w:t>are</w:t>
      </w:r>
      <w:r w:rsidRPr="002C1AEB">
        <w:rPr>
          <w:rFonts w:ascii="Times New Roman" w:eastAsia="Times New Roman" w:hAnsi="Times New Roman" w:cs="Times New Roman"/>
          <w:noProof w:val="0"/>
          <w:kern w:val="0"/>
          <w:lang w:eastAsia="en-ID"/>
          <w14:ligatures w14:val="none"/>
        </w:rPr>
        <w:t xml:space="preserve"> fragmented, collected for different purposes, and </w:t>
      </w:r>
      <w:r>
        <w:rPr>
          <w:rFonts w:ascii="Times New Roman" w:eastAsia="Times New Roman" w:hAnsi="Times New Roman" w:cs="Times New Roman"/>
          <w:noProof w:val="0"/>
          <w:kern w:val="0"/>
          <w:lang w:eastAsia="en-ID"/>
        </w:rPr>
        <w:t>have</w:t>
      </w:r>
      <w:r w:rsidRPr="002C1AEB">
        <w:rPr>
          <w:rFonts w:ascii="Times New Roman" w:eastAsia="Times New Roman" w:hAnsi="Times New Roman" w:cs="Times New Roman"/>
          <w:noProof w:val="0"/>
          <w:kern w:val="0"/>
          <w:lang w:eastAsia="en-ID"/>
          <w14:ligatures w14:val="none"/>
        </w:rPr>
        <w:t xml:space="preserve"> significant, well-known gaps (</w:t>
      </w:r>
      <w:r>
        <w:rPr>
          <w:rFonts w:ascii="Times New Roman" w:eastAsia="Times New Roman" w:hAnsi="Times New Roman" w:cs="Times New Roman"/>
          <w:noProof w:val="0"/>
          <w:kern w:val="0"/>
          <w:lang w:eastAsia="en-ID"/>
        </w:rPr>
        <w:t>such as</w:t>
      </w:r>
      <w:r w:rsidRPr="002C1AEB">
        <w:rPr>
          <w:rFonts w:ascii="Times New Roman" w:eastAsia="Times New Roman" w:hAnsi="Times New Roman" w:cs="Times New Roman"/>
          <w:noProof w:val="0"/>
          <w:kern w:val="0"/>
          <w:lang w:eastAsia="en-ID"/>
          <w14:ligatures w14:val="none"/>
        </w:rPr>
        <w:t xml:space="preserve"> the informal sector).</w:t>
      </w:r>
    </w:p>
    <w:p w14:paraId="36E5CB76" w14:textId="77777777" w:rsidR="00CB0FA4" w:rsidRPr="002C1AEB" w:rsidRDefault="00CB0FA4" w:rsidP="00892954">
      <w:pPr>
        <w:spacing w:after="0" w:line="360" w:lineRule="auto"/>
        <w:contextualSpacing/>
        <w:jc w:val="both"/>
        <w:rPr>
          <w:rFonts w:ascii="Times New Roman" w:eastAsia="Times New Roman" w:hAnsi="Times New Roman" w:cs="Times New Roman"/>
          <w:noProof w:val="0"/>
          <w:kern w:val="0"/>
          <w:lang w:eastAsia="en-ID"/>
          <w14:ligatures w14:val="none"/>
        </w:rPr>
      </w:pPr>
    </w:p>
    <w:p w14:paraId="3DD45051" w14:textId="77777777" w:rsidR="00E66D08" w:rsidRPr="002C1AEB" w:rsidRDefault="00000000" w:rsidP="00892954">
      <w:pPr>
        <w:spacing w:after="0" w:line="360" w:lineRule="auto"/>
        <w:contextualSpacing/>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lastRenderedPageBreak/>
        <w:t>Therefore, this research employs a data fusion approach, combining and cross-validating data from multiple sources to build a comprehensive model that overcomes the limitations of any single source.</w:t>
      </w:r>
    </w:p>
    <w:p w14:paraId="151A19DB" w14:textId="77777777" w:rsidR="00E66D08" w:rsidRPr="002C1AEB" w:rsidRDefault="00E66D08" w:rsidP="00892954">
      <w:pPr>
        <w:spacing w:after="0" w:line="360" w:lineRule="auto"/>
        <w:contextualSpacing/>
        <w:jc w:val="both"/>
        <w:rPr>
          <w:rFonts w:ascii="Times New Roman" w:eastAsia="Times New Roman" w:hAnsi="Times New Roman" w:cs="Times New Roman"/>
          <w:noProof w:val="0"/>
          <w:kern w:val="0"/>
          <w:lang w:eastAsia="en-ID"/>
          <w14:ligatures w14:val="none"/>
        </w:rPr>
      </w:pPr>
    </w:p>
    <w:p w14:paraId="38B33D24" w14:textId="184E0E22" w:rsidR="00545A83" w:rsidRPr="002C1AEB" w:rsidRDefault="00000000" w:rsidP="00892954">
      <w:pPr>
        <w:pStyle w:val="ListParagraph"/>
        <w:numPr>
          <w:ilvl w:val="0"/>
          <w:numId w:val="14"/>
        </w:numPr>
        <w:spacing w:after="0" w:line="360" w:lineRule="auto"/>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xml:space="preserve">Dukcapil Nasional (Directorate General of Population and Civil Registration): Waste generation is a direct function of </w:t>
      </w:r>
      <w:r>
        <w:rPr>
          <w:rFonts w:ascii="Times New Roman" w:eastAsia="Times New Roman" w:hAnsi="Times New Roman" w:cs="Times New Roman"/>
          <w:noProof w:val="0"/>
          <w:kern w:val="0"/>
          <w:lang w:eastAsia="en-ID"/>
        </w:rPr>
        <w:t xml:space="preserve">the </w:t>
      </w:r>
      <w:r w:rsidRPr="002C1AEB">
        <w:rPr>
          <w:rFonts w:ascii="Times New Roman" w:eastAsia="Times New Roman" w:hAnsi="Times New Roman" w:cs="Times New Roman"/>
          <w:noProof w:val="0"/>
          <w:kern w:val="0"/>
          <w:lang w:eastAsia="en-ID"/>
          <w14:ligatures w14:val="none"/>
        </w:rPr>
        <w:t xml:space="preserve">population. To move from the regency (kabupaten) level to the </w:t>
      </w:r>
      <w:r>
        <w:rPr>
          <w:rFonts w:ascii="Times New Roman" w:eastAsia="Times New Roman" w:hAnsi="Times New Roman" w:cs="Times New Roman"/>
          <w:noProof w:val="0"/>
          <w:kern w:val="0"/>
          <w:lang w:eastAsia="en-ID"/>
        </w:rPr>
        <w:t>subdistrict</w:t>
      </w:r>
      <w:r w:rsidRPr="002C1AEB">
        <w:rPr>
          <w:rFonts w:ascii="Times New Roman" w:eastAsia="Times New Roman" w:hAnsi="Times New Roman" w:cs="Times New Roman"/>
          <w:noProof w:val="0"/>
          <w:kern w:val="0"/>
          <w:lang w:eastAsia="en-ID"/>
          <w14:ligatures w14:val="none"/>
        </w:rPr>
        <w:t xml:space="preserve"> (kecamatan) level, we need the most accurate, high-resolution, and current population data available. Dukcapil's semester-based registry data </w:t>
      </w:r>
      <w:r>
        <w:rPr>
          <w:rFonts w:ascii="Times New Roman" w:eastAsia="Times New Roman" w:hAnsi="Times New Roman" w:cs="Times New Roman"/>
          <w:noProof w:val="0"/>
          <w:kern w:val="0"/>
          <w:lang w:eastAsia="en-ID"/>
        </w:rPr>
        <w:t>constitute</w:t>
      </w:r>
      <w:r w:rsidRPr="002C1AEB">
        <w:rPr>
          <w:rFonts w:ascii="Times New Roman" w:eastAsia="Times New Roman" w:hAnsi="Times New Roman" w:cs="Times New Roman"/>
          <w:noProof w:val="0"/>
          <w:kern w:val="0"/>
          <w:lang w:eastAsia="en-ID"/>
          <w14:ligatures w14:val="none"/>
        </w:rPr>
        <w:t xml:space="preserve"> the definitive population source, making it far more precise and timely than projections based on the 10-year census. </w:t>
      </w:r>
      <w:r>
        <w:rPr>
          <w:rFonts w:ascii="Times New Roman" w:eastAsia="Times New Roman" w:hAnsi="Times New Roman" w:cs="Times New Roman"/>
          <w:noProof w:val="0"/>
          <w:kern w:val="0"/>
          <w:lang w:eastAsia="en-ID"/>
        </w:rPr>
        <w:t>These</w:t>
      </w:r>
      <w:r w:rsidRPr="002C1AEB">
        <w:rPr>
          <w:rFonts w:ascii="Times New Roman" w:eastAsia="Times New Roman" w:hAnsi="Times New Roman" w:cs="Times New Roman"/>
          <w:noProof w:val="0"/>
          <w:kern w:val="0"/>
          <w:lang w:eastAsia="en-ID"/>
          <w14:ligatures w14:val="none"/>
        </w:rPr>
        <w:t xml:space="preserve"> data </w:t>
      </w:r>
      <w:r>
        <w:rPr>
          <w:rFonts w:ascii="Times New Roman" w:eastAsia="Times New Roman" w:hAnsi="Times New Roman" w:cs="Times New Roman"/>
          <w:noProof w:val="0"/>
          <w:kern w:val="0"/>
          <w:lang w:eastAsia="en-ID"/>
        </w:rPr>
        <w:t>are</w:t>
      </w:r>
      <w:r w:rsidRPr="002C1AEB">
        <w:rPr>
          <w:rFonts w:ascii="Times New Roman" w:eastAsia="Times New Roman" w:hAnsi="Times New Roman" w:cs="Times New Roman"/>
          <w:noProof w:val="0"/>
          <w:kern w:val="0"/>
          <w:lang w:eastAsia="en-ID"/>
          <w14:ligatures w14:val="none"/>
        </w:rPr>
        <w:t xml:space="preserve"> the core </w:t>
      </w:r>
      <w:r>
        <w:rPr>
          <w:rFonts w:ascii="Times New Roman" w:eastAsia="Times New Roman" w:hAnsi="Times New Roman" w:cs="Times New Roman"/>
          <w:noProof w:val="0"/>
          <w:kern w:val="0"/>
          <w:lang w:eastAsia="en-ID"/>
        </w:rPr>
        <w:t>variables</w:t>
      </w:r>
      <w:r w:rsidRPr="002C1AEB">
        <w:rPr>
          <w:rFonts w:ascii="Times New Roman" w:eastAsia="Times New Roman" w:hAnsi="Times New Roman" w:cs="Times New Roman"/>
          <w:noProof w:val="0"/>
          <w:kern w:val="0"/>
          <w:lang w:eastAsia="en-ID"/>
          <w14:ligatures w14:val="none"/>
        </w:rPr>
        <w:t xml:space="preserve"> used to spatially disaggregate the total waste generated.</w:t>
      </w:r>
    </w:p>
    <w:p w14:paraId="4F3D6631" w14:textId="77777777" w:rsidR="00545A83" w:rsidRPr="002C1AEB" w:rsidRDefault="00000000" w:rsidP="00892954">
      <w:pPr>
        <w:pStyle w:val="ListParagraph"/>
        <w:spacing w:after="0" w:line="360" w:lineRule="auto"/>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Role: Provides the primary demographic driver for the entire model.</w:t>
      </w:r>
    </w:p>
    <w:p w14:paraId="123CCA10" w14:textId="77777777" w:rsidR="00545A83" w:rsidRPr="002C1AEB" w:rsidRDefault="00545A83" w:rsidP="00892954">
      <w:pPr>
        <w:pStyle w:val="ListParagraph"/>
        <w:spacing w:after="0" w:line="360" w:lineRule="auto"/>
        <w:jc w:val="both"/>
        <w:rPr>
          <w:rFonts w:ascii="Times New Roman" w:eastAsia="Times New Roman" w:hAnsi="Times New Roman" w:cs="Times New Roman"/>
          <w:noProof w:val="0"/>
          <w:kern w:val="0"/>
          <w:lang w:eastAsia="en-ID"/>
          <w14:ligatures w14:val="none"/>
        </w:rPr>
      </w:pPr>
    </w:p>
    <w:p w14:paraId="79FBB476" w14:textId="0CBB6F86" w:rsidR="00D3228F" w:rsidRPr="00D3228F" w:rsidRDefault="00D3228F" w:rsidP="00D3228F">
      <w:pPr>
        <w:pStyle w:val="ListParagraph"/>
        <w:numPr>
          <w:ilvl w:val="0"/>
          <w:numId w:val="14"/>
        </w:numPr>
        <w:spacing w:after="0" w:line="360" w:lineRule="auto"/>
        <w:jc w:val="both"/>
        <w:rPr>
          <w:rFonts w:ascii="Times New Roman" w:eastAsia="Times New Roman" w:hAnsi="Times New Roman" w:cs="Times New Roman"/>
          <w:noProof w:val="0"/>
          <w:kern w:val="0"/>
          <w:lang w:eastAsia="en-ID"/>
          <w14:ligatures w14:val="none"/>
        </w:rPr>
      </w:pPr>
      <w:r w:rsidRPr="00D3228F">
        <w:rPr>
          <w:rFonts w:ascii="Times New Roman" w:eastAsia="Times New Roman" w:hAnsi="Times New Roman" w:cs="Times New Roman"/>
          <w:noProof w:val="0"/>
          <w:kern w:val="0"/>
          <w:lang w:eastAsia="en-ID"/>
          <w14:ligatures w14:val="none"/>
        </w:rPr>
        <w:t>Primary Sampling Data</w:t>
      </w:r>
      <w:r w:rsidR="005A1E52">
        <w:rPr>
          <w:rFonts w:ascii="Times New Roman" w:eastAsia="Times New Roman" w:hAnsi="Times New Roman" w:cs="Times New Roman"/>
          <w:noProof w:val="0"/>
          <w:kern w:val="0"/>
          <w:lang w:eastAsia="en-ID"/>
          <w14:ligatures w14:val="none"/>
        </w:rPr>
        <w:t>:</w:t>
      </w:r>
      <w:r w:rsidRPr="00D3228F">
        <w:rPr>
          <w:rFonts w:ascii="Times New Roman" w:eastAsia="Times New Roman" w:hAnsi="Times New Roman" w:cs="Times New Roman"/>
          <w:noProof w:val="0"/>
          <w:kern w:val="0"/>
          <w:lang w:eastAsia="en-ID"/>
          <w14:ligatures w14:val="none"/>
        </w:rPr>
        <w:t xml:space="preserve"> This</w:t>
      </w:r>
      <w:r w:rsidR="005A1E52">
        <w:rPr>
          <w:rFonts w:ascii="Times New Roman" w:eastAsia="Times New Roman" w:hAnsi="Times New Roman" w:cs="Times New Roman"/>
          <w:noProof w:val="0"/>
          <w:kern w:val="0"/>
          <w:lang w:eastAsia="en-ID"/>
          <w14:ligatures w14:val="none"/>
        </w:rPr>
        <w:t xml:space="preserve"> data</w:t>
      </w:r>
      <w:r w:rsidRPr="00D3228F">
        <w:rPr>
          <w:rFonts w:ascii="Times New Roman" w:eastAsia="Times New Roman" w:hAnsi="Times New Roman" w:cs="Times New Roman"/>
          <w:noProof w:val="0"/>
          <w:kern w:val="0"/>
          <w:lang w:eastAsia="en-ID"/>
          <w14:ligatures w14:val="none"/>
        </w:rPr>
        <w:t xml:space="preserve"> is the "ground truth" data, collected directly from the field through rigorous, site-specific Waste Analysis and Characterization Studies (WACS). Unlike the other sources, which rely on reporting, estimation, or perception, primary sampling provides the most accurate, empirical measurement of actual waste generation rates, composition, and density.</w:t>
      </w:r>
    </w:p>
    <w:p w14:paraId="4846FBB1" w14:textId="77777777" w:rsidR="00D3228F" w:rsidRPr="00D3228F" w:rsidRDefault="00D3228F" w:rsidP="00D3228F">
      <w:pPr>
        <w:pStyle w:val="ListParagraph"/>
        <w:spacing w:after="0" w:line="360" w:lineRule="auto"/>
        <w:jc w:val="both"/>
        <w:rPr>
          <w:rFonts w:ascii="Times New Roman" w:eastAsia="Times New Roman" w:hAnsi="Times New Roman" w:cs="Times New Roman"/>
          <w:noProof w:val="0"/>
          <w:kern w:val="0"/>
          <w:lang w:eastAsia="en-ID"/>
          <w14:ligatures w14:val="none"/>
        </w:rPr>
      </w:pPr>
      <w:r w:rsidRPr="00D3228F">
        <w:rPr>
          <w:rFonts w:ascii="Times New Roman" w:eastAsia="Times New Roman" w:hAnsi="Times New Roman" w:cs="Times New Roman"/>
          <w:noProof w:val="0"/>
          <w:kern w:val="0"/>
          <w:lang w:eastAsia="en-ID"/>
          <w14:ligatures w14:val="none"/>
        </w:rPr>
        <w:t>Role: Serves as the primary benchmark for comparison and model validation. While too expensive and time-consuming to conduct nationwide, these studies (where available for specific cities or regions) are essential for:</w:t>
      </w:r>
    </w:p>
    <w:p w14:paraId="663293A2" w14:textId="7128FB88" w:rsidR="00D3228F" w:rsidRPr="00D3228F" w:rsidRDefault="00D3228F" w:rsidP="00D3228F">
      <w:pPr>
        <w:pStyle w:val="ListParagraph"/>
        <w:numPr>
          <w:ilvl w:val="0"/>
          <w:numId w:val="25"/>
        </w:numPr>
        <w:spacing w:after="0" w:line="360" w:lineRule="auto"/>
        <w:jc w:val="both"/>
        <w:rPr>
          <w:rFonts w:ascii="Times New Roman" w:eastAsia="Times New Roman" w:hAnsi="Times New Roman" w:cs="Times New Roman"/>
          <w:noProof w:val="0"/>
          <w:kern w:val="0"/>
          <w:lang w:eastAsia="en-ID"/>
          <w14:ligatures w14:val="none"/>
        </w:rPr>
      </w:pPr>
      <w:r w:rsidRPr="00D3228F">
        <w:rPr>
          <w:rFonts w:ascii="Times New Roman" w:eastAsia="Times New Roman" w:hAnsi="Times New Roman" w:cs="Times New Roman"/>
          <w:noProof w:val="0"/>
          <w:kern w:val="0"/>
          <w:lang w:eastAsia="en-ID"/>
          <w14:ligatures w14:val="none"/>
        </w:rPr>
        <w:t>Calibrating the model's baseline assumptions (e.g., validating the per-capita generation rates reported in SIPSN).</w:t>
      </w:r>
    </w:p>
    <w:p w14:paraId="3D56A1FE" w14:textId="77777777" w:rsidR="00D3228F" w:rsidRPr="00D3228F" w:rsidRDefault="00D3228F" w:rsidP="00D3228F">
      <w:pPr>
        <w:pStyle w:val="ListParagraph"/>
        <w:numPr>
          <w:ilvl w:val="0"/>
          <w:numId w:val="25"/>
        </w:numPr>
        <w:spacing w:after="0" w:line="360" w:lineRule="auto"/>
        <w:jc w:val="both"/>
        <w:rPr>
          <w:rFonts w:ascii="Times New Roman" w:eastAsia="Times New Roman" w:hAnsi="Times New Roman" w:cs="Times New Roman"/>
          <w:noProof w:val="0"/>
          <w:kern w:val="0"/>
          <w:lang w:eastAsia="en-ID"/>
          <w14:ligatures w14:val="none"/>
        </w:rPr>
      </w:pPr>
      <w:r w:rsidRPr="00D3228F">
        <w:rPr>
          <w:rFonts w:ascii="Times New Roman" w:eastAsia="Times New Roman" w:hAnsi="Times New Roman" w:cs="Times New Roman"/>
          <w:noProof w:val="0"/>
          <w:kern w:val="0"/>
          <w:lang w:eastAsia="en-ID"/>
          <w14:ligatures w14:val="none"/>
        </w:rPr>
        <w:t>Assessing the accuracy of the plastic waste composition percentages used in the model.</w:t>
      </w:r>
    </w:p>
    <w:p w14:paraId="3F915594" w14:textId="77777777" w:rsidR="00D3228F" w:rsidRPr="00D3228F" w:rsidRDefault="00D3228F" w:rsidP="00D3228F">
      <w:pPr>
        <w:pStyle w:val="ListParagraph"/>
        <w:numPr>
          <w:ilvl w:val="0"/>
          <w:numId w:val="25"/>
        </w:numPr>
        <w:spacing w:after="0" w:line="360" w:lineRule="auto"/>
        <w:jc w:val="both"/>
        <w:rPr>
          <w:rFonts w:ascii="Times New Roman" w:eastAsia="Times New Roman" w:hAnsi="Times New Roman" w:cs="Times New Roman"/>
          <w:noProof w:val="0"/>
          <w:kern w:val="0"/>
          <w:lang w:eastAsia="en-ID"/>
          <w14:ligatures w14:val="none"/>
        </w:rPr>
      </w:pPr>
      <w:r w:rsidRPr="00D3228F">
        <w:rPr>
          <w:rFonts w:ascii="Times New Roman" w:eastAsia="Times New Roman" w:hAnsi="Times New Roman" w:cs="Times New Roman"/>
          <w:noProof w:val="0"/>
          <w:kern w:val="0"/>
          <w:lang w:eastAsia="en-ID"/>
          <w14:ligatures w14:val="none"/>
        </w:rPr>
        <w:t>Providing a quantitative basis for the uncertainty analysis by showing the real-world variance between "reported" data and "sampled" data.</w:t>
      </w:r>
    </w:p>
    <w:p w14:paraId="1DE086BC" w14:textId="77777777" w:rsidR="00D3228F" w:rsidRDefault="00D3228F" w:rsidP="00D3228F">
      <w:pPr>
        <w:pStyle w:val="ListParagraph"/>
        <w:spacing w:after="0" w:line="360" w:lineRule="auto"/>
        <w:jc w:val="both"/>
        <w:rPr>
          <w:rFonts w:ascii="Times New Roman" w:eastAsia="Times New Roman" w:hAnsi="Times New Roman" w:cs="Times New Roman"/>
          <w:noProof w:val="0"/>
          <w:kern w:val="0"/>
          <w:lang w:eastAsia="en-ID"/>
          <w14:ligatures w14:val="none"/>
        </w:rPr>
      </w:pPr>
    </w:p>
    <w:p w14:paraId="1AFF308E" w14:textId="7F52930E" w:rsidR="00545A83" w:rsidRPr="002C1AEB" w:rsidRDefault="00000000" w:rsidP="00892954">
      <w:pPr>
        <w:pStyle w:val="ListParagraph"/>
        <w:numPr>
          <w:ilvl w:val="0"/>
          <w:numId w:val="14"/>
        </w:numPr>
        <w:spacing w:after="0" w:line="360" w:lineRule="auto"/>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xml:space="preserve">SIPSN (Ministry of Environment - KLHK) &amp; Local Environmental Agencies (DLH): These sources provide the top-down baseline for the formal waste system. </w:t>
      </w:r>
      <w:r>
        <w:rPr>
          <w:rFonts w:ascii="Times New Roman" w:eastAsia="Times New Roman" w:hAnsi="Times New Roman" w:cs="Times New Roman"/>
          <w:noProof w:val="0"/>
          <w:kern w:val="0"/>
          <w:lang w:eastAsia="en-ID"/>
        </w:rPr>
        <w:t xml:space="preserve">The </w:t>
      </w:r>
      <w:r w:rsidRPr="002C1AEB">
        <w:rPr>
          <w:rFonts w:ascii="Times New Roman" w:eastAsia="Times New Roman" w:hAnsi="Times New Roman" w:cs="Times New Roman"/>
          <w:noProof w:val="0"/>
          <w:kern w:val="0"/>
          <w:lang w:eastAsia="en-ID"/>
          <w14:ligatures w14:val="none"/>
        </w:rPr>
        <w:t>SIPSN contains official, self-reported data from regencies on total waste generation, formal collection rates, waste composition, and the amount of waste processed at formal facilities (TPA, TPS3R, etc.). Local DLH data can supplement or validate these figures at a more granular level.</w:t>
      </w:r>
    </w:p>
    <w:p w14:paraId="5D51EEFD" w14:textId="522CE04D" w:rsidR="00545A83" w:rsidRPr="002C1AEB" w:rsidRDefault="00000000" w:rsidP="00892954">
      <w:pPr>
        <w:pStyle w:val="ListParagraph"/>
        <w:spacing w:after="0" w:line="360" w:lineRule="auto"/>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xml:space="preserve">Role: Defines the </w:t>
      </w:r>
      <w:r>
        <w:rPr>
          <w:rFonts w:ascii="Times New Roman" w:eastAsia="Times New Roman" w:hAnsi="Times New Roman" w:cs="Times New Roman"/>
          <w:noProof w:val="0"/>
          <w:kern w:val="0"/>
          <w:lang w:eastAsia="en-ID"/>
        </w:rPr>
        <w:t>inputs</w:t>
      </w:r>
      <w:r w:rsidRPr="002C1AEB">
        <w:rPr>
          <w:rFonts w:ascii="Times New Roman" w:eastAsia="Times New Roman" w:hAnsi="Times New Roman" w:cs="Times New Roman"/>
          <w:noProof w:val="0"/>
          <w:kern w:val="0"/>
          <w:lang w:eastAsia="en-ID"/>
          <w14:ligatures w14:val="none"/>
        </w:rPr>
        <w:t xml:space="preserve"> (generation) and </w:t>
      </w:r>
      <w:r>
        <w:rPr>
          <w:rFonts w:ascii="Times New Roman" w:eastAsia="Times New Roman" w:hAnsi="Times New Roman" w:cs="Times New Roman"/>
          <w:noProof w:val="0"/>
          <w:kern w:val="0"/>
          <w:lang w:eastAsia="en-ID"/>
        </w:rPr>
        <w:t>formal management</w:t>
      </w:r>
      <w:r w:rsidRPr="002C1AEB">
        <w:rPr>
          <w:rFonts w:ascii="Times New Roman" w:eastAsia="Times New Roman" w:hAnsi="Times New Roman" w:cs="Times New Roman"/>
          <w:noProof w:val="0"/>
          <w:kern w:val="0"/>
          <w:lang w:eastAsia="en-ID"/>
          <w14:ligatures w14:val="none"/>
        </w:rPr>
        <w:t xml:space="preserve"> pathways of the MFA.</w:t>
      </w:r>
    </w:p>
    <w:p w14:paraId="462A87C5" w14:textId="77777777" w:rsidR="00545A83" w:rsidRPr="002C1AEB" w:rsidRDefault="00545A83" w:rsidP="00892954">
      <w:pPr>
        <w:pStyle w:val="ListParagraph"/>
        <w:spacing w:after="0" w:line="360" w:lineRule="auto"/>
        <w:jc w:val="both"/>
        <w:rPr>
          <w:rFonts w:ascii="Times New Roman" w:eastAsia="Times New Roman" w:hAnsi="Times New Roman" w:cs="Times New Roman"/>
          <w:noProof w:val="0"/>
          <w:kern w:val="0"/>
          <w:lang w:eastAsia="en-ID"/>
          <w14:ligatures w14:val="none"/>
        </w:rPr>
      </w:pPr>
    </w:p>
    <w:p w14:paraId="4E553DF2" w14:textId="31EF6D57" w:rsidR="00545A83" w:rsidRPr="002C1AEB" w:rsidRDefault="00000000" w:rsidP="00892954">
      <w:pPr>
        <w:pStyle w:val="ListParagraph"/>
        <w:numPr>
          <w:ilvl w:val="0"/>
          <w:numId w:val="14"/>
        </w:numPr>
        <w:spacing w:after="0" w:line="360" w:lineRule="auto"/>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xml:space="preserve">RISKESDAS (Ministry of Health): These national </w:t>
      </w:r>
      <w:r>
        <w:rPr>
          <w:rFonts w:ascii="Times New Roman" w:eastAsia="Times New Roman" w:hAnsi="Times New Roman" w:cs="Times New Roman"/>
          <w:noProof w:val="0"/>
          <w:kern w:val="0"/>
          <w:lang w:eastAsia="en-ID"/>
        </w:rPr>
        <w:t>socioeconomic</w:t>
      </w:r>
      <w:r w:rsidRPr="002C1AEB">
        <w:rPr>
          <w:rFonts w:ascii="Times New Roman" w:eastAsia="Times New Roman" w:hAnsi="Times New Roman" w:cs="Times New Roman"/>
          <w:noProof w:val="0"/>
          <w:kern w:val="0"/>
          <w:lang w:eastAsia="en-ID"/>
          <w14:ligatures w14:val="none"/>
        </w:rPr>
        <w:t xml:space="preserve"> and health surveys are the </w:t>
      </w:r>
      <w:r>
        <w:rPr>
          <w:rFonts w:ascii="Times New Roman" w:eastAsia="Times New Roman" w:hAnsi="Times New Roman" w:cs="Times New Roman"/>
          <w:noProof w:val="0"/>
          <w:kern w:val="0"/>
          <w:lang w:eastAsia="en-ID"/>
        </w:rPr>
        <w:t>keys</w:t>
      </w:r>
      <w:r w:rsidRPr="002C1AEB">
        <w:rPr>
          <w:rFonts w:ascii="Times New Roman" w:eastAsia="Times New Roman" w:hAnsi="Times New Roman" w:cs="Times New Roman"/>
          <w:noProof w:val="0"/>
          <w:kern w:val="0"/>
          <w:lang w:eastAsia="en-ID"/>
          <w14:ligatures w14:val="none"/>
        </w:rPr>
        <w:t xml:space="preserve"> to understanding unmanaged pathways. SIPSN tells us what is collected, but it </w:t>
      </w:r>
      <w:r>
        <w:rPr>
          <w:rFonts w:ascii="Times New Roman" w:eastAsia="Times New Roman" w:hAnsi="Times New Roman" w:cs="Times New Roman"/>
          <w:noProof w:val="0"/>
          <w:kern w:val="0"/>
          <w:lang w:eastAsia="en-ID"/>
        </w:rPr>
        <w:t>does not</w:t>
      </w:r>
      <w:r w:rsidRPr="002C1AEB">
        <w:rPr>
          <w:rFonts w:ascii="Times New Roman" w:eastAsia="Times New Roman" w:hAnsi="Times New Roman" w:cs="Times New Roman"/>
          <w:noProof w:val="0"/>
          <w:kern w:val="0"/>
          <w:lang w:eastAsia="en-ID"/>
          <w14:ligatures w14:val="none"/>
        </w:rPr>
        <w:t xml:space="preserve"> tell us what happens to the waste that </w:t>
      </w:r>
      <w:r>
        <w:rPr>
          <w:rFonts w:ascii="Times New Roman" w:eastAsia="Times New Roman" w:hAnsi="Times New Roman" w:cs="Times New Roman"/>
          <w:noProof w:val="0"/>
          <w:kern w:val="0"/>
          <w:lang w:eastAsia="en-ID"/>
        </w:rPr>
        <w:t>is not</w:t>
      </w:r>
      <w:r w:rsidRPr="002C1AEB">
        <w:rPr>
          <w:rFonts w:ascii="Times New Roman" w:eastAsia="Times New Roman" w:hAnsi="Times New Roman" w:cs="Times New Roman"/>
          <w:noProof w:val="0"/>
          <w:kern w:val="0"/>
          <w:lang w:eastAsia="en-ID"/>
          <w14:ligatures w14:val="none"/>
        </w:rPr>
        <w:t xml:space="preserve">. RISKESDAS and SUSENAS survey households </w:t>
      </w:r>
      <w:r w:rsidRPr="002C1AEB">
        <w:rPr>
          <w:rFonts w:ascii="Times New Roman" w:eastAsia="Times New Roman" w:hAnsi="Times New Roman" w:cs="Times New Roman"/>
          <w:noProof w:val="0"/>
          <w:kern w:val="0"/>
          <w:lang w:eastAsia="en-ID"/>
          <w14:ligatures w14:val="none"/>
        </w:rPr>
        <w:lastRenderedPageBreak/>
        <w:t>directly about their behavior, providing critical data on the methods of unmanaged disposal (e.g., "What does your household do with its waste?</w:t>
      </w:r>
      <w:r>
        <w:rPr>
          <w:rFonts w:ascii="Times New Roman" w:eastAsia="Times New Roman" w:hAnsi="Times New Roman" w:cs="Times New Roman"/>
          <w:noProof w:val="0"/>
          <w:kern w:val="0"/>
          <w:lang w:eastAsia="en-ID"/>
        </w:rPr>
        <w:t xml:space="preserve"> </w:t>
      </w:r>
      <w:r w:rsidRPr="002C1AEB">
        <w:rPr>
          <w:rFonts w:ascii="Times New Roman" w:eastAsia="Times New Roman" w:hAnsi="Times New Roman" w:cs="Times New Roman"/>
          <w:noProof w:val="0"/>
          <w:kern w:val="0"/>
          <w:lang w:eastAsia="en-ID"/>
          <w14:ligatures w14:val="none"/>
        </w:rPr>
        <w:t>").</w:t>
      </w:r>
    </w:p>
    <w:p w14:paraId="50958456" w14:textId="49426883" w:rsidR="00545A83" w:rsidRPr="002C1AEB" w:rsidRDefault="00000000" w:rsidP="00892954">
      <w:pPr>
        <w:pStyle w:val="ListParagraph"/>
        <w:spacing w:after="0" w:line="360" w:lineRule="auto"/>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xml:space="preserve">Role: Provides the behavioral data needed to split the total unmanaged waste into specific pathways: littered, dumped to water, burned, or buried. This directly fills the informal sector gap left by </w:t>
      </w:r>
      <w:r>
        <w:rPr>
          <w:rFonts w:ascii="Times New Roman" w:eastAsia="Times New Roman" w:hAnsi="Times New Roman" w:cs="Times New Roman"/>
          <w:noProof w:val="0"/>
          <w:kern w:val="0"/>
          <w:lang w:eastAsia="en-ID"/>
        </w:rPr>
        <w:t xml:space="preserve">the </w:t>
      </w:r>
      <w:r w:rsidRPr="002C1AEB">
        <w:rPr>
          <w:rFonts w:ascii="Times New Roman" w:eastAsia="Times New Roman" w:hAnsi="Times New Roman" w:cs="Times New Roman"/>
          <w:noProof w:val="0"/>
          <w:kern w:val="0"/>
          <w:lang w:eastAsia="en-ID"/>
          <w14:ligatures w14:val="none"/>
        </w:rPr>
        <w:t>SIPSN.</w:t>
      </w:r>
    </w:p>
    <w:p w14:paraId="15EFFA04" w14:textId="77777777" w:rsidR="00545A83" w:rsidRPr="002C1AEB" w:rsidRDefault="00545A83" w:rsidP="00892954">
      <w:pPr>
        <w:pStyle w:val="ListParagraph"/>
        <w:spacing w:after="0" w:line="360" w:lineRule="auto"/>
        <w:jc w:val="both"/>
        <w:rPr>
          <w:rFonts w:ascii="Times New Roman" w:eastAsia="Times New Roman" w:hAnsi="Times New Roman" w:cs="Times New Roman"/>
          <w:noProof w:val="0"/>
          <w:kern w:val="0"/>
          <w:lang w:eastAsia="en-ID"/>
          <w14:ligatures w14:val="none"/>
        </w:rPr>
      </w:pPr>
    </w:p>
    <w:p w14:paraId="1A1F1C52" w14:textId="77777777" w:rsidR="00545A83" w:rsidRPr="002C1AEB" w:rsidRDefault="00000000" w:rsidP="00892954">
      <w:pPr>
        <w:pStyle w:val="ListParagraph"/>
        <w:numPr>
          <w:ilvl w:val="0"/>
          <w:numId w:val="14"/>
        </w:numPr>
        <w:spacing w:after="0" w:line="360" w:lineRule="auto"/>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BPS (Statistics Indonesia) &amp; BIG (Geospatial Information Agency): These agencies provide the spatial and demographic backbone of the model.</w:t>
      </w:r>
    </w:p>
    <w:p w14:paraId="1D15E77B" w14:textId="6ECC6576" w:rsidR="00E66D08" w:rsidRPr="002C1AEB" w:rsidRDefault="00000000" w:rsidP="00892954">
      <w:pPr>
        <w:pStyle w:val="ListParagraph"/>
        <w:spacing w:after="0" w:line="360" w:lineRule="auto"/>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xml:space="preserve">Role: </w:t>
      </w:r>
      <w:r>
        <w:rPr>
          <w:rFonts w:ascii="Times New Roman" w:eastAsia="Times New Roman" w:hAnsi="Times New Roman" w:cs="Times New Roman"/>
          <w:noProof w:val="0"/>
          <w:kern w:val="0"/>
          <w:lang w:eastAsia="en-ID"/>
        </w:rPr>
        <w:t xml:space="preserve">The </w:t>
      </w:r>
      <w:r w:rsidRPr="002C1AEB">
        <w:rPr>
          <w:rFonts w:ascii="Times New Roman" w:eastAsia="Times New Roman" w:hAnsi="Times New Roman" w:cs="Times New Roman"/>
          <w:noProof w:val="0"/>
          <w:kern w:val="0"/>
          <w:lang w:eastAsia="en-ID"/>
          <w14:ligatures w14:val="none"/>
        </w:rPr>
        <w:t xml:space="preserve">BPS provides population data at the </w:t>
      </w:r>
      <w:r>
        <w:rPr>
          <w:rFonts w:ascii="Times New Roman" w:eastAsia="Times New Roman" w:hAnsi="Times New Roman" w:cs="Times New Roman"/>
          <w:noProof w:val="0"/>
          <w:kern w:val="0"/>
          <w:lang w:eastAsia="en-ID"/>
        </w:rPr>
        <w:t>subdistrict</w:t>
      </w:r>
      <w:r w:rsidRPr="002C1AEB">
        <w:rPr>
          <w:rFonts w:ascii="Times New Roman" w:eastAsia="Times New Roman" w:hAnsi="Times New Roman" w:cs="Times New Roman"/>
          <w:noProof w:val="0"/>
          <w:kern w:val="0"/>
          <w:lang w:eastAsia="en-ID"/>
          <w14:ligatures w14:val="none"/>
        </w:rPr>
        <w:t xml:space="preserve"> or village level, which is the primary proxy used to disaggregate waste generation. BIG provides essential GIS layers, such as administrative boundaries (kecamatan), river networks, coastlines, and land use maps.</w:t>
      </w:r>
    </w:p>
    <w:p w14:paraId="6C5E2DD3" w14:textId="77777777" w:rsidR="00E66D08" w:rsidRPr="002C1AEB" w:rsidRDefault="00E66D08" w:rsidP="00892954">
      <w:pPr>
        <w:spacing w:after="0" w:line="360" w:lineRule="auto"/>
        <w:contextualSpacing/>
        <w:jc w:val="both"/>
        <w:rPr>
          <w:rFonts w:ascii="Times New Roman" w:eastAsia="Times New Roman" w:hAnsi="Times New Roman" w:cs="Times New Roman"/>
          <w:noProof w:val="0"/>
          <w:kern w:val="0"/>
          <w:lang w:eastAsia="en-ID"/>
          <w14:ligatures w14:val="none"/>
        </w:rPr>
      </w:pPr>
    </w:p>
    <w:p w14:paraId="58C55FF9" w14:textId="641A839E" w:rsidR="00545A83" w:rsidRPr="002C1AEB" w:rsidRDefault="00000000" w:rsidP="00892954">
      <w:pPr>
        <w:spacing w:after="0" w:line="360" w:lineRule="auto"/>
        <w:contextualSpacing/>
        <w:jc w:val="both"/>
        <w:outlineLvl w:val="0"/>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xml:space="preserve">A crucial component of this research methodology is the formal quantification of uncertainty. Given that the model relies on a fusion of data from multiple agencies—each with different collection purposes, methodologies, and limitations—it is essential to move beyond a single deterministic result. We therefore develop a </w:t>
      </w:r>
      <w:r>
        <w:rPr>
          <w:rFonts w:ascii="Times New Roman" w:eastAsia="Times New Roman" w:hAnsi="Times New Roman" w:cs="Times New Roman"/>
          <w:noProof w:val="0"/>
          <w:kern w:val="0"/>
          <w:lang w:eastAsia="en-ID"/>
        </w:rPr>
        <w:t>data quality index</w:t>
      </w:r>
      <w:r w:rsidRPr="002C1AEB">
        <w:rPr>
          <w:rFonts w:ascii="Times New Roman" w:eastAsia="Times New Roman" w:hAnsi="Times New Roman" w:cs="Times New Roman"/>
          <w:noProof w:val="0"/>
          <w:kern w:val="0"/>
          <w:lang w:eastAsia="en-ID"/>
          <w14:ligatures w14:val="none"/>
        </w:rPr>
        <w:t xml:space="preserve"> (DQI) to formally assess and normalize the uncertainty associated with the primary data inputs. This DQI will be used to create final "confidence data" that </w:t>
      </w:r>
      <w:r>
        <w:rPr>
          <w:rFonts w:ascii="Times New Roman" w:eastAsia="Times New Roman" w:hAnsi="Times New Roman" w:cs="Times New Roman"/>
          <w:noProof w:val="0"/>
          <w:kern w:val="0"/>
          <w:lang w:eastAsia="en-ID"/>
        </w:rPr>
        <w:t>accompany</w:t>
      </w:r>
      <w:r w:rsidRPr="002C1AEB">
        <w:rPr>
          <w:rFonts w:ascii="Times New Roman" w:eastAsia="Times New Roman" w:hAnsi="Times New Roman" w:cs="Times New Roman"/>
          <w:noProof w:val="0"/>
          <w:kern w:val="0"/>
          <w:lang w:eastAsia="en-ID"/>
          <w14:ligatures w14:val="none"/>
        </w:rPr>
        <w:t xml:space="preserve"> the Mismanaged Plastic Waste (MPW) results. This approach allows policymakers and stakeholders to see not only where the leakage hotspots are but also how reliable the data </w:t>
      </w:r>
      <w:r>
        <w:rPr>
          <w:rFonts w:ascii="Times New Roman" w:eastAsia="Times New Roman" w:hAnsi="Times New Roman" w:cs="Times New Roman"/>
          <w:noProof w:val="0"/>
          <w:kern w:val="0"/>
          <w:lang w:eastAsia="en-ID"/>
        </w:rPr>
        <w:t>are</w:t>
      </w:r>
      <w:r w:rsidRPr="002C1AEB">
        <w:rPr>
          <w:rFonts w:ascii="Times New Roman" w:eastAsia="Times New Roman" w:hAnsi="Times New Roman" w:cs="Times New Roman"/>
          <w:noProof w:val="0"/>
          <w:kern w:val="0"/>
          <w:lang w:eastAsia="en-ID"/>
          <w14:ligatures w14:val="none"/>
        </w:rPr>
        <w:t xml:space="preserve"> for that specific area.</w:t>
      </w:r>
    </w:p>
    <w:p w14:paraId="26FFC965" w14:textId="77777777" w:rsidR="00545A83" w:rsidRPr="002C1AEB" w:rsidRDefault="00545A83" w:rsidP="00892954">
      <w:pPr>
        <w:spacing w:after="0" w:line="360" w:lineRule="auto"/>
        <w:contextualSpacing/>
        <w:jc w:val="both"/>
        <w:outlineLvl w:val="0"/>
        <w:rPr>
          <w:rFonts w:ascii="Times New Roman" w:eastAsia="Times New Roman" w:hAnsi="Times New Roman" w:cs="Times New Roman"/>
          <w:noProof w:val="0"/>
          <w:kern w:val="0"/>
          <w:lang w:eastAsia="en-ID"/>
          <w14:ligatures w14:val="none"/>
        </w:rPr>
      </w:pPr>
    </w:p>
    <w:p w14:paraId="3DDDFDC9" w14:textId="21879046" w:rsidR="00545A83" w:rsidRPr="002C1AEB" w:rsidRDefault="00000000" w:rsidP="00892954">
      <w:pPr>
        <w:spacing w:after="0" w:line="360" w:lineRule="auto"/>
        <w:contextualSpacing/>
        <w:jc w:val="both"/>
        <w:outlineLvl w:val="0"/>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xml:space="preserve">This </w:t>
      </w:r>
      <w:r>
        <w:rPr>
          <w:rFonts w:ascii="Times New Roman" w:eastAsia="Times New Roman" w:hAnsi="Times New Roman" w:cs="Times New Roman"/>
          <w:noProof w:val="0"/>
          <w:kern w:val="0"/>
          <w:lang w:eastAsia="en-ID"/>
        </w:rPr>
        <w:t>data quality index is</w:t>
      </w:r>
      <w:r w:rsidRPr="002C1AEB">
        <w:rPr>
          <w:rFonts w:ascii="Times New Roman" w:eastAsia="Times New Roman" w:hAnsi="Times New Roman" w:cs="Times New Roman"/>
          <w:noProof w:val="0"/>
          <w:kern w:val="0"/>
          <w:lang w:eastAsia="en-ID"/>
          <w14:ligatures w14:val="none"/>
        </w:rPr>
        <w:t xml:space="preserve"> a normalized score. The score </w:t>
      </w:r>
      <w:r>
        <w:rPr>
          <w:rFonts w:ascii="Times New Roman" w:eastAsia="Times New Roman" w:hAnsi="Times New Roman" w:cs="Times New Roman"/>
          <w:noProof w:val="0"/>
          <w:kern w:val="0"/>
          <w:lang w:eastAsia="en-ID"/>
        </w:rPr>
        <w:t>is</w:t>
      </w:r>
      <w:r w:rsidRPr="002C1AEB">
        <w:rPr>
          <w:rFonts w:ascii="Times New Roman" w:eastAsia="Times New Roman" w:hAnsi="Times New Roman" w:cs="Times New Roman"/>
          <w:noProof w:val="0"/>
          <w:kern w:val="0"/>
          <w:lang w:eastAsia="en-ID"/>
          <w14:ligatures w14:val="none"/>
        </w:rPr>
        <w:t xml:space="preserve"> a composite value based on several key criteria that define the "condition" of the data. These criteria include its timeliness (e.g., data from the last two years versus data older than five), its methodology (e.g., direct measurement from a weighbridge versus estimations based on population), its completeness (e.g., all required fields present versus significant gaps), and its spatial resolution (e.g., data native to the kecamatan level versus kabupaten-level data that must be disaggregated).</w:t>
      </w:r>
    </w:p>
    <w:p w14:paraId="085DD68C" w14:textId="77777777" w:rsidR="00545A83" w:rsidRPr="002C1AEB" w:rsidRDefault="00545A83" w:rsidP="00892954">
      <w:pPr>
        <w:spacing w:after="0" w:line="360" w:lineRule="auto"/>
        <w:contextualSpacing/>
        <w:jc w:val="both"/>
        <w:outlineLvl w:val="0"/>
        <w:rPr>
          <w:rFonts w:ascii="Times New Roman" w:eastAsia="Times New Roman" w:hAnsi="Times New Roman" w:cs="Times New Roman"/>
          <w:noProof w:val="0"/>
          <w:kern w:val="0"/>
          <w:lang w:eastAsia="en-ID"/>
          <w14:ligatures w14:val="none"/>
        </w:rPr>
      </w:pPr>
    </w:p>
    <w:p w14:paraId="5A394C6B" w14:textId="14C8CA2D" w:rsidR="000F2939" w:rsidRPr="002C1AEB" w:rsidRDefault="00000000" w:rsidP="00892954">
      <w:pPr>
        <w:spacing w:after="0" w:line="360" w:lineRule="auto"/>
        <w:contextualSpacing/>
        <w:jc w:val="both"/>
        <w:outlineLvl w:val="0"/>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xml:space="preserve">This DQI framework </w:t>
      </w:r>
      <w:r>
        <w:rPr>
          <w:rFonts w:ascii="Times New Roman" w:eastAsia="Times New Roman" w:hAnsi="Times New Roman" w:cs="Times New Roman"/>
          <w:noProof w:val="0"/>
          <w:kern w:val="0"/>
          <w:lang w:eastAsia="en-ID"/>
        </w:rPr>
        <w:t>is</w:t>
      </w:r>
      <w:r w:rsidRPr="002C1AEB">
        <w:rPr>
          <w:rFonts w:ascii="Times New Roman" w:eastAsia="Times New Roman" w:hAnsi="Times New Roman" w:cs="Times New Roman"/>
          <w:noProof w:val="0"/>
          <w:kern w:val="0"/>
          <w:lang w:eastAsia="en-ID"/>
          <w14:ligatures w14:val="none"/>
        </w:rPr>
        <w:t xml:space="preserve"> applied to each data source differently. Population data from Dukcapil </w:t>
      </w:r>
      <w:r>
        <w:rPr>
          <w:rFonts w:ascii="Times New Roman" w:eastAsia="Times New Roman" w:hAnsi="Times New Roman" w:cs="Times New Roman"/>
          <w:noProof w:val="0"/>
          <w:kern w:val="0"/>
          <w:lang w:eastAsia="en-ID"/>
        </w:rPr>
        <w:t>are</w:t>
      </w:r>
      <w:r w:rsidRPr="002C1AEB">
        <w:rPr>
          <w:rFonts w:ascii="Times New Roman" w:eastAsia="Times New Roman" w:hAnsi="Times New Roman" w:cs="Times New Roman"/>
          <w:noProof w:val="0"/>
          <w:kern w:val="0"/>
          <w:lang w:eastAsia="en-ID"/>
          <w14:ligatures w14:val="none"/>
        </w:rPr>
        <w:t xml:space="preserve"> generally of high quality, as </w:t>
      </w:r>
      <w:r>
        <w:rPr>
          <w:rFonts w:ascii="Times New Roman" w:eastAsia="Times New Roman" w:hAnsi="Times New Roman" w:cs="Times New Roman"/>
          <w:noProof w:val="0"/>
          <w:kern w:val="0"/>
          <w:lang w:eastAsia="en-ID"/>
        </w:rPr>
        <w:t>they are</w:t>
      </w:r>
      <w:r w:rsidRPr="002C1AEB">
        <w:rPr>
          <w:rFonts w:ascii="Times New Roman" w:eastAsia="Times New Roman" w:hAnsi="Times New Roman" w:cs="Times New Roman"/>
          <w:noProof w:val="0"/>
          <w:kern w:val="0"/>
          <w:lang w:eastAsia="en-ID"/>
          <w14:ligatures w14:val="none"/>
        </w:rPr>
        <w:t xml:space="preserve"> timely, registry-based, and spatially explicit and would therefore receive a high DQI. In contrast, </w:t>
      </w:r>
      <w:r>
        <w:rPr>
          <w:rFonts w:ascii="Times New Roman" w:eastAsia="Times New Roman" w:hAnsi="Times New Roman" w:cs="Times New Roman"/>
          <w:noProof w:val="0"/>
          <w:kern w:val="0"/>
          <w:lang w:eastAsia="en-ID"/>
        </w:rPr>
        <w:t xml:space="preserve">the </w:t>
      </w:r>
      <w:r w:rsidRPr="002C1AEB">
        <w:rPr>
          <w:rFonts w:ascii="Times New Roman" w:eastAsia="Times New Roman" w:hAnsi="Times New Roman" w:cs="Times New Roman"/>
          <w:noProof w:val="0"/>
          <w:kern w:val="0"/>
          <w:lang w:eastAsia="en-ID"/>
          <w14:ligatures w14:val="none"/>
        </w:rPr>
        <w:t xml:space="preserve">data from </w:t>
      </w:r>
      <w:r>
        <w:rPr>
          <w:rFonts w:ascii="Times New Roman" w:eastAsia="Times New Roman" w:hAnsi="Times New Roman" w:cs="Times New Roman"/>
          <w:noProof w:val="0"/>
          <w:kern w:val="0"/>
          <w:lang w:eastAsia="en-ID"/>
        </w:rPr>
        <w:t xml:space="preserve">the </w:t>
      </w:r>
      <w:r w:rsidRPr="002C1AEB">
        <w:rPr>
          <w:rFonts w:ascii="Times New Roman" w:eastAsia="Times New Roman" w:hAnsi="Times New Roman" w:cs="Times New Roman"/>
          <w:noProof w:val="0"/>
          <w:kern w:val="0"/>
          <w:lang w:eastAsia="en-ID"/>
          <w14:ligatures w14:val="none"/>
        </w:rPr>
        <w:t xml:space="preserve">SIPSN and local DLH offices </w:t>
      </w:r>
      <w:r>
        <w:rPr>
          <w:rFonts w:ascii="Times New Roman" w:eastAsia="Times New Roman" w:hAnsi="Times New Roman" w:cs="Times New Roman"/>
          <w:noProof w:val="0"/>
          <w:kern w:val="0"/>
          <w:lang w:eastAsia="en-ID"/>
        </w:rPr>
        <w:t>are</w:t>
      </w:r>
      <w:r w:rsidRPr="002C1AEB">
        <w:rPr>
          <w:rFonts w:ascii="Times New Roman" w:eastAsia="Times New Roman" w:hAnsi="Times New Roman" w:cs="Times New Roman"/>
          <w:noProof w:val="0"/>
          <w:kern w:val="0"/>
          <w:lang w:eastAsia="en-ID"/>
          <w14:ligatures w14:val="none"/>
        </w:rPr>
        <w:t xml:space="preserve"> the most variable; a regency that provides complete, recent data based on measured weighbridge inputs would receive a high DQI, </w:t>
      </w:r>
      <w:r>
        <w:rPr>
          <w:rFonts w:ascii="Times New Roman" w:eastAsia="Times New Roman" w:hAnsi="Times New Roman" w:cs="Times New Roman"/>
          <w:noProof w:val="0"/>
          <w:kern w:val="0"/>
          <w:lang w:eastAsia="en-ID"/>
        </w:rPr>
        <w:t>whereas</w:t>
      </w:r>
      <w:r w:rsidRPr="002C1AEB">
        <w:rPr>
          <w:rFonts w:ascii="Times New Roman" w:eastAsia="Times New Roman" w:hAnsi="Times New Roman" w:cs="Times New Roman"/>
          <w:noProof w:val="0"/>
          <w:kern w:val="0"/>
          <w:lang w:eastAsia="en-ID"/>
          <w14:ligatures w14:val="none"/>
        </w:rPr>
        <w:t xml:space="preserve"> a regency that provides incomplete estimates </w:t>
      </w:r>
      <w:r>
        <w:rPr>
          <w:rFonts w:ascii="Times New Roman" w:eastAsia="Times New Roman" w:hAnsi="Times New Roman" w:cs="Times New Roman"/>
          <w:noProof w:val="0"/>
          <w:kern w:val="0"/>
          <w:lang w:eastAsia="en-ID"/>
        </w:rPr>
        <w:t>would</w:t>
      </w:r>
      <w:r w:rsidRPr="002C1AEB">
        <w:rPr>
          <w:rFonts w:ascii="Times New Roman" w:eastAsia="Times New Roman" w:hAnsi="Times New Roman" w:cs="Times New Roman"/>
          <w:noProof w:val="0"/>
          <w:kern w:val="0"/>
          <w:lang w:eastAsia="en-ID"/>
          <w14:ligatures w14:val="none"/>
        </w:rPr>
        <w:t xml:space="preserve"> receive a very low </w:t>
      </w:r>
      <w:r>
        <w:rPr>
          <w:rFonts w:ascii="Times New Roman" w:eastAsia="Times New Roman" w:hAnsi="Times New Roman" w:cs="Times New Roman"/>
          <w:noProof w:val="0"/>
          <w:kern w:val="0"/>
          <w:lang w:eastAsia="en-ID"/>
        </w:rPr>
        <w:t>DQI</w:t>
      </w:r>
      <w:r w:rsidRPr="002C1AEB">
        <w:rPr>
          <w:rFonts w:ascii="Times New Roman" w:eastAsia="Times New Roman" w:hAnsi="Times New Roman" w:cs="Times New Roman"/>
          <w:noProof w:val="0"/>
          <w:kern w:val="0"/>
          <w:lang w:eastAsia="en-ID"/>
          <w14:ligatures w14:val="none"/>
        </w:rPr>
        <w:t xml:space="preserve">. Similarly, behavioral data from RISKESDAS or BPS </w:t>
      </w:r>
      <w:r>
        <w:rPr>
          <w:rFonts w:ascii="Times New Roman" w:eastAsia="Times New Roman" w:hAnsi="Times New Roman" w:cs="Times New Roman"/>
          <w:noProof w:val="0"/>
          <w:kern w:val="0"/>
          <w:lang w:eastAsia="en-ID"/>
        </w:rPr>
        <w:t>are</w:t>
      </w:r>
      <w:r w:rsidRPr="002C1AEB">
        <w:rPr>
          <w:rFonts w:ascii="Times New Roman" w:eastAsia="Times New Roman" w:hAnsi="Times New Roman" w:cs="Times New Roman"/>
          <w:noProof w:val="0"/>
          <w:kern w:val="0"/>
          <w:lang w:eastAsia="en-ID"/>
          <w14:ligatures w14:val="none"/>
        </w:rPr>
        <w:t xml:space="preserve"> methodologically strong due to statistical sampling, but </w:t>
      </w:r>
      <w:r>
        <w:rPr>
          <w:rFonts w:ascii="Times New Roman" w:eastAsia="Times New Roman" w:hAnsi="Times New Roman" w:cs="Times New Roman"/>
          <w:noProof w:val="0"/>
          <w:kern w:val="0"/>
          <w:lang w:eastAsia="en-ID"/>
        </w:rPr>
        <w:t>their</w:t>
      </w:r>
      <w:r w:rsidRPr="002C1AEB">
        <w:rPr>
          <w:rFonts w:ascii="Times New Roman" w:eastAsia="Times New Roman" w:hAnsi="Times New Roman" w:cs="Times New Roman"/>
          <w:noProof w:val="0"/>
          <w:kern w:val="0"/>
          <w:lang w:eastAsia="en-ID"/>
          <w14:ligatures w14:val="none"/>
        </w:rPr>
        <w:t xml:space="preserve"> score may be moderated if the data </w:t>
      </w:r>
      <w:r>
        <w:rPr>
          <w:rFonts w:ascii="Times New Roman" w:eastAsia="Times New Roman" w:hAnsi="Times New Roman" w:cs="Times New Roman"/>
          <w:noProof w:val="0"/>
          <w:kern w:val="0"/>
          <w:lang w:eastAsia="en-ID"/>
        </w:rPr>
        <w:t>are</w:t>
      </w:r>
      <w:r w:rsidRPr="002C1AEB">
        <w:rPr>
          <w:rFonts w:ascii="Times New Roman" w:eastAsia="Times New Roman" w:hAnsi="Times New Roman" w:cs="Times New Roman"/>
          <w:noProof w:val="0"/>
          <w:kern w:val="0"/>
          <w:lang w:eastAsia="en-ID"/>
          <w14:ligatures w14:val="none"/>
        </w:rPr>
        <w:t xml:space="preserve"> only representative at the kabupaten level, thus introducing uncertainty when applied to a kecamatan.</w:t>
      </w:r>
    </w:p>
    <w:p w14:paraId="29F6A41F" w14:textId="77777777" w:rsidR="00DA6CC5" w:rsidRPr="002C1AEB" w:rsidRDefault="00DA6CC5" w:rsidP="00892954">
      <w:pPr>
        <w:spacing w:after="0" w:line="360" w:lineRule="auto"/>
        <w:contextualSpacing/>
        <w:jc w:val="both"/>
        <w:outlineLvl w:val="0"/>
        <w:rPr>
          <w:rFonts w:ascii="Times New Roman" w:eastAsia="Times New Roman" w:hAnsi="Times New Roman" w:cs="Times New Roman"/>
          <w:noProof w:val="0"/>
          <w:kern w:val="0"/>
          <w:lang w:eastAsia="en-ID"/>
          <w14:ligatures w14:val="none"/>
        </w:rPr>
      </w:pPr>
    </w:p>
    <w:p w14:paraId="181C88D7" w14:textId="6D193DA6" w:rsidR="000F2939" w:rsidRPr="00961CCC" w:rsidRDefault="00000000" w:rsidP="00892954">
      <w:pPr>
        <w:pStyle w:val="ListParagraph"/>
        <w:numPr>
          <w:ilvl w:val="0"/>
          <w:numId w:val="17"/>
        </w:numPr>
        <w:spacing w:after="0" w:line="360" w:lineRule="auto"/>
        <w:ind w:left="426" w:hanging="426"/>
        <w:jc w:val="both"/>
        <w:outlineLvl w:val="0"/>
        <w:rPr>
          <w:rFonts w:ascii="Times New Roman" w:eastAsia="Times New Roman" w:hAnsi="Times New Roman" w:cs="Times New Roman"/>
          <w:b/>
          <w:bCs/>
          <w:noProof w:val="0"/>
          <w:kern w:val="36"/>
          <w:lang w:eastAsia="en-ID"/>
          <w14:ligatures w14:val="none"/>
        </w:rPr>
      </w:pPr>
      <w:r w:rsidRPr="00961CCC">
        <w:rPr>
          <w:rFonts w:ascii="Times New Roman" w:eastAsia="Times New Roman" w:hAnsi="Times New Roman" w:cs="Times New Roman"/>
          <w:b/>
          <w:bCs/>
          <w:noProof w:val="0"/>
          <w:kern w:val="36"/>
          <w:lang w:eastAsia="en-ID"/>
          <w14:ligatures w14:val="none"/>
        </w:rPr>
        <w:lastRenderedPageBreak/>
        <w:t>Scope</w:t>
      </w:r>
    </w:p>
    <w:p w14:paraId="77A87021" w14:textId="61AFB6CA" w:rsidR="000F2939" w:rsidRPr="00163B68" w:rsidRDefault="00000000" w:rsidP="00892954">
      <w:pPr>
        <w:spacing w:after="0" w:line="360" w:lineRule="auto"/>
        <w:contextualSpacing/>
        <w:jc w:val="both"/>
        <w:outlineLvl w:val="0"/>
        <w:rPr>
          <w:rFonts w:ascii="Times New Roman" w:eastAsia="Times New Roman" w:hAnsi="Times New Roman" w:cs="Times New Roman"/>
          <w:noProof w:val="0"/>
          <w:kern w:val="36"/>
          <w:lang w:eastAsia="en-ID"/>
          <w14:ligatures w14:val="none"/>
        </w:rPr>
      </w:pPr>
      <w:r w:rsidRPr="00163B68">
        <w:rPr>
          <w:rFonts w:ascii="Times New Roman" w:eastAsia="Times New Roman" w:hAnsi="Times New Roman" w:cs="Times New Roman"/>
          <w:noProof w:val="0"/>
          <w:kern w:val="36"/>
          <w:lang w:eastAsia="en-ID"/>
          <w14:ligatures w14:val="none"/>
        </w:rPr>
        <w:t xml:space="preserve">This research encompasses a national-scale quantitative assessment of Mismanaged Plastic Waste (MPW) in Indonesia, with a final analytical resolution at the </w:t>
      </w:r>
      <w:r>
        <w:rPr>
          <w:rFonts w:ascii="Times New Roman" w:eastAsia="Times New Roman" w:hAnsi="Times New Roman" w:cs="Times New Roman"/>
          <w:noProof w:val="0"/>
          <w:kern w:val="36"/>
          <w:lang w:eastAsia="en-ID"/>
        </w:rPr>
        <w:t>subdistrict</w:t>
      </w:r>
      <w:r w:rsidRPr="00163B68">
        <w:rPr>
          <w:rFonts w:ascii="Times New Roman" w:eastAsia="Times New Roman" w:hAnsi="Times New Roman" w:cs="Times New Roman"/>
          <w:noProof w:val="0"/>
          <w:kern w:val="36"/>
          <w:lang w:eastAsia="en-ID"/>
          <w14:ligatures w14:val="none"/>
        </w:rPr>
        <w:t xml:space="preserve"> (kecamatan) level. The focus </w:t>
      </w:r>
      <w:r>
        <w:rPr>
          <w:rFonts w:ascii="Times New Roman" w:eastAsia="Times New Roman" w:hAnsi="Times New Roman" w:cs="Times New Roman"/>
          <w:noProof w:val="0"/>
          <w:kern w:val="36"/>
          <w:lang w:eastAsia="en-ID"/>
        </w:rPr>
        <w:t xml:space="preserve">of this study </w:t>
      </w:r>
      <w:r w:rsidRPr="00163B68">
        <w:rPr>
          <w:rFonts w:ascii="Times New Roman" w:eastAsia="Times New Roman" w:hAnsi="Times New Roman" w:cs="Times New Roman"/>
          <w:noProof w:val="0"/>
          <w:kern w:val="36"/>
          <w:lang w:eastAsia="en-ID"/>
          <w14:ligatures w14:val="none"/>
        </w:rPr>
        <w:t xml:space="preserve">is thematically constrained to "Potential-Leakage MPW," which is operationally defined as plastic that is terrestrially </w:t>
      </w:r>
      <w:r>
        <w:rPr>
          <w:rFonts w:ascii="Times New Roman" w:eastAsia="Times New Roman" w:hAnsi="Times New Roman" w:cs="Times New Roman"/>
          <w:noProof w:val="0"/>
          <w:kern w:val="36"/>
          <w:lang w:eastAsia="en-ID"/>
        </w:rPr>
        <w:t>lit</w:t>
      </w:r>
      <w:r w:rsidRPr="00163B68">
        <w:rPr>
          <w:rFonts w:ascii="Times New Roman" w:eastAsia="Times New Roman" w:hAnsi="Times New Roman" w:cs="Times New Roman"/>
          <w:noProof w:val="0"/>
          <w:kern w:val="36"/>
          <w:lang w:eastAsia="en-ID"/>
          <w14:ligatures w14:val="none"/>
        </w:rPr>
        <w:t xml:space="preserve"> or directly disposed of </w:t>
      </w:r>
      <w:r>
        <w:rPr>
          <w:rFonts w:ascii="Times New Roman" w:eastAsia="Times New Roman" w:hAnsi="Times New Roman" w:cs="Times New Roman"/>
          <w:noProof w:val="0"/>
          <w:kern w:val="36"/>
          <w:lang w:eastAsia="en-ID"/>
        </w:rPr>
        <w:t>in</w:t>
      </w:r>
      <w:r w:rsidRPr="00163B68">
        <w:rPr>
          <w:rFonts w:ascii="Times New Roman" w:eastAsia="Times New Roman" w:hAnsi="Times New Roman" w:cs="Times New Roman"/>
          <w:noProof w:val="0"/>
          <w:kern w:val="36"/>
          <w:lang w:eastAsia="en-ID"/>
          <w14:ligatures w14:val="none"/>
        </w:rPr>
        <w:t xml:space="preserve"> water bodies. </w:t>
      </w:r>
      <w:r>
        <w:rPr>
          <w:rFonts w:ascii="Times New Roman" w:eastAsia="Times New Roman" w:hAnsi="Times New Roman" w:cs="Times New Roman"/>
          <w:noProof w:val="0"/>
          <w:kern w:val="36"/>
          <w:lang w:eastAsia="en-ID"/>
        </w:rPr>
        <w:t>This method</w:t>
      </w:r>
      <w:r w:rsidRPr="00163B68">
        <w:rPr>
          <w:rFonts w:ascii="Times New Roman" w:eastAsia="Times New Roman" w:hAnsi="Times New Roman" w:cs="Times New Roman"/>
          <w:noProof w:val="0"/>
          <w:kern w:val="36"/>
          <w:lang w:eastAsia="en-ID"/>
          <w14:ligatures w14:val="none"/>
        </w:rPr>
        <w:t xml:space="preserve"> specifically excludes mismanaged pathways considered "</w:t>
      </w:r>
      <w:r>
        <w:rPr>
          <w:rFonts w:ascii="Times New Roman" w:eastAsia="Times New Roman" w:hAnsi="Times New Roman" w:cs="Times New Roman"/>
          <w:noProof w:val="0"/>
          <w:kern w:val="36"/>
          <w:lang w:eastAsia="en-ID"/>
        </w:rPr>
        <w:t>nonleakage</w:t>
      </w:r>
      <w:r w:rsidRPr="00163B68">
        <w:rPr>
          <w:rFonts w:ascii="Times New Roman" w:eastAsia="Times New Roman" w:hAnsi="Times New Roman" w:cs="Times New Roman"/>
          <w:noProof w:val="0"/>
          <w:kern w:val="36"/>
          <w:lang w:eastAsia="en-ID"/>
          <w14:ligatures w14:val="none"/>
        </w:rPr>
        <w:t xml:space="preserve">" (i.e., open burning and unmanaged burial) to accurately quantify the specific pool of waste available for hydrological transport. Methodologically, the scope involves a </w:t>
      </w:r>
      <w:r>
        <w:rPr>
          <w:rFonts w:ascii="Times New Roman" w:eastAsia="Times New Roman" w:hAnsi="Times New Roman" w:cs="Times New Roman"/>
          <w:noProof w:val="0"/>
          <w:kern w:val="36"/>
          <w:lang w:eastAsia="en-ID"/>
        </w:rPr>
        <w:t>material flow analysis</w:t>
      </w:r>
      <w:r w:rsidRPr="00163B68">
        <w:rPr>
          <w:rFonts w:ascii="Times New Roman" w:eastAsia="Times New Roman" w:hAnsi="Times New Roman" w:cs="Times New Roman"/>
          <w:noProof w:val="0"/>
          <w:kern w:val="36"/>
          <w:lang w:eastAsia="en-ID"/>
          <w14:ligatures w14:val="none"/>
        </w:rPr>
        <w:t xml:space="preserve"> (MFA) combined with GIS spatial processing, built upon a "data fusion" approach. This approach integrates national demographic data (Dukcapil), formal waste system data (SIPSN, DLH), behavioral data (RISKESDAS), and geospatial framework data (BIG, BPS) for the 2020-2023 period. A core component of the scope is the formal quantification of uncertainty </w:t>
      </w:r>
      <w:r>
        <w:rPr>
          <w:rFonts w:ascii="Times New Roman" w:eastAsia="Times New Roman" w:hAnsi="Times New Roman" w:cs="Times New Roman"/>
          <w:noProof w:val="0"/>
          <w:kern w:val="36"/>
          <w:lang w:eastAsia="en-ID"/>
        </w:rPr>
        <w:t>via</w:t>
      </w:r>
      <w:r w:rsidRPr="00163B68">
        <w:rPr>
          <w:rFonts w:ascii="Times New Roman" w:eastAsia="Times New Roman" w:hAnsi="Times New Roman" w:cs="Times New Roman"/>
          <w:noProof w:val="0"/>
          <w:kern w:val="36"/>
          <w:lang w:eastAsia="en-ID"/>
          <w14:ligatures w14:val="none"/>
        </w:rPr>
        <w:t xml:space="preserve"> a </w:t>
      </w:r>
      <w:r>
        <w:rPr>
          <w:rFonts w:ascii="Times New Roman" w:eastAsia="Times New Roman" w:hAnsi="Times New Roman" w:cs="Times New Roman"/>
          <w:noProof w:val="0"/>
          <w:kern w:val="36"/>
          <w:lang w:eastAsia="en-ID"/>
        </w:rPr>
        <w:t>data quality index</w:t>
      </w:r>
      <w:r w:rsidRPr="00163B68">
        <w:rPr>
          <w:rFonts w:ascii="Times New Roman" w:eastAsia="Times New Roman" w:hAnsi="Times New Roman" w:cs="Times New Roman"/>
          <w:noProof w:val="0"/>
          <w:kern w:val="36"/>
          <w:lang w:eastAsia="en-ID"/>
          <w14:ligatures w14:val="none"/>
        </w:rPr>
        <w:t xml:space="preserve"> (DQI). The final deliverable is a high-resolution potential MPW index map for all </w:t>
      </w:r>
      <w:r>
        <w:rPr>
          <w:rFonts w:ascii="Times New Roman" w:eastAsia="Times New Roman" w:hAnsi="Times New Roman" w:cs="Times New Roman"/>
          <w:noProof w:val="0"/>
          <w:kern w:val="36"/>
          <w:lang w:eastAsia="en-ID"/>
        </w:rPr>
        <w:t>subdistricts</w:t>
      </w:r>
      <w:r w:rsidRPr="00163B68">
        <w:rPr>
          <w:rFonts w:ascii="Times New Roman" w:eastAsia="Times New Roman" w:hAnsi="Times New Roman" w:cs="Times New Roman"/>
          <w:noProof w:val="0"/>
          <w:kern w:val="36"/>
          <w:lang w:eastAsia="en-ID"/>
          <w14:ligatures w14:val="none"/>
        </w:rPr>
        <w:t>, which serves as the primary input for subsequent environmental transport modeling.</w:t>
      </w:r>
    </w:p>
    <w:p w14:paraId="5AEF1687" w14:textId="77777777" w:rsidR="00163B68" w:rsidRPr="002C1AEB" w:rsidRDefault="00163B68" w:rsidP="00892954">
      <w:pPr>
        <w:spacing w:after="0" w:line="360" w:lineRule="auto"/>
        <w:contextualSpacing/>
        <w:jc w:val="both"/>
        <w:outlineLvl w:val="0"/>
        <w:rPr>
          <w:rFonts w:ascii="Times New Roman" w:eastAsia="Times New Roman" w:hAnsi="Times New Roman" w:cs="Times New Roman"/>
          <w:b/>
          <w:bCs/>
          <w:noProof w:val="0"/>
          <w:kern w:val="36"/>
          <w:lang w:eastAsia="en-ID"/>
          <w14:ligatures w14:val="none"/>
        </w:rPr>
      </w:pPr>
    </w:p>
    <w:p w14:paraId="5C3B6186" w14:textId="77777777" w:rsidR="00892954" w:rsidRDefault="00892954" w:rsidP="00892954">
      <w:pPr>
        <w:spacing w:line="360" w:lineRule="auto"/>
        <w:rPr>
          <w:rFonts w:ascii="Times New Roman" w:eastAsia="Times New Roman" w:hAnsi="Times New Roman" w:cs="Times New Roman"/>
          <w:b/>
          <w:bCs/>
          <w:noProof w:val="0"/>
          <w:kern w:val="36"/>
          <w:lang w:eastAsia="en-ID"/>
          <w14:ligatures w14:val="none"/>
        </w:rPr>
      </w:pPr>
      <w:r>
        <w:rPr>
          <w:rFonts w:ascii="Times New Roman" w:eastAsia="Times New Roman" w:hAnsi="Times New Roman" w:cs="Times New Roman"/>
          <w:b/>
          <w:bCs/>
          <w:noProof w:val="0"/>
          <w:kern w:val="36"/>
          <w:lang w:eastAsia="en-ID"/>
          <w14:ligatures w14:val="none"/>
        </w:rPr>
        <w:br w:type="page"/>
      </w:r>
    </w:p>
    <w:p w14:paraId="796966DD" w14:textId="18765E1F" w:rsidR="000F2939" w:rsidRPr="00DA31D7" w:rsidRDefault="00D62386" w:rsidP="00892954">
      <w:pPr>
        <w:pStyle w:val="ListParagraph"/>
        <w:numPr>
          <w:ilvl w:val="0"/>
          <w:numId w:val="17"/>
        </w:numPr>
        <w:spacing w:after="0" w:line="360" w:lineRule="auto"/>
        <w:ind w:left="426" w:hanging="426"/>
        <w:jc w:val="both"/>
        <w:outlineLvl w:val="0"/>
        <w:rPr>
          <w:rFonts w:ascii="Times New Roman" w:eastAsia="Times New Roman" w:hAnsi="Times New Roman" w:cs="Times New Roman"/>
          <w:b/>
          <w:bCs/>
          <w:noProof w:val="0"/>
          <w:kern w:val="36"/>
          <w:lang w:eastAsia="en-ID"/>
          <w14:ligatures w14:val="none"/>
        </w:rPr>
      </w:pPr>
      <w:r>
        <w:rPr>
          <w:rFonts w:ascii="Times New Roman" w:eastAsia="Times New Roman" w:hAnsi="Times New Roman" w:cs="Times New Roman"/>
          <w:b/>
          <w:bCs/>
          <w:noProof w:val="0"/>
          <w:kern w:val="36"/>
          <w:lang w:eastAsia="en-ID"/>
          <w14:ligatures w14:val="none"/>
        </w:rPr>
        <w:lastRenderedPageBreak/>
        <w:t xml:space="preserve">Review of </w:t>
      </w:r>
      <w:r w:rsidR="00000000" w:rsidRPr="00DA31D7">
        <w:rPr>
          <w:rFonts w:ascii="Times New Roman" w:eastAsia="Times New Roman" w:hAnsi="Times New Roman" w:cs="Times New Roman"/>
          <w:b/>
          <w:bCs/>
          <w:noProof w:val="0"/>
          <w:kern w:val="36"/>
          <w:lang w:eastAsia="en-ID"/>
          <w14:ligatures w14:val="none"/>
        </w:rPr>
        <w:t>Data Resources</w:t>
      </w:r>
    </w:p>
    <w:p w14:paraId="0902B56D" w14:textId="77777777" w:rsidR="00414975" w:rsidRPr="002C1AEB" w:rsidRDefault="00414975" w:rsidP="00892954">
      <w:pPr>
        <w:spacing w:after="0" w:line="360" w:lineRule="auto"/>
        <w:contextualSpacing/>
        <w:jc w:val="both"/>
        <w:outlineLvl w:val="0"/>
        <w:rPr>
          <w:rFonts w:ascii="Times New Roman" w:eastAsia="Times New Roman" w:hAnsi="Times New Roman" w:cs="Times New Roman"/>
          <w:b/>
          <w:bCs/>
          <w:noProof w:val="0"/>
          <w:kern w:val="36"/>
          <w:lang w:eastAsia="en-ID"/>
          <w14:ligatures w14:val="none"/>
        </w:rPr>
      </w:pPr>
    </w:p>
    <w:p w14:paraId="603C1B0E" w14:textId="1F95F788" w:rsidR="00414975" w:rsidRPr="002C1AEB" w:rsidRDefault="00000000" w:rsidP="00892954">
      <w:pPr>
        <w:spacing w:after="0"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Data collection in this study uses secondary data obtained from the National Waste Management Information System</w:t>
      </w:r>
      <w:r>
        <w:rPr>
          <w:rFonts w:ascii="Times New Roman" w:eastAsia="Times New Roman" w:hAnsi="Times New Roman" w:cs="Times New Roman"/>
          <w:noProof w:val="0"/>
          <w:kern w:val="0"/>
          <w:lang w:eastAsia="en-ID"/>
        </w:rPr>
        <w:t xml:space="preserve"> (SIPSN</w:t>
      </w:r>
      <w:r w:rsidRPr="005721D7">
        <w:rPr>
          <w:rFonts w:ascii="Times New Roman" w:eastAsia="Times New Roman" w:hAnsi="Times New Roman" w:cs="Times New Roman"/>
          <w:noProof w:val="0"/>
          <w:kern w:val="0"/>
          <w:lang w:eastAsia="en-ID"/>
          <w14:ligatures w14:val="none"/>
        </w:rPr>
        <w:t xml:space="preserve">) website and related government agencies throughout Indonesia. The data used in this stage </w:t>
      </w:r>
      <w:r>
        <w:rPr>
          <w:rFonts w:ascii="Times New Roman" w:eastAsia="Times New Roman" w:hAnsi="Times New Roman" w:cs="Times New Roman"/>
          <w:noProof w:val="0"/>
          <w:kern w:val="0"/>
          <w:lang w:eastAsia="en-ID"/>
        </w:rPr>
        <w:t>include</w:t>
      </w:r>
      <w:r w:rsidRPr="005721D7">
        <w:rPr>
          <w:rFonts w:ascii="Times New Roman" w:eastAsia="Times New Roman" w:hAnsi="Times New Roman" w:cs="Times New Roman"/>
          <w:noProof w:val="0"/>
          <w:kern w:val="0"/>
          <w:lang w:eastAsia="en-ID"/>
          <w14:ligatures w14:val="none"/>
        </w:rPr>
        <w:t xml:space="preserve"> data for calculating the material flow of waste from the source to final disposal. This encompasses data on waste generation (domestic and </w:t>
      </w:r>
      <w:r>
        <w:rPr>
          <w:rFonts w:ascii="Times New Roman" w:eastAsia="Times New Roman" w:hAnsi="Times New Roman" w:cs="Times New Roman"/>
          <w:noProof w:val="0"/>
          <w:kern w:val="0"/>
          <w:lang w:eastAsia="en-ID"/>
        </w:rPr>
        <w:t>nondomestic</w:t>
      </w:r>
      <w:r w:rsidRPr="005721D7">
        <w:rPr>
          <w:rFonts w:ascii="Times New Roman" w:eastAsia="Times New Roman" w:hAnsi="Times New Roman" w:cs="Times New Roman"/>
          <w:noProof w:val="0"/>
          <w:kern w:val="0"/>
          <w:lang w:eastAsia="en-ID"/>
          <w14:ligatures w14:val="none"/>
        </w:rPr>
        <w:t>), waste collection, waste reduction, waste transportation, and final processing at landfills (TPA)</w:t>
      </w:r>
      <w:r w:rsidR="00EB58CC">
        <w:rPr>
          <w:rFonts w:ascii="Times New Roman" w:eastAsia="Times New Roman" w:hAnsi="Times New Roman" w:cs="Times New Roman"/>
          <w:noProof w:val="0"/>
          <w:kern w:val="0"/>
          <w:lang w:eastAsia="en-ID"/>
          <w14:ligatures w14:val="none"/>
        </w:rPr>
        <w:t xml:space="preserve"> </w:t>
      </w:r>
      <w:r w:rsidR="00EB58CC">
        <w:rPr>
          <w:rFonts w:ascii="Times New Roman" w:eastAsia="Times New Roman" w:hAnsi="Times New Roman" w:cs="Times New Roman"/>
          <w:noProof w:val="0"/>
          <w:kern w:val="0"/>
          <w:lang w:eastAsia="en-ID"/>
          <w14:ligatures w14:val="none"/>
        </w:rPr>
        <w:fldChar w:fldCharType="begin"/>
      </w:r>
      <w:r w:rsidR="00546F1F">
        <w:rPr>
          <w:rFonts w:ascii="Times New Roman" w:eastAsia="Times New Roman" w:hAnsi="Times New Roman" w:cs="Times New Roman"/>
          <w:noProof w:val="0"/>
          <w:kern w:val="0"/>
          <w:lang w:eastAsia="en-ID"/>
          <w14:ligatures w14:val="none"/>
        </w:rPr>
        <w:instrText xml:space="preserve"> ADDIN ZOTERO_ITEM CSL_CITATION {"citationID":"6iHNjtJO","properties":{"formattedCitation":"[9]","plainCitation":"[9]","noteIndex":0},"citationItems":[{"id":12763,"uris":["http://zotero.org/users/8803914/items/9BGTKDBP"],"itemData":{"id":12763,"type":"webpage","title":"SIPSN - Sistem Informasi Pengelolaan Sampah Nasional","URL":"https://sipsn.menlhk.go.id/sipsn/public/data/timbulan","author":[{"family":"KLHK","given":""}],"accessed":{"date-parts":[["2022",9,13]]}}}],"schema":"https://github.com/citation-style-language/schema/raw/master/csl-citation.json"} </w:instrText>
      </w:r>
      <w:r w:rsidR="00EB58CC">
        <w:rPr>
          <w:rFonts w:ascii="Times New Roman" w:eastAsia="Times New Roman" w:hAnsi="Times New Roman" w:cs="Times New Roman"/>
          <w:noProof w:val="0"/>
          <w:kern w:val="0"/>
          <w:lang w:eastAsia="en-ID"/>
          <w14:ligatures w14:val="none"/>
        </w:rPr>
        <w:fldChar w:fldCharType="separate"/>
      </w:r>
      <w:r w:rsidR="00546F1F" w:rsidRPr="00546F1F">
        <w:rPr>
          <w:rFonts w:ascii="Times New Roman" w:hAnsi="Times New Roman" w:cs="Times New Roman"/>
        </w:rPr>
        <w:t>[9]</w:t>
      </w:r>
      <w:r w:rsidR="00EB58CC">
        <w:rPr>
          <w:rFonts w:ascii="Times New Roman" w:eastAsia="Times New Roman" w:hAnsi="Times New Roman" w:cs="Times New Roman"/>
          <w:noProof w:val="0"/>
          <w:kern w:val="0"/>
          <w:lang w:eastAsia="en-ID"/>
          <w14:ligatures w14:val="none"/>
        </w:rPr>
        <w:fldChar w:fldCharType="end"/>
      </w:r>
      <w:r w:rsidRPr="005721D7">
        <w:rPr>
          <w:rFonts w:ascii="Times New Roman" w:eastAsia="Times New Roman" w:hAnsi="Times New Roman" w:cs="Times New Roman"/>
          <w:noProof w:val="0"/>
          <w:kern w:val="0"/>
          <w:lang w:eastAsia="en-ID"/>
          <w14:ligatures w14:val="none"/>
        </w:rPr>
        <w:t xml:space="preserve">. Additionally, population data (from Dukcapil Nasional) </w:t>
      </w:r>
      <w:r>
        <w:rPr>
          <w:rFonts w:ascii="Times New Roman" w:eastAsia="Times New Roman" w:hAnsi="Times New Roman" w:cs="Times New Roman"/>
          <w:noProof w:val="0"/>
          <w:kern w:val="0"/>
          <w:lang w:eastAsia="en-ID"/>
        </w:rPr>
        <w:t>are</w:t>
      </w:r>
      <w:r w:rsidRPr="005721D7">
        <w:rPr>
          <w:rFonts w:ascii="Times New Roman" w:eastAsia="Times New Roman" w:hAnsi="Times New Roman" w:cs="Times New Roman"/>
          <w:noProof w:val="0"/>
          <w:kern w:val="0"/>
          <w:lang w:eastAsia="en-ID"/>
          <w14:ligatures w14:val="none"/>
        </w:rPr>
        <w:t xml:space="preserve"> used to determine the population and population density in each region. The various data required for this study are detailed in Table S.1.</w:t>
      </w:r>
    </w:p>
    <w:p w14:paraId="7CE6CE0F" w14:textId="77777777" w:rsidR="00414975" w:rsidRDefault="00414975" w:rsidP="00892954">
      <w:pPr>
        <w:spacing w:after="0" w:line="360" w:lineRule="auto"/>
        <w:contextualSpacing/>
        <w:jc w:val="both"/>
        <w:rPr>
          <w:rFonts w:ascii="Times New Roman" w:eastAsia="Times New Roman" w:hAnsi="Times New Roman" w:cs="Times New Roman"/>
          <w:noProof w:val="0"/>
          <w:kern w:val="0"/>
          <w:lang w:eastAsia="en-ID"/>
          <w14:ligatures w14:val="none"/>
        </w:rPr>
      </w:pPr>
    </w:p>
    <w:p w14:paraId="3D7C1DD2" w14:textId="3D00A744" w:rsidR="00414975" w:rsidRPr="005721D7" w:rsidRDefault="00000000" w:rsidP="00892954">
      <w:pPr>
        <w:spacing w:after="0"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b/>
          <w:bCs/>
          <w:noProof w:val="0"/>
          <w:kern w:val="0"/>
          <w:lang w:eastAsia="en-ID"/>
          <w14:ligatures w14:val="none"/>
        </w:rPr>
        <w:t xml:space="preserve">Table S.1. </w:t>
      </w:r>
      <w:r w:rsidRPr="005721D7">
        <w:rPr>
          <w:rFonts w:ascii="Times New Roman" w:eastAsia="Times New Roman" w:hAnsi="Times New Roman" w:cs="Times New Roman"/>
          <w:noProof w:val="0"/>
          <w:kern w:val="0"/>
          <w:lang w:eastAsia="en-ID"/>
          <w14:ligatures w14:val="none"/>
        </w:rPr>
        <w:t>List of Data Collected</w:t>
      </w:r>
    </w:p>
    <w:tbl>
      <w:tblPr>
        <w:tblStyle w:val="TableGrid"/>
        <w:tblW w:w="0" w:type="auto"/>
        <w:tblLook w:val="04A0" w:firstRow="1" w:lastRow="0" w:firstColumn="1" w:lastColumn="0" w:noHBand="0" w:noVBand="1"/>
      </w:tblPr>
      <w:tblGrid>
        <w:gridCol w:w="2208"/>
        <w:gridCol w:w="2899"/>
        <w:gridCol w:w="3909"/>
      </w:tblGrid>
      <w:tr w:rsidR="003F5ABD" w14:paraId="4233E042" w14:textId="77777777" w:rsidTr="00D67B5A">
        <w:trPr>
          <w:tblHeader/>
        </w:trPr>
        <w:tc>
          <w:tcPr>
            <w:tcW w:w="0" w:type="auto"/>
            <w:hideMark/>
          </w:tcPr>
          <w:p w14:paraId="5D90CB3E" w14:textId="77777777" w:rsidR="00414975" w:rsidRPr="005721D7" w:rsidRDefault="00000000" w:rsidP="00892954">
            <w:pPr>
              <w:spacing w:line="360" w:lineRule="auto"/>
              <w:contextualSpacing/>
              <w:jc w:val="both"/>
              <w:rPr>
                <w:rFonts w:ascii="Times New Roman" w:eastAsia="Times New Roman" w:hAnsi="Times New Roman" w:cs="Times New Roman"/>
                <w:b/>
                <w:bCs/>
                <w:noProof w:val="0"/>
                <w:kern w:val="0"/>
                <w:lang w:eastAsia="en-ID"/>
                <w14:ligatures w14:val="none"/>
              </w:rPr>
            </w:pPr>
            <w:r w:rsidRPr="005721D7">
              <w:rPr>
                <w:rFonts w:ascii="Times New Roman" w:eastAsia="Times New Roman" w:hAnsi="Times New Roman" w:cs="Times New Roman"/>
                <w:b/>
                <w:bCs/>
                <w:noProof w:val="0"/>
                <w:kern w:val="0"/>
                <w:lang w:eastAsia="en-ID"/>
                <w14:ligatures w14:val="none"/>
              </w:rPr>
              <w:t>Category</w:t>
            </w:r>
          </w:p>
        </w:tc>
        <w:tc>
          <w:tcPr>
            <w:tcW w:w="0" w:type="auto"/>
            <w:hideMark/>
          </w:tcPr>
          <w:p w14:paraId="16D1EE14" w14:textId="77777777" w:rsidR="00414975" w:rsidRPr="005721D7" w:rsidRDefault="00000000" w:rsidP="00892954">
            <w:pPr>
              <w:spacing w:line="360" w:lineRule="auto"/>
              <w:contextualSpacing/>
              <w:jc w:val="both"/>
              <w:rPr>
                <w:rFonts w:ascii="Times New Roman" w:eastAsia="Times New Roman" w:hAnsi="Times New Roman" w:cs="Times New Roman"/>
                <w:b/>
                <w:bCs/>
                <w:noProof w:val="0"/>
                <w:kern w:val="0"/>
                <w:lang w:eastAsia="en-ID"/>
                <w14:ligatures w14:val="none"/>
              </w:rPr>
            </w:pPr>
            <w:r w:rsidRPr="005721D7">
              <w:rPr>
                <w:rFonts w:ascii="Times New Roman" w:eastAsia="Times New Roman" w:hAnsi="Times New Roman" w:cs="Times New Roman"/>
                <w:b/>
                <w:bCs/>
                <w:noProof w:val="0"/>
                <w:kern w:val="0"/>
                <w:lang w:eastAsia="en-ID"/>
                <w14:ligatures w14:val="none"/>
              </w:rPr>
              <w:t>Parameter</w:t>
            </w:r>
          </w:p>
        </w:tc>
        <w:tc>
          <w:tcPr>
            <w:tcW w:w="0" w:type="auto"/>
            <w:hideMark/>
          </w:tcPr>
          <w:p w14:paraId="0EA745F7" w14:textId="77777777" w:rsidR="00414975" w:rsidRPr="005721D7" w:rsidRDefault="00000000" w:rsidP="00892954">
            <w:pPr>
              <w:spacing w:line="360" w:lineRule="auto"/>
              <w:contextualSpacing/>
              <w:jc w:val="both"/>
              <w:rPr>
                <w:rFonts w:ascii="Times New Roman" w:eastAsia="Times New Roman" w:hAnsi="Times New Roman" w:cs="Times New Roman"/>
                <w:b/>
                <w:bCs/>
                <w:noProof w:val="0"/>
                <w:kern w:val="0"/>
                <w:lang w:eastAsia="en-ID"/>
                <w14:ligatures w14:val="none"/>
              </w:rPr>
            </w:pPr>
            <w:r w:rsidRPr="005721D7">
              <w:rPr>
                <w:rFonts w:ascii="Times New Roman" w:eastAsia="Times New Roman" w:hAnsi="Times New Roman" w:cs="Times New Roman"/>
                <w:b/>
                <w:bCs/>
                <w:noProof w:val="0"/>
                <w:kern w:val="0"/>
                <w:lang w:eastAsia="en-ID"/>
                <w14:ligatures w14:val="none"/>
              </w:rPr>
              <w:t>Description and Data Source</w:t>
            </w:r>
          </w:p>
        </w:tc>
      </w:tr>
      <w:tr w:rsidR="003F5ABD" w14:paraId="6AF6226A" w14:textId="77777777" w:rsidTr="004F447A">
        <w:tc>
          <w:tcPr>
            <w:tcW w:w="0" w:type="auto"/>
            <w:vMerge w:val="restart"/>
            <w:hideMark/>
          </w:tcPr>
          <w:p w14:paraId="5B2F2169" w14:textId="77777777" w:rsidR="004F447A" w:rsidRPr="005721D7" w:rsidRDefault="00000000" w:rsidP="00892954">
            <w:pPr>
              <w:spacing w:line="360" w:lineRule="auto"/>
              <w:contextualSpacing/>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Data and Regional Maps</w:t>
            </w:r>
          </w:p>
        </w:tc>
        <w:tc>
          <w:tcPr>
            <w:tcW w:w="0" w:type="auto"/>
            <w:hideMark/>
          </w:tcPr>
          <w:p w14:paraId="3A21A664" w14:textId="77777777" w:rsidR="004F447A"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Map of Indonesia</w:t>
            </w:r>
          </w:p>
        </w:tc>
        <w:tc>
          <w:tcPr>
            <w:tcW w:w="0" w:type="auto"/>
            <w:vMerge w:val="restart"/>
            <w:hideMark/>
          </w:tcPr>
          <w:p w14:paraId="37F91DB9" w14:textId="77777777" w:rsidR="004F447A"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Geospatial Information Agency (BIG)</w:t>
            </w:r>
          </w:p>
        </w:tc>
      </w:tr>
      <w:tr w:rsidR="003F5ABD" w14:paraId="41BAD49F" w14:textId="77777777" w:rsidTr="004F447A">
        <w:tc>
          <w:tcPr>
            <w:tcW w:w="0" w:type="auto"/>
            <w:vMerge/>
            <w:hideMark/>
          </w:tcPr>
          <w:p w14:paraId="7F931F09" w14:textId="77777777" w:rsidR="004F447A" w:rsidRPr="005721D7" w:rsidRDefault="004F447A"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4A1A9714" w14:textId="77777777" w:rsidR="004F447A"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Land use</w:t>
            </w:r>
          </w:p>
        </w:tc>
        <w:tc>
          <w:tcPr>
            <w:tcW w:w="0" w:type="auto"/>
            <w:vMerge/>
            <w:hideMark/>
          </w:tcPr>
          <w:p w14:paraId="7922A903" w14:textId="77777777" w:rsidR="004F447A" w:rsidRPr="005721D7" w:rsidRDefault="004F447A" w:rsidP="00892954">
            <w:pPr>
              <w:spacing w:line="360" w:lineRule="auto"/>
              <w:contextualSpacing/>
              <w:jc w:val="both"/>
              <w:rPr>
                <w:rFonts w:ascii="Times New Roman" w:eastAsia="Times New Roman" w:hAnsi="Times New Roman" w:cs="Times New Roman"/>
                <w:noProof w:val="0"/>
                <w:kern w:val="0"/>
                <w:lang w:eastAsia="en-ID"/>
                <w14:ligatures w14:val="none"/>
              </w:rPr>
            </w:pPr>
          </w:p>
        </w:tc>
      </w:tr>
      <w:tr w:rsidR="003F5ABD" w14:paraId="6F947840" w14:textId="77777777" w:rsidTr="004F447A">
        <w:tc>
          <w:tcPr>
            <w:tcW w:w="0" w:type="auto"/>
            <w:vMerge w:val="restart"/>
            <w:hideMark/>
          </w:tcPr>
          <w:p w14:paraId="377BAD68" w14:textId="77777777" w:rsidR="00414975" w:rsidRPr="005721D7" w:rsidRDefault="00000000" w:rsidP="00892954">
            <w:pPr>
              <w:spacing w:line="360" w:lineRule="auto"/>
              <w:contextualSpacing/>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Indonesian Population Data</w:t>
            </w:r>
          </w:p>
        </w:tc>
        <w:tc>
          <w:tcPr>
            <w:tcW w:w="0" w:type="auto"/>
            <w:hideMark/>
          </w:tcPr>
          <w:p w14:paraId="1EB839DD" w14:textId="68439AB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Population at the subdistrict level</w:t>
            </w:r>
          </w:p>
        </w:tc>
        <w:tc>
          <w:tcPr>
            <w:tcW w:w="0" w:type="auto"/>
            <w:hideMark/>
          </w:tcPr>
          <w:p w14:paraId="1C9086EA"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Dukcapil Nasional (National Directorate General of Population and Civil Registration)</w:t>
            </w:r>
          </w:p>
        </w:tc>
      </w:tr>
      <w:tr w:rsidR="003F5ABD" w14:paraId="0CBCDB3D" w14:textId="77777777" w:rsidTr="004F447A">
        <w:tc>
          <w:tcPr>
            <w:tcW w:w="0" w:type="auto"/>
            <w:vMerge/>
            <w:hideMark/>
          </w:tcPr>
          <w:p w14:paraId="2DD626C3"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0B99D5E5"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Rural and urban population</w:t>
            </w:r>
          </w:p>
        </w:tc>
        <w:tc>
          <w:tcPr>
            <w:tcW w:w="0" w:type="auto"/>
            <w:hideMark/>
          </w:tcPr>
          <w:p w14:paraId="27AF5782"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Dukcapil Nasional</w:t>
            </w:r>
          </w:p>
        </w:tc>
      </w:tr>
      <w:tr w:rsidR="003F5ABD" w14:paraId="7B2142FE" w14:textId="77777777" w:rsidTr="004F447A">
        <w:tc>
          <w:tcPr>
            <w:tcW w:w="0" w:type="auto"/>
            <w:vMerge/>
            <w:hideMark/>
          </w:tcPr>
          <w:p w14:paraId="443371CD"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04A1999F"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Population projection in Indonesia</w:t>
            </w:r>
          </w:p>
        </w:tc>
        <w:tc>
          <w:tcPr>
            <w:tcW w:w="0" w:type="auto"/>
            <w:hideMark/>
          </w:tcPr>
          <w:p w14:paraId="468F1B90"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Statistics Indonesia (BPS)</w:t>
            </w:r>
          </w:p>
        </w:tc>
      </w:tr>
      <w:tr w:rsidR="003F5ABD" w14:paraId="6B738B51" w14:textId="77777777" w:rsidTr="004F447A">
        <w:tc>
          <w:tcPr>
            <w:tcW w:w="0" w:type="auto"/>
            <w:vMerge/>
            <w:hideMark/>
          </w:tcPr>
          <w:p w14:paraId="461408C1"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09A09EF8"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Population density map</w:t>
            </w:r>
          </w:p>
        </w:tc>
        <w:tc>
          <w:tcPr>
            <w:tcW w:w="0" w:type="auto"/>
            <w:hideMark/>
          </w:tcPr>
          <w:p w14:paraId="71FF552D"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Dukcapil Nasional</w:t>
            </w:r>
          </w:p>
        </w:tc>
      </w:tr>
      <w:tr w:rsidR="003F5ABD" w14:paraId="42FAE047" w14:textId="77777777" w:rsidTr="004F447A">
        <w:tc>
          <w:tcPr>
            <w:tcW w:w="0" w:type="auto"/>
            <w:vMerge w:val="restart"/>
            <w:hideMark/>
          </w:tcPr>
          <w:p w14:paraId="4AB498E3" w14:textId="77777777" w:rsidR="00414975" w:rsidRPr="005721D7" w:rsidRDefault="00000000" w:rsidP="00892954">
            <w:pPr>
              <w:spacing w:line="360" w:lineRule="auto"/>
              <w:contextualSpacing/>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Waste Generation Data</w:t>
            </w:r>
          </w:p>
        </w:tc>
        <w:tc>
          <w:tcPr>
            <w:tcW w:w="0" w:type="auto"/>
            <w:hideMark/>
          </w:tcPr>
          <w:p w14:paraId="0D5A1D0D"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Waste generation (per capita and total)</w:t>
            </w:r>
          </w:p>
        </w:tc>
        <w:tc>
          <w:tcPr>
            <w:tcW w:w="0" w:type="auto"/>
            <w:hideMark/>
          </w:tcPr>
          <w:p w14:paraId="5519345E"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SIPSN, IKPLHD (Regional Environmental Quality Index), Strategic Plans, and Related Agencies</w:t>
            </w:r>
          </w:p>
        </w:tc>
      </w:tr>
      <w:tr w:rsidR="003F5ABD" w14:paraId="2F9023C4" w14:textId="77777777" w:rsidTr="004F447A">
        <w:tc>
          <w:tcPr>
            <w:tcW w:w="0" w:type="auto"/>
            <w:vMerge/>
            <w:hideMark/>
          </w:tcPr>
          <w:p w14:paraId="2D7ACD60"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5B259D96"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Field Sampling</w:t>
            </w:r>
          </w:p>
        </w:tc>
        <w:tc>
          <w:tcPr>
            <w:tcW w:w="0" w:type="auto"/>
            <w:hideMark/>
          </w:tcPr>
          <w:p w14:paraId="4D1B68CB" w14:textId="77777777" w:rsidR="00414975" w:rsidRPr="005721D7" w:rsidRDefault="00414975" w:rsidP="00892954">
            <w:pPr>
              <w:spacing w:line="360" w:lineRule="auto"/>
              <w:contextualSpacing/>
              <w:jc w:val="both"/>
              <w:rPr>
                <w:rFonts w:ascii="Times New Roman" w:eastAsia="Times New Roman" w:hAnsi="Times New Roman" w:cs="Times New Roman"/>
                <w:noProof w:val="0"/>
                <w:kern w:val="0"/>
                <w:lang w:eastAsia="en-ID"/>
                <w14:ligatures w14:val="none"/>
              </w:rPr>
            </w:pPr>
          </w:p>
        </w:tc>
      </w:tr>
      <w:tr w:rsidR="003F5ABD" w14:paraId="221FC562" w14:textId="77777777" w:rsidTr="004F447A">
        <w:tc>
          <w:tcPr>
            <w:tcW w:w="0" w:type="auto"/>
            <w:vMerge/>
            <w:hideMark/>
          </w:tcPr>
          <w:p w14:paraId="47B8DEE2"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1A4B6549"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Waste composition (percentage of plastic)</w:t>
            </w:r>
          </w:p>
        </w:tc>
        <w:tc>
          <w:tcPr>
            <w:tcW w:w="0" w:type="auto"/>
            <w:hideMark/>
          </w:tcPr>
          <w:p w14:paraId="59796B8C"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SIPSN</w:t>
            </w:r>
          </w:p>
        </w:tc>
      </w:tr>
      <w:tr w:rsidR="003F5ABD" w14:paraId="71A993EA" w14:textId="77777777" w:rsidTr="004F447A">
        <w:tc>
          <w:tcPr>
            <w:tcW w:w="0" w:type="auto"/>
            <w:vMerge/>
            <w:hideMark/>
          </w:tcPr>
          <w:p w14:paraId="37E40D2E"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42DA699D"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Field Sampling</w:t>
            </w:r>
          </w:p>
        </w:tc>
        <w:tc>
          <w:tcPr>
            <w:tcW w:w="0" w:type="auto"/>
            <w:hideMark/>
          </w:tcPr>
          <w:p w14:paraId="501285F3" w14:textId="77777777" w:rsidR="00414975" w:rsidRPr="005721D7" w:rsidRDefault="00414975" w:rsidP="00892954">
            <w:pPr>
              <w:spacing w:line="360" w:lineRule="auto"/>
              <w:contextualSpacing/>
              <w:jc w:val="both"/>
              <w:rPr>
                <w:rFonts w:ascii="Times New Roman" w:eastAsia="Times New Roman" w:hAnsi="Times New Roman" w:cs="Times New Roman"/>
                <w:noProof w:val="0"/>
                <w:kern w:val="0"/>
                <w:lang w:eastAsia="en-ID"/>
                <w14:ligatures w14:val="none"/>
              </w:rPr>
            </w:pPr>
          </w:p>
        </w:tc>
      </w:tr>
      <w:tr w:rsidR="003F5ABD" w14:paraId="1C057C12" w14:textId="77777777" w:rsidTr="004F447A">
        <w:tc>
          <w:tcPr>
            <w:tcW w:w="0" w:type="auto"/>
            <w:vMerge w:val="restart"/>
            <w:hideMark/>
          </w:tcPr>
          <w:p w14:paraId="119C73A5" w14:textId="77777777" w:rsidR="00414975" w:rsidRPr="005721D7" w:rsidRDefault="00000000" w:rsidP="00892954">
            <w:pPr>
              <w:spacing w:line="360" w:lineRule="auto"/>
              <w:contextualSpacing/>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Data on Waste Handling at Source</w:t>
            </w:r>
          </w:p>
        </w:tc>
        <w:tc>
          <w:tcPr>
            <w:tcW w:w="0" w:type="auto"/>
            <w:hideMark/>
          </w:tcPr>
          <w:p w14:paraId="3A0D2954"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Data on waste burned</w:t>
            </w:r>
          </w:p>
        </w:tc>
        <w:tc>
          <w:tcPr>
            <w:tcW w:w="0" w:type="auto"/>
            <w:vMerge w:val="restart"/>
            <w:hideMark/>
          </w:tcPr>
          <w:p w14:paraId="25F751AF"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Riskesdas (Basic Health Research) 2018</w:t>
            </w:r>
          </w:p>
        </w:tc>
      </w:tr>
      <w:tr w:rsidR="003F5ABD" w14:paraId="694BFFD5" w14:textId="77777777" w:rsidTr="004F447A">
        <w:tc>
          <w:tcPr>
            <w:tcW w:w="0" w:type="auto"/>
            <w:vMerge/>
            <w:hideMark/>
          </w:tcPr>
          <w:p w14:paraId="19757BAF"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4B16A471"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Data on waste buried</w:t>
            </w:r>
          </w:p>
        </w:tc>
        <w:tc>
          <w:tcPr>
            <w:tcW w:w="0" w:type="auto"/>
            <w:vMerge/>
            <w:hideMark/>
          </w:tcPr>
          <w:p w14:paraId="3EAF61E9" w14:textId="77777777" w:rsidR="00414975" w:rsidRPr="005721D7" w:rsidRDefault="00414975" w:rsidP="00892954">
            <w:pPr>
              <w:spacing w:line="360" w:lineRule="auto"/>
              <w:contextualSpacing/>
              <w:jc w:val="both"/>
              <w:rPr>
                <w:rFonts w:ascii="Times New Roman" w:eastAsia="Times New Roman" w:hAnsi="Times New Roman" w:cs="Times New Roman"/>
                <w:noProof w:val="0"/>
                <w:kern w:val="0"/>
                <w:lang w:eastAsia="en-ID"/>
                <w14:ligatures w14:val="none"/>
              </w:rPr>
            </w:pPr>
          </w:p>
        </w:tc>
      </w:tr>
      <w:tr w:rsidR="003F5ABD" w14:paraId="27A7E6D1" w14:textId="77777777" w:rsidTr="004F447A">
        <w:tc>
          <w:tcPr>
            <w:tcW w:w="0" w:type="auto"/>
            <w:vMerge/>
            <w:hideMark/>
          </w:tcPr>
          <w:p w14:paraId="23A28691"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2D1129A4"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Data on waste disposed indiscriminately</w:t>
            </w:r>
          </w:p>
        </w:tc>
        <w:tc>
          <w:tcPr>
            <w:tcW w:w="0" w:type="auto"/>
            <w:vMerge/>
            <w:hideMark/>
          </w:tcPr>
          <w:p w14:paraId="06773E91" w14:textId="77777777" w:rsidR="00414975" w:rsidRPr="005721D7" w:rsidRDefault="00414975" w:rsidP="00892954">
            <w:pPr>
              <w:spacing w:line="360" w:lineRule="auto"/>
              <w:contextualSpacing/>
              <w:jc w:val="both"/>
              <w:rPr>
                <w:rFonts w:ascii="Times New Roman" w:eastAsia="Times New Roman" w:hAnsi="Times New Roman" w:cs="Times New Roman"/>
                <w:noProof w:val="0"/>
                <w:kern w:val="0"/>
                <w:lang w:eastAsia="en-ID"/>
                <w14:ligatures w14:val="none"/>
              </w:rPr>
            </w:pPr>
          </w:p>
        </w:tc>
      </w:tr>
      <w:tr w:rsidR="003F5ABD" w14:paraId="383B73BA" w14:textId="77777777" w:rsidTr="004F447A">
        <w:tc>
          <w:tcPr>
            <w:tcW w:w="0" w:type="auto"/>
            <w:vMerge/>
            <w:hideMark/>
          </w:tcPr>
          <w:p w14:paraId="6F4EA4DB"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371769F5"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Data on waste disposed into rivers</w:t>
            </w:r>
          </w:p>
        </w:tc>
        <w:tc>
          <w:tcPr>
            <w:tcW w:w="0" w:type="auto"/>
            <w:vMerge/>
            <w:hideMark/>
          </w:tcPr>
          <w:p w14:paraId="1848B459" w14:textId="77777777" w:rsidR="00414975" w:rsidRPr="005721D7" w:rsidRDefault="00414975" w:rsidP="00892954">
            <w:pPr>
              <w:spacing w:line="360" w:lineRule="auto"/>
              <w:contextualSpacing/>
              <w:jc w:val="both"/>
              <w:rPr>
                <w:rFonts w:ascii="Times New Roman" w:eastAsia="Times New Roman" w:hAnsi="Times New Roman" w:cs="Times New Roman"/>
                <w:noProof w:val="0"/>
                <w:kern w:val="0"/>
                <w:lang w:eastAsia="en-ID"/>
                <w14:ligatures w14:val="none"/>
              </w:rPr>
            </w:pPr>
          </w:p>
        </w:tc>
      </w:tr>
      <w:tr w:rsidR="003F5ABD" w14:paraId="0709B3D9" w14:textId="77777777" w:rsidTr="004F447A">
        <w:tc>
          <w:tcPr>
            <w:tcW w:w="0" w:type="auto"/>
            <w:hideMark/>
          </w:tcPr>
          <w:p w14:paraId="5BD385A7" w14:textId="77777777" w:rsidR="00414975" w:rsidRPr="005721D7" w:rsidRDefault="00000000" w:rsidP="00892954">
            <w:pPr>
              <w:spacing w:line="360" w:lineRule="auto"/>
              <w:contextualSpacing/>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lastRenderedPageBreak/>
              <w:t>Data on Waste Facilities at Source</w:t>
            </w:r>
          </w:p>
        </w:tc>
        <w:tc>
          <w:tcPr>
            <w:tcW w:w="0" w:type="auto"/>
            <w:hideMark/>
          </w:tcPr>
          <w:p w14:paraId="5CBB44C3"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Data on waste bin conditions (Lid availability, bin condition, etc.)</w:t>
            </w:r>
          </w:p>
        </w:tc>
        <w:tc>
          <w:tcPr>
            <w:tcW w:w="0" w:type="auto"/>
            <w:hideMark/>
          </w:tcPr>
          <w:p w14:paraId="1749D8AA"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Riskesdas 2018</w:t>
            </w:r>
          </w:p>
        </w:tc>
      </w:tr>
      <w:tr w:rsidR="003F5ABD" w14:paraId="32B365B6" w14:textId="77777777" w:rsidTr="004F447A">
        <w:tc>
          <w:tcPr>
            <w:tcW w:w="0" w:type="auto"/>
            <w:vMerge w:val="restart"/>
            <w:hideMark/>
          </w:tcPr>
          <w:p w14:paraId="1A454741" w14:textId="77777777" w:rsidR="00414975" w:rsidRPr="005721D7" w:rsidRDefault="00000000" w:rsidP="00892954">
            <w:pPr>
              <w:spacing w:line="360" w:lineRule="auto"/>
              <w:contextualSpacing/>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Data on waste collection services</w:t>
            </w:r>
          </w:p>
        </w:tc>
        <w:tc>
          <w:tcPr>
            <w:tcW w:w="0" w:type="auto"/>
            <w:hideMark/>
          </w:tcPr>
          <w:p w14:paraId="6ECB3DA9"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Population served by formal waste management</w:t>
            </w:r>
          </w:p>
        </w:tc>
        <w:tc>
          <w:tcPr>
            <w:tcW w:w="0" w:type="auto"/>
            <w:hideMark/>
          </w:tcPr>
          <w:p w14:paraId="06096D51"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Riskesdas, SIPSN</w:t>
            </w:r>
          </w:p>
        </w:tc>
      </w:tr>
      <w:tr w:rsidR="003F5ABD" w14:paraId="49C6311B" w14:textId="77777777" w:rsidTr="004F447A">
        <w:tc>
          <w:tcPr>
            <w:tcW w:w="0" w:type="auto"/>
            <w:vMerge/>
            <w:hideMark/>
          </w:tcPr>
          <w:p w14:paraId="2751D42E"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0945B31E"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Government/Agency Reports</w:t>
            </w:r>
          </w:p>
        </w:tc>
        <w:tc>
          <w:tcPr>
            <w:tcW w:w="0" w:type="auto"/>
            <w:hideMark/>
          </w:tcPr>
          <w:p w14:paraId="51F54789" w14:textId="77777777" w:rsidR="00414975" w:rsidRPr="005721D7" w:rsidRDefault="00414975" w:rsidP="00892954">
            <w:pPr>
              <w:spacing w:line="360" w:lineRule="auto"/>
              <w:contextualSpacing/>
              <w:jc w:val="both"/>
              <w:rPr>
                <w:rFonts w:ascii="Times New Roman" w:eastAsia="Times New Roman" w:hAnsi="Times New Roman" w:cs="Times New Roman"/>
                <w:noProof w:val="0"/>
                <w:kern w:val="0"/>
                <w:lang w:eastAsia="en-ID"/>
                <w14:ligatures w14:val="none"/>
              </w:rPr>
            </w:pPr>
          </w:p>
        </w:tc>
      </w:tr>
      <w:tr w:rsidR="003F5ABD" w14:paraId="2643F833" w14:textId="77777777" w:rsidTr="004F447A">
        <w:tc>
          <w:tcPr>
            <w:tcW w:w="0" w:type="auto"/>
            <w:vMerge/>
            <w:hideMark/>
          </w:tcPr>
          <w:p w14:paraId="5356A695"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3E4190CC"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Field Sampling</w:t>
            </w:r>
          </w:p>
        </w:tc>
        <w:tc>
          <w:tcPr>
            <w:tcW w:w="0" w:type="auto"/>
            <w:hideMark/>
          </w:tcPr>
          <w:p w14:paraId="745CC6CF" w14:textId="77777777" w:rsidR="00414975" w:rsidRPr="005721D7" w:rsidRDefault="00414975" w:rsidP="00892954">
            <w:pPr>
              <w:spacing w:line="360" w:lineRule="auto"/>
              <w:contextualSpacing/>
              <w:jc w:val="both"/>
              <w:rPr>
                <w:rFonts w:ascii="Times New Roman" w:eastAsia="Times New Roman" w:hAnsi="Times New Roman" w:cs="Times New Roman"/>
                <w:noProof w:val="0"/>
                <w:kern w:val="0"/>
                <w:lang w:eastAsia="en-ID"/>
                <w14:ligatures w14:val="none"/>
              </w:rPr>
            </w:pPr>
          </w:p>
        </w:tc>
      </w:tr>
      <w:tr w:rsidR="003F5ABD" w14:paraId="289E9E9C" w14:textId="77777777" w:rsidTr="004F447A">
        <w:tc>
          <w:tcPr>
            <w:tcW w:w="0" w:type="auto"/>
            <w:vMerge/>
            <w:hideMark/>
          </w:tcPr>
          <w:p w14:paraId="18957FE4"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3A580C9E"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Amount of waste collected by informal sector</w:t>
            </w:r>
          </w:p>
        </w:tc>
        <w:tc>
          <w:tcPr>
            <w:tcW w:w="0" w:type="auto"/>
            <w:vMerge w:val="restart"/>
            <w:hideMark/>
          </w:tcPr>
          <w:p w14:paraId="5EE8EB7A"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Local Government Data</w:t>
            </w:r>
          </w:p>
        </w:tc>
      </w:tr>
      <w:tr w:rsidR="003F5ABD" w14:paraId="4E3DE02F" w14:textId="77777777" w:rsidTr="004F447A">
        <w:tc>
          <w:tcPr>
            <w:tcW w:w="0" w:type="auto"/>
            <w:vMerge/>
            <w:hideMark/>
          </w:tcPr>
          <w:p w14:paraId="683780BD"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3452CA19"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Field Sampling</w:t>
            </w:r>
          </w:p>
        </w:tc>
        <w:tc>
          <w:tcPr>
            <w:tcW w:w="0" w:type="auto"/>
            <w:vMerge/>
            <w:hideMark/>
          </w:tcPr>
          <w:p w14:paraId="671FE916" w14:textId="77777777" w:rsidR="00414975" w:rsidRPr="005721D7" w:rsidRDefault="00414975" w:rsidP="00892954">
            <w:pPr>
              <w:spacing w:line="360" w:lineRule="auto"/>
              <w:contextualSpacing/>
              <w:jc w:val="both"/>
              <w:rPr>
                <w:rFonts w:ascii="Times New Roman" w:eastAsia="Times New Roman" w:hAnsi="Times New Roman" w:cs="Times New Roman"/>
                <w:noProof w:val="0"/>
                <w:kern w:val="0"/>
                <w:lang w:eastAsia="en-ID"/>
                <w14:ligatures w14:val="none"/>
              </w:rPr>
            </w:pPr>
          </w:p>
        </w:tc>
      </w:tr>
      <w:tr w:rsidR="003F5ABD" w14:paraId="7B925DC1" w14:textId="77777777" w:rsidTr="004F447A">
        <w:tc>
          <w:tcPr>
            <w:tcW w:w="0" w:type="auto"/>
            <w:vMerge/>
            <w:hideMark/>
          </w:tcPr>
          <w:p w14:paraId="36CE5A32"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2566F1F4"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Data on self-managed waste by community</w:t>
            </w:r>
          </w:p>
        </w:tc>
        <w:tc>
          <w:tcPr>
            <w:tcW w:w="0" w:type="auto"/>
            <w:vMerge w:val="restart"/>
            <w:hideMark/>
          </w:tcPr>
          <w:p w14:paraId="795CE38C"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Riskesdas Data</w:t>
            </w:r>
          </w:p>
        </w:tc>
      </w:tr>
      <w:tr w:rsidR="003F5ABD" w14:paraId="22CA4AA8" w14:textId="77777777" w:rsidTr="004F447A">
        <w:tc>
          <w:tcPr>
            <w:tcW w:w="0" w:type="auto"/>
            <w:vMerge/>
            <w:hideMark/>
          </w:tcPr>
          <w:p w14:paraId="3923A488"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276BD325"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Field Sampling</w:t>
            </w:r>
          </w:p>
        </w:tc>
        <w:tc>
          <w:tcPr>
            <w:tcW w:w="0" w:type="auto"/>
            <w:vMerge/>
            <w:hideMark/>
          </w:tcPr>
          <w:p w14:paraId="6E8FEED5" w14:textId="77777777" w:rsidR="00414975" w:rsidRPr="005721D7" w:rsidRDefault="00414975" w:rsidP="00892954">
            <w:pPr>
              <w:spacing w:line="360" w:lineRule="auto"/>
              <w:contextualSpacing/>
              <w:jc w:val="both"/>
              <w:rPr>
                <w:rFonts w:ascii="Times New Roman" w:eastAsia="Times New Roman" w:hAnsi="Times New Roman" w:cs="Times New Roman"/>
                <w:noProof w:val="0"/>
                <w:kern w:val="0"/>
                <w:lang w:eastAsia="en-ID"/>
                <w14:ligatures w14:val="none"/>
              </w:rPr>
            </w:pPr>
          </w:p>
        </w:tc>
      </w:tr>
      <w:tr w:rsidR="003F5ABD" w14:paraId="00FBCDB6" w14:textId="77777777" w:rsidTr="004F447A">
        <w:tc>
          <w:tcPr>
            <w:tcW w:w="0" w:type="auto"/>
            <w:vMerge w:val="restart"/>
            <w:hideMark/>
          </w:tcPr>
          <w:p w14:paraId="459ECA73" w14:textId="77777777" w:rsidR="00414975" w:rsidRPr="005721D7" w:rsidRDefault="00000000" w:rsidP="00892954">
            <w:pPr>
              <w:spacing w:line="360" w:lineRule="auto"/>
              <w:contextualSpacing/>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Data on temporary collection facilities (TPS/Transfer Station)</w:t>
            </w:r>
          </w:p>
        </w:tc>
        <w:tc>
          <w:tcPr>
            <w:tcW w:w="0" w:type="auto"/>
            <w:hideMark/>
          </w:tcPr>
          <w:p w14:paraId="77C97930"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Number of TPS/TPS3R (Reduce, Reuse, Recycle Waste Management Site)</w:t>
            </w:r>
          </w:p>
        </w:tc>
        <w:tc>
          <w:tcPr>
            <w:tcW w:w="0" w:type="auto"/>
            <w:hideMark/>
          </w:tcPr>
          <w:p w14:paraId="073B175C"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SIPSN</w:t>
            </w:r>
          </w:p>
        </w:tc>
      </w:tr>
      <w:tr w:rsidR="003F5ABD" w14:paraId="3DD27D80" w14:textId="77777777" w:rsidTr="004F447A">
        <w:tc>
          <w:tcPr>
            <w:tcW w:w="0" w:type="auto"/>
            <w:vMerge/>
            <w:hideMark/>
          </w:tcPr>
          <w:p w14:paraId="570F75D0"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07279D56"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Capacity of TPS/TPS3R</w:t>
            </w:r>
          </w:p>
        </w:tc>
        <w:tc>
          <w:tcPr>
            <w:tcW w:w="0" w:type="auto"/>
            <w:hideMark/>
          </w:tcPr>
          <w:p w14:paraId="15CB92FC"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Data from Ministry/Government/Related Agencies</w:t>
            </w:r>
          </w:p>
        </w:tc>
      </w:tr>
      <w:tr w:rsidR="003F5ABD" w14:paraId="47518454" w14:textId="77777777" w:rsidTr="004F447A">
        <w:tc>
          <w:tcPr>
            <w:tcW w:w="0" w:type="auto"/>
            <w:vMerge/>
            <w:hideMark/>
          </w:tcPr>
          <w:p w14:paraId="4F257AEE"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6BE9D7B9"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Spatial distribution of TPS/TPS3R</w:t>
            </w:r>
          </w:p>
        </w:tc>
        <w:tc>
          <w:tcPr>
            <w:tcW w:w="0" w:type="auto"/>
            <w:hideMark/>
          </w:tcPr>
          <w:p w14:paraId="0505B731"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Previous research data</w:t>
            </w:r>
          </w:p>
        </w:tc>
      </w:tr>
      <w:tr w:rsidR="003F5ABD" w14:paraId="36AA512A" w14:textId="77777777" w:rsidTr="004F447A">
        <w:tc>
          <w:tcPr>
            <w:tcW w:w="0" w:type="auto"/>
            <w:vMerge w:val="restart"/>
            <w:hideMark/>
          </w:tcPr>
          <w:p w14:paraId="1D4E66D4" w14:textId="77777777" w:rsidR="00414975" w:rsidRPr="005721D7" w:rsidRDefault="00000000" w:rsidP="00892954">
            <w:pPr>
              <w:spacing w:line="360" w:lineRule="auto"/>
              <w:contextualSpacing/>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Data on recycling and informal sector</w:t>
            </w:r>
          </w:p>
        </w:tc>
        <w:tc>
          <w:tcPr>
            <w:tcW w:w="0" w:type="auto"/>
            <w:hideMark/>
          </w:tcPr>
          <w:p w14:paraId="63CBA476"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Amount of waste reduced by TPS3R</w:t>
            </w:r>
          </w:p>
        </w:tc>
        <w:tc>
          <w:tcPr>
            <w:tcW w:w="0" w:type="auto"/>
            <w:vMerge w:val="restart"/>
            <w:hideMark/>
          </w:tcPr>
          <w:p w14:paraId="16712DB8" w14:textId="77777777" w:rsidR="00414975" w:rsidRPr="002C1AEB" w:rsidRDefault="00000000" w:rsidP="00082206">
            <w:pPr>
              <w:pStyle w:val="ListParagraph"/>
              <w:numPr>
                <w:ilvl w:val="0"/>
                <w:numId w:val="4"/>
              </w:numPr>
              <w:spacing w:line="360" w:lineRule="auto"/>
              <w:ind w:left="309" w:hanging="309"/>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Ministry of Public Works and Housing (PUPR)</w:t>
            </w:r>
          </w:p>
          <w:p w14:paraId="0EF3A012" w14:textId="77777777" w:rsidR="00414975" w:rsidRPr="002C1AEB" w:rsidRDefault="00000000" w:rsidP="00082206">
            <w:pPr>
              <w:pStyle w:val="ListParagraph"/>
              <w:numPr>
                <w:ilvl w:val="0"/>
                <w:numId w:val="4"/>
              </w:numPr>
              <w:spacing w:line="360" w:lineRule="auto"/>
              <w:ind w:left="309" w:hanging="309"/>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SIPSN and related agencies</w:t>
            </w:r>
          </w:p>
          <w:p w14:paraId="33509D2B" w14:textId="77777777" w:rsidR="00414975" w:rsidRPr="002C1AEB" w:rsidRDefault="00000000" w:rsidP="00082206">
            <w:pPr>
              <w:pStyle w:val="ListParagraph"/>
              <w:numPr>
                <w:ilvl w:val="0"/>
                <w:numId w:val="4"/>
              </w:numPr>
              <w:spacing w:line="360" w:lineRule="auto"/>
              <w:ind w:left="309" w:hanging="309"/>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Previous research and Field Sampling</w:t>
            </w:r>
          </w:p>
        </w:tc>
      </w:tr>
      <w:tr w:rsidR="003F5ABD" w14:paraId="7F79B8CB" w14:textId="77777777" w:rsidTr="004F447A">
        <w:tc>
          <w:tcPr>
            <w:tcW w:w="0" w:type="auto"/>
            <w:vMerge/>
            <w:hideMark/>
          </w:tcPr>
          <w:p w14:paraId="3EF88A3B"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5FDBC855"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Amount of waste reduced by Waste Banks</w:t>
            </w:r>
          </w:p>
        </w:tc>
        <w:tc>
          <w:tcPr>
            <w:tcW w:w="0" w:type="auto"/>
            <w:vMerge/>
            <w:hideMark/>
          </w:tcPr>
          <w:p w14:paraId="0DA148FD" w14:textId="77777777" w:rsidR="00414975" w:rsidRPr="005721D7" w:rsidRDefault="00414975" w:rsidP="00892954">
            <w:pPr>
              <w:spacing w:line="360" w:lineRule="auto"/>
              <w:contextualSpacing/>
              <w:jc w:val="both"/>
              <w:rPr>
                <w:rFonts w:ascii="Times New Roman" w:eastAsia="Times New Roman" w:hAnsi="Times New Roman" w:cs="Times New Roman"/>
                <w:noProof w:val="0"/>
                <w:kern w:val="0"/>
                <w:lang w:eastAsia="en-ID"/>
                <w14:ligatures w14:val="none"/>
              </w:rPr>
            </w:pPr>
          </w:p>
        </w:tc>
      </w:tr>
      <w:tr w:rsidR="003F5ABD" w14:paraId="5A0BA72E" w14:textId="77777777" w:rsidTr="004F447A">
        <w:tc>
          <w:tcPr>
            <w:tcW w:w="0" w:type="auto"/>
            <w:vMerge/>
            <w:hideMark/>
          </w:tcPr>
          <w:p w14:paraId="7BB34E5C" w14:textId="77777777" w:rsidR="00414975" w:rsidRPr="005721D7" w:rsidRDefault="00414975" w:rsidP="00892954">
            <w:pPr>
              <w:spacing w:line="360" w:lineRule="auto"/>
              <w:contextualSpacing/>
              <w:rPr>
                <w:rFonts w:ascii="Times New Roman" w:eastAsia="Times New Roman" w:hAnsi="Times New Roman" w:cs="Times New Roman"/>
                <w:noProof w:val="0"/>
                <w:kern w:val="0"/>
                <w:lang w:eastAsia="en-ID"/>
                <w14:ligatures w14:val="none"/>
              </w:rPr>
            </w:pPr>
          </w:p>
        </w:tc>
        <w:tc>
          <w:tcPr>
            <w:tcW w:w="0" w:type="auto"/>
            <w:hideMark/>
          </w:tcPr>
          <w:p w14:paraId="28D22120"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Amount of waste reduced by informal sector (scavengers, stalls, collectors)</w:t>
            </w:r>
          </w:p>
        </w:tc>
        <w:tc>
          <w:tcPr>
            <w:tcW w:w="0" w:type="auto"/>
            <w:vMerge/>
            <w:hideMark/>
          </w:tcPr>
          <w:p w14:paraId="204D8C4A" w14:textId="77777777" w:rsidR="00414975" w:rsidRPr="005721D7" w:rsidRDefault="00414975" w:rsidP="00892954">
            <w:pPr>
              <w:spacing w:line="360" w:lineRule="auto"/>
              <w:contextualSpacing/>
              <w:jc w:val="both"/>
              <w:rPr>
                <w:rFonts w:ascii="Times New Roman" w:eastAsia="Times New Roman" w:hAnsi="Times New Roman" w:cs="Times New Roman"/>
                <w:noProof w:val="0"/>
                <w:kern w:val="0"/>
                <w:lang w:eastAsia="en-ID"/>
                <w14:ligatures w14:val="none"/>
              </w:rPr>
            </w:pPr>
          </w:p>
        </w:tc>
      </w:tr>
      <w:tr w:rsidR="003F5ABD" w14:paraId="362F64DE" w14:textId="77777777" w:rsidTr="004F447A">
        <w:tc>
          <w:tcPr>
            <w:tcW w:w="0" w:type="auto"/>
            <w:hideMark/>
          </w:tcPr>
          <w:p w14:paraId="0C1987AD" w14:textId="77777777" w:rsidR="00414975" w:rsidRPr="005721D7" w:rsidRDefault="00000000" w:rsidP="00892954">
            <w:pPr>
              <w:spacing w:line="360" w:lineRule="auto"/>
              <w:contextualSpacing/>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Potential Leakage Data</w:t>
            </w:r>
          </w:p>
        </w:tc>
        <w:tc>
          <w:tcPr>
            <w:tcW w:w="0" w:type="auto"/>
            <w:hideMark/>
          </w:tcPr>
          <w:p w14:paraId="4A76A3E8"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Leakage data from each waste facility</w:t>
            </w:r>
          </w:p>
        </w:tc>
        <w:tc>
          <w:tcPr>
            <w:tcW w:w="0" w:type="auto"/>
            <w:hideMark/>
          </w:tcPr>
          <w:p w14:paraId="447ACDA1"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Previous research and Literature</w:t>
            </w:r>
          </w:p>
        </w:tc>
      </w:tr>
      <w:tr w:rsidR="003F5ABD" w14:paraId="01FDD8C7" w14:textId="77777777" w:rsidTr="004F447A">
        <w:tc>
          <w:tcPr>
            <w:tcW w:w="0" w:type="auto"/>
            <w:vMerge w:val="restart"/>
            <w:hideMark/>
          </w:tcPr>
          <w:p w14:paraId="533D6826" w14:textId="77777777" w:rsidR="00414975" w:rsidRPr="005721D7" w:rsidRDefault="00000000" w:rsidP="00892954">
            <w:pPr>
              <w:spacing w:line="360" w:lineRule="auto"/>
              <w:contextualSpacing/>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Landfill (TPA) Data</w:t>
            </w:r>
          </w:p>
        </w:tc>
        <w:tc>
          <w:tcPr>
            <w:tcW w:w="0" w:type="auto"/>
            <w:hideMark/>
          </w:tcPr>
          <w:p w14:paraId="75D148ED"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Sanitary Landfill</w:t>
            </w:r>
          </w:p>
        </w:tc>
        <w:tc>
          <w:tcPr>
            <w:tcW w:w="0" w:type="auto"/>
            <w:vMerge w:val="restart"/>
            <w:hideMark/>
          </w:tcPr>
          <w:p w14:paraId="78E7A51B" w14:textId="77777777" w:rsidR="00414975" w:rsidRPr="002C1AEB" w:rsidRDefault="00000000" w:rsidP="00082206">
            <w:pPr>
              <w:pStyle w:val="ListParagraph"/>
              <w:numPr>
                <w:ilvl w:val="0"/>
                <w:numId w:val="6"/>
              </w:numPr>
              <w:spacing w:line="360" w:lineRule="auto"/>
              <w:ind w:left="309" w:hanging="309"/>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Data from Ministry of PUPR</w:t>
            </w:r>
          </w:p>
          <w:p w14:paraId="69B5E422" w14:textId="77777777" w:rsidR="00414975" w:rsidRPr="002C1AEB" w:rsidRDefault="00000000" w:rsidP="00082206">
            <w:pPr>
              <w:pStyle w:val="ListParagraph"/>
              <w:numPr>
                <w:ilvl w:val="0"/>
                <w:numId w:val="6"/>
              </w:numPr>
              <w:spacing w:line="360" w:lineRule="auto"/>
              <w:ind w:left="309" w:hanging="309"/>
              <w:jc w:val="both"/>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Data from SIPSN</w:t>
            </w:r>
          </w:p>
        </w:tc>
      </w:tr>
      <w:tr w:rsidR="003F5ABD" w14:paraId="4123C181" w14:textId="77777777" w:rsidTr="004F447A">
        <w:tc>
          <w:tcPr>
            <w:tcW w:w="0" w:type="auto"/>
            <w:vMerge/>
            <w:hideMark/>
          </w:tcPr>
          <w:p w14:paraId="0271F767" w14:textId="77777777" w:rsidR="00414975" w:rsidRPr="005721D7" w:rsidRDefault="00414975" w:rsidP="00892954">
            <w:pPr>
              <w:spacing w:line="360" w:lineRule="auto"/>
              <w:contextualSpacing/>
              <w:jc w:val="both"/>
              <w:rPr>
                <w:rFonts w:ascii="Times New Roman" w:eastAsia="Times New Roman" w:hAnsi="Times New Roman" w:cs="Times New Roman"/>
                <w:noProof w:val="0"/>
                <w:kern w:val="0"/>
                <w:lang w:eastAsia="en-ID"/>
                <w14:ligatures w14:val="none"/>
              </w:rPr>
            </w:pPr>
          </w:p>
        </w:tc>
        <w:tc>
          <w:tcPr>
            <w:tcW w:w="0" w:type="auto"/>
            <w:hideMark/>
          </w:tcPr>
          <w:p w14:paraId="692CEB3B"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Controlled Landfill</w:t>
            </w:r>
          </w:p>
        </w:tc>
        <w:tc>
          <w:tcPr>
            <w:tcW w:w="0" w:type="auto"/>
            <w:vMerge/>
            <w:hideMark/>
          </w:tcPr>
          <w:p w14:paraId="7B492BD7" w14:textId="77777777" w:rsidR="00414975" w:rsidRPr="005721D7" w:rsidRDefault="00414975" w:rsidP="00892954">
            <w:pPr>
              <w:spacing w:line="360" w:lineRule="auto"/>
              <w:contextualSpacing/>
              <w:jc w:val="both"/>
              <w:rPr>
                <w:rFonts w:ascii="Times New Roman" w:eastAsia="Times New Roman" w:hAnsi="Times New Roman" w:cs="Times New Roman"/>
                <w:noProof w:val="0"/>
                <w:kern w:val="0"/>
                <w:lang w:eastAsia="en-ID"/>
                <w14:ligatures w14:val="none"/>
              </w:rPr>
            </w:pPr>
          </w:p>
        </w:tc>
      </w:tr>
      <w:tr w:rsidR="003F5ABD" w14:paraId="2AC30ED1" w14:textId="77777777" w:rsidTr="004F447A">
        <w:tc>
          <w:tcPr>
            <w:tcW w:w="0" w:type="auto"/>
            <w:vMerge/>
            <w:hideMark/>
          </w:tcPr>
          <w:p w14:paraId="13C34902" w14:textId="77777777" w:rsidR="00414975" w:rsidRPr="005721D7" w:rsidRDefault="00414975" w:rsidP="00892954">
            <w:pPr>
              <w:spacing w:line="360" w:lineRule="auto"/>
              <w:contextualSpacing/>
              <w:jc w:val="both"/>
              <w:rPr>
                <w:rFonts w:ascii="Times New Roman" w:eastAsia="Times New Roman" w:hAnsi="Times New Roman" w:cs="Times New Roman"/>
                <w:noProof w:val="0"/>
                <w:kern w:val="0"/>
                <w:lang w:eastAsia="en-ID"/>
                <w14:ligatures w14:val="none"/>
              </w:rPr>
            </w:pPr>
          </w:p>
        </w:tc>
        <w:tc>
          <w:tcPr>
            <w:tcW w:w="0" w:type="auto"/>
            <w:hideMark/>
          </w:tcPr>
          <w:p w14:paraId="45D48EB8" w14:textId="77777777" w:rsidR="00414975" w:rsidRPr="005721D7" w:rsidRDefault="00000000" w:rsidP="00892954">
            <w:pPr>
              <w:spacing w:line="360" w:lineRule="auto"/>
              <w:contextualSpacing/>
              <w:jc w:val="both"/>
              <w:rPr>
                <w:rFonts w:ascii="Times New Roman" w:eastAsia="Times New Roman" w:hAnsi="Times New Roman" w:cs="Times New Roman"/>
                <w:noProof w:val="0"/>
                <w:kern w:val="0"/>
                <w:lang w:eastAsia="en-ID"/>
                <w14:ligatures w14:val="none"/>
              </w:rPr>
            </w:pPr>
            <w:r w:rsidRPr="005721D7">
              <w:rPr>
                <w:rFonts w:ascii="Times New Roman" w:eastAsia="Times New Roman" w:hAnsi="Times New Roman" w:cs="Times New Roman"/>
                <w:noProof w:val="0"/>
                <w:kern w:val="0"/>
                <w:lang w:eastAsia="en-ID"/>
                <w14:ligatures w14:val="none"/>
              </w:rPr>
              <w:t>Open Dumping</w:t>
            </w:r>
          </w:p>
        </w:tc>
        <w:tc>
          <w:tcPr>
            <w:tcW w:w="0" w:type="auto"/>
            <w:vMerge/>
            <w:hideMark/>
          </w:tcPr>
          <w:p w14:paraId="0673FD24" w14:textId="77777777" w:rsidR="00414975" w:rsidRPr="005721D7" w:rsidRDefault="00414975" w:rsidP="00892954">
            <w:pPr>
              <w:spacing w:line="360" w:lineRule="auto"/>
              <w:contextualSpacing/>
              <w:jc w:val="both"/>
              <w:rPr>
                <w:rFonts w:ascii="Times New Roman" w:eastAsia="Times New Roman" w:hAnsi="Times New Roman" w:cs="Times New Roman"/>
                <w:noProof w:val="0"/>
                <w:kern w:val="0"/>
                <w:lang w:eastAsia="en-ID"/>
                <w14:ligatures w14:val="none"/>
              </w:rPr>
            </w:pPr>
          </w:p>
        </w:tc>
      </w:tr>
    </w:tbl>
    <w:p w14:paraId="1185606F" w14:textId="77777777" w:rsidR="00B043BE" w:rsidRDefault="00B043BE" w:rsidP="00B043BE">
      <w:pPr>
        <w:pStyle w:val="ListParagraph"/>
        <w:spacing w:after="0" w:line="360" w:lineRule="auto"/>
        <w:ind w:left="0"/>
        <w:jc w:val="both"/>
        <w:outlineLvl w:val="0"/>
        <w:rPr>
          <w:rFonts w:ascii="Times New Roman" w:eastAsia="Times New Roman" w:hAnsi="Times New Roman" w:cs="Times New Roman"/>
          <w:b/>
          <w:bCs/>
          <w:noProof w:val="0"/>
          <w:kern w:val="36"/>
          <w:lang w:eastAsia="en-ID"/>
          <w14:ligatures w14:val="none"/>
        </w:rPr>
      </w:pPr>
    </w:p>
    <w:p w14:paraId="28CA8DFE" w14:textId="77777777" w:rsidR="00B043BE" w:rsidRDefault="00B043BE" w:rsidP="00B043BE">
      <w:pPr>
        <w:pStyle w:val="ListParagraph"/>
        <w:spacing w:after="0" w:line="360" w:lineRule="auto"/>
        <w:ind w:left="0"/>
        <w:jc w:val="both"/>
        <w:outlineLvl w:val="0"/>
        <w:rPr>
          <w:rFonts w:ascii="Times New Roman" w:eastAsia="Times New Roman" w:hAnsi="Times New Roman" w:cs="Times New Roman"/>
          <w:b/>
          <w:bCs/>
          <w:noProof w:val="0"/>
          <w:kern w:val="36"/>
          <w:lang w:eastAsia="en-ID"/>
          <w14:ligatures w14:val="none"/>
        </w:rPr>
      </w:pPr>
    </w:p>
    <w:p w14:paraId="4BB38C25" w14:textId="77777777" w:rsidR="00B043BE" w:rsidRDefault="00B043BE" w:rsidP="00B043BE">
      <w:pPr>
        <w:pStyle w:val="ListParagraph"/>
        <w:spacing w:after="0" w:line="360" w:lineRule="auto"/>
        <w:ind w:left="0"/>
        <w:jc w:val="both"/>
        <w:outlineLvl w:val="0"/>
        <w:rPr>
          <w:rFonts w:ascii="Times New Roman" w:eastAsia="Times New Roman" w:hAnsi="Times New Roman" w:cs="Times New Roman"/>
          <w:b/>
          <w:bCs/>
          <w:noProof w:val="0"/>
          <w:kern w:val="36"/>
          <w:lang w:eastAsia="en-ID"/>
          <w14:ligatures w14:val="none"/>
        </w:rPr>
      </w:pPr>
    </w:p>
    <w:p w14:paraId="76377E61" w14:textId="77777777" w:rsidR="00082206" w:rsidRDefault="00082206" w:rsidP="00082206">
      <w:pPr>
        <w:pStyle w:val="NormalWeb"/>
        <w:spacing w:line="360" w:lineRule="auto"/>
        <w:jc w:val="both"/>
      </w:pPr>
      <w:r>
        <w:lastRenderedPageBreak/>
        <w:t>Waste management data is one of the most critical elements of this study, serving as the primary input for identifying waste sources with the potential for environmental leakage in each region. This data encompasses waste treatment, management, reduction, and final disposal processes. The data required for this research includes:</w:t>
      </w:r>
    </w:p>
    <w:p w14:paraId="49F83F1B" w14:textId="77777777" w:rsidR="00082206" w:rsidRDefault="00082206" w:rsidP="00082206">
      <w:pPr>
        <w:pStyle w:val="NormalWeb"/>
        <w:numPr>
          <w:ilvl w:val="0"/>
          <w:numId w:val="18"/>
        </w:numPr>
        <w:spacing w:line="360" w:lineRule="auto"/>
        <w:jc w:val="both"/>
      </w:pPr>
      <w:r>
        <w:t>Data on waste generation, composition, and management at waste facilities.</w:t>
      </w:r>
    </w:p>
    <w:p w14:paraId="5399CFFD" w14:textId="77777777" w:rsidR="00082206" w:rsidRDefault="00082206" w:rsidP="00082206">
      <w:pPr>
        <w:pStyle w:val="NormalWeb"/>
        <w:numPr>
          <w:ilvl w:val="0"/>
          <w:numId w:val="18"/>
        </w:numPr>
        <w:spacing w:line="360" w:lineRule="auto"/>
        <w:jc w:val="both"/>
      </w:pPr>
      <w:r>
        <w:t>Data on waste treatment and management at the source (both domestic and non-domestic).</w:t>
      </w:r>
    </w:p>
    <w:p w14:paraId="140EC8C4" w14:textId="77777777" w:rsidR="00082206" w:rsidRDefault="00082206" w:rsidP="00082206">
      <w:pPr>
        <w:pStyle w:val="ListParagraph"/>
        <w:spacing w:after="0" w:line="360" w:lineRule="auto"/>
        <w:ind w:left="0"/>
        <w:jc w:val="both"/>
        <w:outlineLvl w:val="0"/>
        <w:rPr>
          <w:rFonts w:ascii="Times New Roman" w:eastAsia="Times New Roman" w:hAnsi="Times New Roman" w:cs="Times New Roman"/>
          <w:b/>
          <w:bCs/>
          <w:noProof w:val="0"/>
          <w:kern w:val="36"/>
          <w:lang w:eastAsia="en-ID"/>
          <w14:ligatures w14:val="none"/>
        </w:rPr>
      </w:pPr>
    </w:p>
    <w:p w14:paraId="488F5A37" w14:textId="0533173A" w:rsidR="000F2939" w:rsidRPr="002C1AEB" w:rsidRDefault="00000000" w:rsidP="00892954">
      <w:pPr>
        <w:pStyle w:val="ListParagraph"/>
        <w:numPr>
          <w:ilvl w:val="0"/>
          <w:numId w:val="7"/>
        </w:numPr>
        <w:spacing w:after="0" w:line="360" w:lineRule="auto"/>
        <w:ind w:left="0" w:firstLine="0"/>
        <w:jc w:val="both"/>
        <w:outlineLvl w:val="0"/>
        <w:rPr>
          <w:rFonts w:ascii="Times New Roman" w:eastAsia="Times New Roman" w:hAnsi="Times New Roman" w:cs="Times New Roman"/>
          <w:b/>
          <w:bCs/>
          <w:noProof w:val="0"/>
          <w:kern w:val="36"/>
          <w:lang w:eastAsia="en-ID"/>
          <w14:ligatures w14:val="none"/>
        </w:rPr>
      </w:pPr>
      <w:r w:rsidRPr="002C1AEB">
        <w:rPr>
          <w:rFonts w:ascii="Times New Roman" w:eastAsia="Times New Roman" w:hAnsi="Times New Roman" w:cs="Times New Roman"/>
          <w:b/>
          <w:bCs/>
          <w:noProof w:val="0"/>
          <w:kern w:val="36"/>
          <w:lang w:eastAsia="en-ID"/>
          <w14:ligatures w14:val="none"/>
        </w:rPr>
        <w:t>SIPSN</w:t>
      </w:r>
    </w:p>
    <w:p w14:paraId="43ED738F" w14:textId="4F236E59" w:rsidR="000D50DD" w:rsidRPr="000D50DD" w:rsidRDefault="00000000" w:rsidP="000D50DD">
      <w:pPr>
        <w:pStyle w:val="ListParagraph"/>
        <w:spacing w:after="0" w:line="360" w:lineRule="auto"/>
        <w:ind w:left="0"/>
        <w:jc w:val="both"/>
        <w:outlineLvl w:val="0"/>
        <w:rPr>
          <w:rFonts w:ascii="Times New Roman" w:eastAsia="Times New Roman" w:hAnsi="Times New Roman" w:cs="Times New Roman"/>
          <w:noProof w:val="0"/>
          <w:kern w:val="36"/>
          <w:lang w:eastAsia="en-ID"/>
          <w14:ligatures w14:val="none"/>
        </w:rPr>
      </w:pPr>
      <w:r w:rsidRPr="002C1AEB">
        <w:rPr>
          <w:rFonts w:ascii="Times New Roman" w:eastAsia="Times New Roman" w:hAnsi="Times New Roman" w:cs="Times New Roman"/>
          <w:noProof w:val="0"/>
          <w:kern w:val="36"/>
          <w:lang w:eastAsia="en-ID"/>
          <w14:ligatures w14:val="none"/>
        </w:rPr>
        <w:t xml:space="preserve">SIPSN, which stands for Sistem Informasi Pengelolaan Sampah Nasional, is Indonesia's official National Waste Management Information System. It is a web-based platform managed by the Ministry of Environment and Forestry (KLHK) and established by Ministerial Regulation No. 6 of 2022. The primary purpose of </w:t>
      </w:r>
      <w:r>
        <w:rPr>
          <w:rFonts w:ascii="Times New Roman" w:eastAsia="Times New Roman" w:hAnsi="Times New Roman" w:cs="Times New Roman"/>
          <w:noProof w:val="0"/>
          <w:kern w:val="36"/>
          <w:lang w:eastAsia="en-ID"/>
        </w:rPr>
        <w:t xml:space="preserve">the </w:t>
      </w:r>
      <w:r w:rsidRPr="002C1AEB">
        <w:rPr>
          <w:rFonts w:ascii="Times New Roman" w:eastAsia="Times New Roman" w:hAnsi="Times New Roman" w:cs="Times New Roman"/>
          <w:noProof w:val="0"/>
          <w:kern w:val="36"/>
          <w:lang w:eastAsia="en-ID"/>
          <w14:ligatures w14:val="none"/>
        </w:rPr>
        <w:t xml:space="preserve">SIPSN is to create a single, centralized database by collecting, integrating, and publishing waste management data from all 514 regencies and cities across the country. This system is designed to track key metrics such as total waste generation, waste composition (e.g., plastic, food, paper), the amount of waste successfully reduced through 3R activities, and the amount of waste handled at formal facilities. Ultimately, </w:t>
      </w:r>
      <w:r>
        <w:rPr>
          <w:rFonts w:ascii="Times New Roman" w:eastAsia="Times New Roman" w:hAnsi="Times New Roman" w:cs="Times New Roman"/>
          <w:noProof w:val="0"/>
          <w:kern w:val="36"/>
          <w:lang w:eastAsia="en-ID"/>
        </w:rPr>
        <w:t xml:space="preserve">the </w:t>
      </w:r>
      <w:r w:rsidRPr="002C1AEB">
        <w:rPr>
          <w:rFonts w:ascii="Times New Roman" w:eastAsia="Times New Roman" w:hAnsi="Times New Roman" w:cs="Times New Roman"/>
          <w:noProof w:val="0"/>
          <w:kern w:val="36"/>
          <w:lang w:eastAsia="en-ID"/>
          <w14:ligatures w14:val="none"/>
        </w:rPr>
        <w:t>SIPSN serves as the government's primary tool for monitoring national progress toward policy goals, such as those in the National Waste Management Policy (Jakstranas), and for providing public access to waste data.</w:t>
      </w:r>
      <w:r w:rsidR="000D50DD">
        <w:rPr>
          <w:rFonts w:ascii="Times New Roman" w:eastAsia="Times New Roman" w:hAnsi="Times New Roman" w:cs="Times New Roman"/>
          <w:noProof w:val="0"/>
          <w:kern w:val="36"/>
          <w:lang w:eastAsia="en-ID"/>
          <w14:ligatures w14:val="none"/>
        </w:rPr>
        <w:t xml:space="preserve"> </w:t>
      </w:r>
      <w:r w:rsidR="000D50DD" w:rsidRPr="000D50DD">
        <w:rPr>
          <w:rFonts w:ascii="Times New Roman" w:eastAsia="Times New Roman" w:hAnsi="Times New Roman" w:cs="Times New Roman"/>
          <w:noProof w:val="0"/>
          <w:kern w:val="36"/>
          <w:lang w:eastAsia="en-ID"/>
          <w14:ligatures w14:val="none"/>
        </w:rPr>
        <w:t>The data available on this website includes:</w:t>
      </w:r>
    </w:p>
    <w:p w14:paraId="077701AE" w14:textId="00604EFB" w:rsidR="000D50DD" w:rsidRPr="000D50DD" w:rsidRDefault="000D50DD" w:rsidP="00931AB8">
      <w:pPr>
        <w:pStyle w:val="ListParagraph"/>
        <w:numPr>
          <w:ilvl w:val="1"/>
          <w:numId w:val="24"/>
        </w:numPr>
        <w:spacing w:after="0" w:line="360" w:lineRule="auto"/>
        <w:ind w:left="851" w:hanging="425"/>
        <w:jc w:val="both"/>
        <w:outlineLvl w:val="0"/>
        <w:rPr>
          <w:rFonts w:ascii="Times New Roman" w:eastAsia="Times New Roman" w:hAnsi="Times New Roman" w:cs="Times New Roman"/>
          <w:noProof w:val="0"/>
          <w:kern w:val="36"/>
          <w:lang w:eastAsia="en-ID"/>
          <w14:ligatures w14:val="none"/>
        </w:rPr>
      </w:pPr>
      <w:r w:rsidRPr="000D50DD">
        <w:rPr>
          <w:rFonts w:ascii="Times New Roman" w:eastAsia="Times New Roman" w:hAnsi="Times New Roman" w:cs="Times New Roman"/>
          <w:noProof w:val="0"/>
          <w:kern w:val="36"/>
          <w:lang w:eastAsia="en-ID"/>
          <w14:ligatures w14:val="none"/>
        </w:rPr>
        <w:t>Waste Sources: Data on the origin of waste (e.g., households, industry, and other non-domestic sources).</w:t>
      </w:r>
    </w:p>
    <w:p w14:paraId="7B8823AF" w14:textId="074535D4" w:rsidR="000D50DD" w:rsidRPr="000D50DD" w:rsidRDefault="000D50DD" w:rsidP="00931AB8">
      <w:pPr>
        <w:pStyle w:val="ListParagraph"/>
        <w:numPr>
          <w:ilvl w:val="0"/>
          <w:numId w:val="24"/>
        </w:numPr>
        <w:spacing w:after="0" w:line="360" w:lineRule="auto"/>
        <w:ind w:left="851" w:hanging="425"/>
        <w:jc w:val="both"/>
        <w:outlineLvl w:val="0"/>
        <w:rPr>
          <w:rFonts w:ascii="Times New Roman" w:eastAsia="Times New Roman" w:hAnsi="Times New Roman" w:cs="Times New Roman"/>
          <w:noProof w:val="0"/>
          <w:kern w:val="36"/>
          <w:lang w:eastAsia="en-ID"/>
          <w14:ligatures w14:val="none"/>
        </w:rPr>
      </w:pPr>
      <w:r w:rsidRPr="000D50DD">
        <w:rPr>
          <w:rFonts w:ascii="Times New Roman" w:eastAsia="Times New Roman" w:hAnsi="Times New Roman" w:cs="Times New Roman"/>
          <w:noProof w:val="0"/>
          <w:kern w:val="36"/>
          <w:lang w:eastAsia="en-ID"/>
          <w14:ligatures w14:val="none"/>
        </w:rPr>
        <w:t>Waste Generation: Data on the total amount of waste generated (per day and per year).</w:t>
      </w:r>
    </w:p>
    <w:p w14:paraId="30CDE89C" w14:textId="052EBDB1" w:rsidR="000D50DD" w:rsidRPr="000D50DD" w:rsidRDefault="000D50DD" w:rsidP="00931AB8">
      <w:pPr>
        <w:pStyle w:val="ListParagraph"/>
        <w:numPr>
          <w:ilvl w:val="0"/>
          <w:numId w:val="24"/>
        </w:numPr>
        <w:spacing w:after="0" w:line="360" w:lineRule="auto"/>
        <w:ind w:left="851" w:hanging="425"/>
        <w:jc w:val="both"/>
        <w:outlineLvl w:val="0"/>
        <w:rPr>
          <w:rFonts w:ascii="Times New Roman" w:eastAsia="Times New Roman" w:hAnsi="Times New Roman" w:cs="Times New Roman"/>
          <w:noProof w:val="0"/>
          <w:kern w:val="36"/>
          <w:lang w:eastAsia="en-ID"/>
          <w14:ligatures w14:val="none"/>
        </w:rPr>
      </w:pPr>
      <w:r w:rsidRPr="000D50DD">
        <w:rPr>
          <w:rFonts w:ascii="Times New Roman" w:eastAsia="Times New Roman" w:hAnsi="Times New Roman" w:cs="Times New Roman"/>
          <w:noProof w:val="0"/>
          <w:kern w:val="36"/>
          <w:lang w:eastAsia="en-ID"/>
          <w14:ligatures w14:val="none"/>
        </w:rPr>
        <w:t>Waste Composition: Data on the types of waste and their respective percentages (e.g., organic, plastic, paper, metal, other).</w:t>
      </w:r>
    </w:p>
    <w:p w14:paraId="66618236" w14:textId="6D2FE133" w:rsidR="000D50DD" w:rsidRPr="000D50DD" w:rsidRDefault="000D50DD" w:rsidP="00931AB8">
      <w:pPr>
        <w:pStyle w:val="ListParagraph"/>
        <w:numPr>
          <w:ilvl w:val="0"/>
          <w:numId w:val="24"/>
        </w:numPr>
        <w:spacing w:after="0" w:line="360" w:lineRule="auto"/>
        <w:ind w:left="851" w:hanging="425"/>
        <w:jc w:val="both"/>
        <w:outlineLvl w:val="0"/>
        <w:rPr>
          <w:rFonts w:ascii="Times New Roman" w:eastAsia="Times New Roman" w:hAnsi="Times New Roman" w:cs="Times New Roman"/>
          <w:noProof w:val="0"/>
          <w:kern w:val="36"/>
          <w:lang w:eastAsia="en-ID"/>
          <w14:ligatures w14:val="none"/>
        </w:rPr>
      </w:pPr>
      <w:r w:rsidRPr="000D50DD">
        <w:rPr>
          <w:rFonts w:ascii="Times New Roman" w:eastAsia="Times New Roman" w:hAnsi="Times New Roman" w:cs="Times New Roman"/>
          <w:noProof w:val="0"/>
          <w:kern w:val="36"/>
          <w:lang w:eastAsia="en-ID"/>
          <w14:ligatures w14:val="none"/>
        </w:rPr>
        <w:t>Waste Management Facilities: Data on facilities used to manage waste, such as TPST (Integrated Waste Treatment Facility), TPA (Landfill), TPS3R (3R Waste Management Facility), PDU (Recycling Center), Waste Banks, ITF (Intermediate Transfer Facility), and others.</w:t>
      </w:r>
    </w:p>
    <w:p w14:paraId="45CD2DC7" w14:textId="60DF60AE" w:rsidR="000D50DD" w:rsidRDefault="000D50DD" w:rsidP="00931AB8">
      <w:pPr>
        <w:pStyle w:val="ListParagraph"/>
        <w:numPr>
          <w:ilvl w:val="0"/>
          <w:numId w:val="24"/>
        </w:numPr>
        <w:spacing w:after="0" w:line="360" w:lineRule="auto"/>
        <w:ind w:left="851" w:hanging="425"/>
        <w:jc w:val="both"/>
        <w:outlineLvl w:val="0"/>
        <w:rPr>
          <w:rFonts w:ascii="Times New Roman" w:eastAsia="Times New Roman" w:hAnsi="Times New Roman" w:cs="Times New Roman"/>
          <w:noProof w:val="0"/>
          <w:kern w:val="36"/>
          <w:lang w:eastAsia="en-ID"/>
          <w14:ligatures w14:val="none"/>
        </w:rPr>
      </w:pPr>
      <w:r w:rsidRPr="000D50DD">
        <w:rPr>
          <w:rFonts w:ascii="Times New Roman" w:eastAsia="Times New Roman" w:hAnsi="Times New Roman" w:cs="Times New Roman"/>
          <w:noProof w:val="0"/>
          <w:kern w:val="36"/>
          <w:lang w:eastAsia="en-ID"/>
          <w14:ligatures w14:val="none"/>
        </w:rPr>
        <w:t>Other Information: Other data related to waste management.</w:t>
      </w:r>
    </w:p>
    <w:p w14:paraId="16D36C3F" w14:textId="77777777" w:rsidR="002240D0" w:rsidRPr="000D50DD" w:rsidRDefault="002240D0" w:rsidP="002240D0">
      <w:pPr>
        <w:pStyle w:val="ListParagraph"/>
        <w:spacing w:after="0" w:line="360" w:lineRule="auto"/>
        <w:ind w:left="993"/>
        <w:jc w:val="both"/>
        <w:outlineLvl w:val="0"/>
        <w:rPr>
          <w:rFonts w:ascii="Times New Roman" w:eastAsia="Times New Roman" w:hAnsi="Times New Roman" w:cs="Times New Roman"/>
          <w:noProof w:val="0"/>
          <w:kern w:val="36"/>
          <w:lang w:eastAsia="en-ID"/>
          <w14:ligatures w14:val="none"/>
        </w:rPr>
      </w:pPr>
    </w:p>
    <w:p w14:paraId="40541D5C" w14:textId="4FCF94F5" w:rsidR="000D50DD" w:rsidRPr="002C1AEB" w:rsidRDefault="000D50DD" w:rsidP="000D50DD">
      <w:pPr>
        <w:pStyle w:val="ListParagraph"/>
        <w:spacing w:after="0" w:line="360" w:lineRule="auto"/>
        <w:ind w:left="0"/>
        <w:jc w:val="both"/>
        <w:outlineLvl w:val="0"/>
        <w:rPr>
          <w:rFonts w:ascii="Times New Roman" w:eastAsia="Times New Roman" w:hAnsi="Times New Roman" w:cs="Times New Roman"/>
          <w:noProof w:val="0"/>
          <w:kern w:val="36"/>
          <w:lang w:eastAsia="en-ID"/>
          <w14:ligatures w14:val="none"/>
        </w:rPr>
      </w:pPr>
      <w:r w:rsidRPr="000D50DD">
        <w:rPr>
          <w:rFonts w:ascii="Times New Roman" w:eastAsia="Times New Roman" w:hAnsi="Times New Roman" w:cs="Times New Roman"/>
          <w:noProof w:val="0"/>
          <w:kern w:val="36"/>
          <w:lang w:eastAsia="en-ID"/>
          <w14:ligatures w14:val="none"/>
        </w:rPr>
        <w:t xml:space="preserve">However, not all regencies/cities </w:t>
      </w:r>
      <w:r w:rsidR="002240D0">
        <w:rPr>
          <w:rFonts w:ascii="Times New Roman" w:eastAsia="Times New Roman" w:hAnsi="Times New Roman" w:cs="Times New Roman"/>
          <w:noProof w:val="0"/>
          <w:kern w:val="36"/>
          <w:lang w:eastAsia="en-ID"/>
          <w14:ligatures w14:val="none"/>
        </w:rPr>
        <w:t>deliver</w:t>
      </w:r>
      <w:r w:rsidRPr="000D50DD">
        <w:rPr>
          <w:rFonts w:ascii="Times New Roman" w:eastAsia="Times New Roman" w:hAnsi="Times New Roman" w:cs="Times New Roman"/>
          <w:noProof w:val="0"/>
          <w:kern w:val="36"/>
          <w:lang w:eastAsia="en-ID"/>
          <w14:ligatures w14:val="none"/>
        </w:rPr>
        <w:t xml:space="preserve"> this database. Since its inception in 2018, there has not been a single year with complete data for all regencies/cities. In 2022 and 2023, only approximately 309 regencies/cities submitted data on waste generation and management.</w:t>
      </w:r>
    </w:p>
    <w:p w14:paraId="0033139C" w14:textId="6F359847" w:rsidR="00BC1B60" w:rsidRPr="002C1AEB" w:rsidRDefault="00000000" w:rsidP="00892954">
      <w:pPr>
        <w:pStyle w:val="ListParagraph"/>
        <w:spacing w:after="0" w:line="360" w:lineRule="auto"/>
        <w:ind w:left="0"/>
        <w:jc w:val="both"/>
        <w:outlineLvl w:val="0"/>
        <w:rPr>
          <w:rFonts w:ascii="Times New Roman" w:eastAsia="Times New Roman" w:hAnsi="Times New Roman" w:cs="Times New Roman"/>
          <w:noProof w:val="0"/>
          <w:kern w:val="36"/>
          <w:lang w:eastAsia="en-ID"/>
          <w14:ligatures w14:val="none"/>
        </w:rPr>
      </w:pPr>
      <w:r w:rsidRPr="002C1AEB">
        <w:rPr>
          <w:rFonts w:ascii="Times New Roman" w:eastAsia="Times New Roman" w:hAnsi="Times New Roman" w:cs="Times New Roman"/>
          <w:noProof w:val="0"/>
          <w:kern w:val="36"/>
          <w:lang w:eastAsia="en-ID"/>
          <w14:ligatures w14:val="none"/>
        </w:rPr>
        <w:lastRenderedPageBreak/>
        <w:t xml:space="preserve">The main strengths of </w:t>
      </w:r>
      <w:r>
        <w:rPr>
          <w:rFonts w:ascii="Times New Roman" w:eastAsia="Times New Roman" w:hAnsi="Times New Roman" w:cs="Times New Roman"/>
          <w:noProof w:val="0"/>
          <w:kern w:val="36"/>
          <w:lang w:eastAsia="en-ID"/>
        </w:rPr>
        <w:t xml:space="preserve">the </w:t>
      </w:r>
      <w:r w:rsidRPr="002C1AEB">
        <w:rPr>
          <w:rFonts w:ascii="Times New Roman" w:eastAsia="Times New Roman" w:hAnsi="Times New Roman" w:cs="Times New Roman"/>
          <w:noProof w:val="0"/>
          <w:kern w:val="36"/>
          <w:lang w:eastAsia="en-ID"/>
          <w14:ligatures w14:val="none"/>
        </w:rPr>
        <w:t xml:space="preserve">SIPSN lie in its centralization and transparency. Before its implementation, waste data </w:t>
      </w:r>
      <w:r>
        <w:rPr>
          <w:rFonts w:ascii="Times New Roman" w:eastAsia="Times New Roman" w:hAnsi="Times New Roman" w:cs="Times New Roman"/>
          <w:noProof w:val="0"/>
          <w:kern w:val="36"/>
          <w:lang w:eastAsia="en-ID"/>
        </w:rPr>
        <w:t>were</w:t>
      </w:r>
      <w:r w:rsidRPr="002C1AEB">
        <w:rPr>
          <w:rFonts w:ascii="Times New Roman" w:eastAsia="Times New Roman" w:hAnsi="Times New Roman" w:cs="Times New Roman"/>
          <w:noProof w:val="0"/>
          <w:kern w:val="36"/>
          <w:lang w:eastAsia="en-ID"/>
          <w14:ligatures w14:val="none"/>
        </w:rPr>
        <w:t xml:space="preserve"> fragmented, inconsistent, and difficult to compare, as each local government office (Dinas Lingkungan Hidup) used different reporting methods. SIPSN provides a standardized format, allowing for national-level aggregation and analysis. Furthermore, because the portal is publicly accessible, it fosters transparency and accountability, enabling researchers, NGOs, and the public to access official government statistics. </w:t>
      </w:r>
      <w:r>
        <w:rPr>
          <w:rFonts w:ascii="Times New Roman" w:eastAsia="Times New Roman" w:hAnsi="Times New Roman" w:cs="Times New Roman"/>
          <w:noProof w:val="0"/>
          <w:kern w:val="36"/>
          <w:lang w:eastAsia="en-ID"/>
        </w:rPr>
        <w:t>These</w:t>
      </w:r>
      <w:r w:rsidRPr="002C1AEB">
        <w:rPr>
          <w:rFonts w:ascii="Times New Roman" w:eastAsia="Times New Roman" w:hAnsi="Times New Roman" w:cs="Times New Roman"/>
          <w:noProof w:val="0"/>
          <w:kern w:val="36"/>
          <w:lang w:eastAsia="en-ID"/>
          <w14:ligatures w14:val="none"/>
        </w:rPr>
        <w:t xml:space="preserve"> data </w:t>
      </w:r>
      <w:r>
        <w:rPr>
          <w:rFonts w:ascii="Times New Roman" w:eastAsia="Times New Roman" w:hAnsi="Times New Roman" w:cs="Times New Roman"/>
          <w:noProof w:val="0"/>
          <w:kern w:val="36"/>
          <w:lang w:eastAsia="en-ID"/>
        </w:rPr>
        <w:t>are</w:t>
      </w:r>
      <w:r w:rsidRPr="002C1AEB">
        <w:rPr>
          <w:rFonts w:ascii="Times New Roman" w:eastAsia="Times New Roman" w:hAnsi="Times New Roman" w:cs="Times New Roman"/>
          <w:noProof w:val="0"/>
          <w:kern w:val="36"/>
          <w:lang w:eastAsia="en-ID"/>
          <w14:ligatures w14:val="none"/>
        </w:rPr>
        <w:t xml:space="preserve"> essential for the central government to monitor national performance and identify regions that are falling behind targets.</w:t>
      </w:r>
    </w:p>
    <w:p w14:paraId="4283F41B" w14:textId="77777777" w:rsidR="00BC1B60" w:rsidRPr="002C1AEB" w:rsidRDefault="00BC1B60" w:rsidP="00892954">
      <w:pPr>
        <w:pStyle w:val="ListParagraph"/>
        <w:spacing w:after="0" w:line="360" w:lineRule="auto"/>
        <w:ind w:left="0"/>
        <w:jc w:val="both"/>
        <w:outlineLvl w:val="0"/>
        <w:rPr>
          <w:rFonts w:ascii="Times New Roman" w:eastAsia="Times New Roman" w:hAnsi="Times New Roman" w:cs="Times New Roman"/>
          <w:noProof w:val="0"/>
          <w:kern w:val="36"/>
          <w:lang w:eastAsia="en-ID"/>
          <w14:ligatures w14:val="none"/>
        </w:rPr>
      </w:pPr>
    </w:p>
    <w:p w14:paraId="5B387EA2" w14:textId="761FD27A" w:rsidR="00BC1B60" w:rsidRPr="002C1AEB" w:rsidRDefault="00000000" w:rsidP="00892954">
      <w:pPr>
        <w:pStyle w:val="ListParagraph"/>
        <w:spacing w:after="0" w:line="360" w:lineRule="auto"/>
        <w:ind w:left="0"/>
        <w:jc w:val="both"/>
        <w:outlineLvl w:val="0"/>
        <w:rPr>
          <w:rFonts w:ascii="Times New Roman" w:eastAsia="Times New Roman" w:hAnsi="Times New Roman" w:cs="Times New Roman"/>
          <w:noProof w:val="0"/>
          <w:kern w:val="36"/>
          <w:lang w:eastAsia="en-ID"/>
          <w14:ligatures w14:val="none"/>
        </w:rPr>
      </w:pPr>
      <w:r w:rsidRPr="002C1AEB">
        <w:rPr>
          <w:rFonts w:ascii="Times New Roman" w:eastAsia="Times New Roman" w:hAnsi="Times New Roman" w:cs="Times New Roman"/>
          <w:noProof w:val="0"/>
          <w:kern w:val="36"/>
          <w:lang w:eastAsia="en-ID"/>
          <w14:ligatures w14:val="none"/>
        </w:rPr>
        <w:t xml:space="preserve">However, </w:t>
      </w:r>
      <w:r>
        <w:rPr>
          <w:rFonts w:ascii="Times New Roman" w:eastAsia="Times New Roman" w:hAnsi="Times New Roman" w:cs="Times New Roman"/>
          <w:noProof w:val="0"/>
          <w:kern w:val="36"/>
          <w:lang w:eastAsia="en-ID"/>
        </w:rPr>
        <w:t xml:space="preserve">the </w:t>
      </w:r>
      <w:r w:rsidRPr="002C1AEB">
        <w:rPr>
          <w:rFonts w:ascii="Times New Roman" w:eastAsia="Times New Roman" w:hAnsi="Times New Roman" w:cs="Times New Roman"/>
          <w:noProof w:val="0"/>
          <w:kern w:val="36"/>
          <w:lang w:eastAsia="en-ID"/>
          <w14:ligatures w14:val="none"/>
        </w:rPr>
        <w:t xml:space="preserve">SIPSN suffers from several significant weaknesses, with the most critical being the quality and reliability of its data. The system operates on a "waste in, waste out" principle, meaning </w:t>
      </w:r>
      <w:r>
        <w:rPr>
          <w:rFonts w:ascii="Times New Roman" w:eastAsia="Times New Roman" w:hAnsi="Times New Roman" w:cs="Times New Roman"/>
          <w:noProof w:val="0"/>
          <w:kern w:val="36"/>
          <w:lang w:eastAsia="en-ID"/>
        </w:rPr>
        <w:t xml:space="preserve">that </w:t>
      </w:r>
      <w:r w:rsidRPr="002C1AEB">
        <w:rPr>
          <w:rFonts w:ascii="Times New Roman" w:eastAsia="Times New Roman" w:hAnsi="Times New Roman" w:cs="Times New Roman"/>
          <w:noProof w:val="0"/>
          <w:kern w:val="36"/>
          <w:lang w:eastAsia="en-ID"/>
          <w14:ligatures w14:val="none"/>
        </w:rPr>
        <w:t xml:space="preserve">its accuracy is entirely dependent on the quality of </w:t>
      </w:r>
      <w:r>
        <w:rPr>
          <w:rFonts w:ascii="Times New Roman" w:eastAsia="Times New Roman" w:hAnsi="Times New Roman" w:cs="Times New Roman"/>
          <w:noProof w:val="0"/>
          <w:kern w:val="36"/>
          <w:lang w:eastAsia="en-ID"/>
        </w:rPr>
        <w:t xml:space="preserve">the </w:t>
      </w:r>
      <w:r w:rsidRPr="002C1AEB">
        <w:rPr>
          <w:rFonts w:ascii="Times New Roman" w:eastAsia="Times New Roman" w:hAnsi="Times New Roman" w:cs="Times New Roman"/>
          <w:noProof w:val="0"/>
          <w:kern w:val="36"/>
          <w:lang w:eastAsia="en-ID"/>
          <w14:ligatures w14:val="none"/>
        </w:rPr>
        <w:t>data self-reported by each local government. Many regional offices lack the budget, technical capacity, or equipment (</w:t>
      </w:r>
      <w:r>
        <w:rPr>
          <w:rFonts w:ascii="Times New Roman" w:eastAsia="Times New Roman" w:hAnsi="Times New Roman" w:cs="Times New Roman"/>
          <w:noProof w:val="0"/>
          <w:kern w:val="36"/>
          <w:lang w:eastAsia="en-ID"/>
        </w:rPr>
        <w:t>such as</w:t>
      </w:r>
      <w:r w:rsidRPr="002C1AEB">
        <w:rPr>
          <w:rFonts w:ascii="Times New Roman" w:eastAsia="Times New Roman" w:hAnsi="Times New Roman" w:cs="Times New Roman"/>
          <w:noProof w:val="0"/>
          <w:kern w:val="36"/>
          <w:lang w:eastAsia="en-ID"/>
          <w14:ligatures w14:val="none"/>
        </w:rPr>
        <w:t xml:space="preserve"> weighbridges at landfills) to conduct accurate waste surveys, often relying on estimates. This leads to inconsistent and incomplete reporting, with data from many of the 514 regencies often missing, which creates significant gaps in the national statistics.</w:t>
      </w:r>
    </w:p>
    <w:p w14:paraId="215EF860" w14:textId="77777777" w:rsidR="00BC1B60" w:rsidRPr="002C1AEB" w:rsidRDefault="00BC1B60" w:rsidP="00892954">
      <w:pPr>
        <w:pStyle w:val="ListParagraph"/>
        <w:spacing w:after="0" w:line="360" w:lineRule="auto"/>
        <w:ind w:left="0"/>
        <w:jc w:val="both"/>
        <w:outlineLvl w:val="0"/>
        <w:rPr>
          <w:rFonts w:ascii="Times New Roman" w:eastAsia="Times New Roman" w:hAnsi="Times New Roman" w:cs="Times New Roman"/>
          <w:noProof w:val="0"/>
          <w:kern w:val="36"/>
          <w:lang w:eastAsia="en-ID"/>
          <w14:ligatures w14:val="none"/>
        </w:rPr>
      </w:pPr>
    </w:p>
    <w:p w14:paraId="65515EA6" w14:textId="2CFFD5B4" w:rsidR="00BC1B60" w:rsidRPr="002C1AEB" w:rsidRDefault="00000000" w:rsidP="00892954">
      <w:pPr>
        <w:pStyle w:val="ListParagraph"/>
        <w:spacing w:after="0" w:line="360" w:lineRule="auto"/>
        <w:ind w:left="0"/>
        <w:jc w:val="both"/>
        <w:outlineLvl w:val="0"/>
        <w:rPr>
          <w:rFonts w:ascii="Times New Roman" w:eastAsia="Times New Roman" w:hAnsi="Times New Roman" w:cs="Times New Roman"/>
          <w:noProof w:val="0"/>
          <w:kern w:val="36"/>
          <w:lang w:eastAsia="en-ID"/>
          <w14:ligatures w14:val="none"/>
        </w:rPr>
      </w:pPr>
      <w:r w:rsidRPr="002C1AEB">
        <w:rPr>
          <w:rFonts w:ascii="Times New Roman" w:eastAsia="Times New Roman" w:hAnsi="Times New Roman" w:cs="Times New Roman"/>
          <w:noProof w:val="0"/>
          <w:kern w:val="36"/>
          <w:lang w:eastAsia="en-ID"/>
          <w14:ligatures w14:val="none"/>
        </w:rPr>
        <w:t xml:space="preserve">Furthermore, the system has structural blind spots that are particularly problematic for detailed research. </w:t>
      </w:r>
      <w:r>
        <w:rPr>
          <w:rFonts w:ascii="Times New Roman" w:eastAsia="Times New Roman" w:hAnsi="Times New Roman" w:cs="Times New Roman"/>
          <w:noProof w:val="0"/>
          <w:kern w:val="36"/>
          <w:lang w:eastAsia="en-ID"/>
        </w:rPr>
        <w:t>SIPSN</w:t>
      </w:r>
      <w:r w:rsidRPr="002C1AEB">
        <w:rPr>
          <w:rFonts w:ascii="Times New Roman" w:eastAsia="Times New Roman" w:hAnsi="Times New Roman" w:cs="Times New Roman"/>
          <w:noProof w:val="0"/>
          <w:kern w:val="36"/>
          <w:lang w:eastAsia="en-ID"/>
          <w14:ligatures w14:val="none"/>
        </w:rPr>
        <w:t xml:space="preserve"> data collection is structured around formal, government-registered facilities (</w:t>
      </w:r>
      <w:r>
        <w:rPr>
          <w:rFonts w:ascii="Times New Roman" w:eastAsia="Times New Roman" w:hAnsi="Times New Roman" w:cs="Times New Roman"/>
          <w:noProof w:val="0"/>
          <w:kern w:val="36"/>
          <w:lang w:eastAsia="en-ID"/>
        </w:rPr>
        <w:t>such as</w:t>
      </w:r>
      <w:r w:rsidRPr="002C1AEB">
        <w:rPr>
          <w:rFonts w:ascii="Times New Roman" w:eastAsia="Times New Roman" w:hAnsi="Times New Roman" w:cs="Times New Roman"/>
          <w:noProof w:val="0"/>
          <w:kern w:val="36"/>
          <w:lang w:eastAsia="en-ID"/>
          <w14:ligatures w14:val="none"/>
        </w:rPr>
        <w:t xml:space="preserve"> landfills and official waste banks) and largely fails to capture the massive contribution of Indonesia's informal waste sector. The critical work done by </w:t>
      </w:r>
      <w:r>
        <w:rPr>
          <w:rFonts w:ascii="Times New Roman" w:eastAsia="Times New Roman" w:hAnsi="Times New Roman" w:cs="Times New Roman"/>
          <w:noProof w:val="0"/>
          <w:kern w:val="36"/>
          <w:lang w:eastAsia="en-ID"/>
        </w:rPr>
        <w:t xml:space="preserve">the </w:t>
      </w:r>
      <w:r w:rsidRPr="002C1AEB">
        <w:rPr>
          <w:rFonts w:ascii="Times New Roman" w:eastAsia="Times New Roman" w:hAnsi="Times New Roman" w:cs="Times New Roman"/>
          <w:noProof w:val="0"/>
          <w:kern w:val="36"/>
          <w:lang w:eastAsia="en-ID"/>
          <w14:ligatures w14:val="none"/>
        </w:rPr>
        <w:t xml:space="preserve">middleman </w:t>
      </w:r>
      <w:r>
        <w:rPr>
          <w:rFonts w:ascii="Times New Roman" w:eastAsia="Times New Roman" w:hAnsi="Times New Roman" w:cs="Times New Roman"/>
          <w:noProof w:val="0"/>
          <w:kern w:val="36"/>
          <w:lang w:eastAsia="en-ID"/>
        </w:rPr>
        <w:t xml:space="preserve">is </w:t>
      </w:r>
      <w:r w:rsidRPr="002C1AEB">
        <w:rPr>
          <w:rFonts w:ascii="Times New Roman" w:eastAsia="Times New Roman" w:hAnsi="Times New Roman" w:cs="Times New Roman"/>
          <w:noProof w:val="0"/>
          <w:kern w:val="36"/>
          <w:lang w:eastAsia="en-ID"/>
          <w14:ligatures w14:val="none"/>
        </w:rPr>
        <w:t xml:space="preserve">also listed but has </w:t>
      </w:r>
      <w:r>
        <w:rPr>
          <w:rFonts w:ascii="Times New Roman" w:eastAsia="Times New Roman" w:hAnsi="Times New Roman" w:cs="Times New Roman"/>
          <w:noProof w:val="0"/>
          <w:kern w:val="36"/>
          <w:lang w:eastAsia="en-ID"/>
        </w:rPr>
        <w:t xml:space="preserve">the </w:t>
      </w:r>
      <w:r w:rsidRPr="002C1AEB">
        <w:rPr>
          <w:rFonts w:ascii="Times New Roman" w:eastAsia="Times New Roman" w:hAnsi="Times New Roman" w:cs="Times New Roman"/>
          <w:noProof w:val="0"/>
          <w:kern w:val="36"/>
          <w:lang w:eastAsia="en-ID"/>
          <w14:ligatures w14:val="none"/>
        </w:rPr>
        <w:t>potential to miss the unlisted middleman</w:t>
      </w:r>
      <w:r>
        <w:rPr>
          <w:rFonts w:ascii="Times New Roman" w:eastAsia="Times New Roman" w:hAnsi="Times New Roman" w:cs="Times New Roman"/>
          <w:noProof w:val="0"/>
          <w:kern w:val="36"/>
          <w:lang w:eastAsia="en-ID"/>
        </w:rPr>
        <w:t>;</w:t>
      </w:r>
      <w:r w:rsidRPr="002C1AEB">
        <w:rPr>
          <w:rFonts w:ascii="Times New Roman" w:eastAsia="Times New Roman" w:hAnsi="Times New Roman" w:cs="Times New Roman"/>
          <w:noProof w:val="0"/>
          <w:kern w:val="36"/>
          <w:lang w:eastAsia="en-ID"/>
          <w14:ligatures w14:val="none"/>
        </w:rPr>
        <w:t xml:space="preserve"> this condition can be a problem for the data uncertainty for the calculation.</w:t>
      </w:r>
    </w:p>
    <w:p w14:paraId="7F61D4D5" w14:textId="77777777" w:rsidR="00BC1B60" w:rsidRDefault="00BC1B60" w:rsidP="00892954">
      <w:pPr>
        <w:pStyle w:val="ListParagraph"/>
        <w:spacing w:after="0" w:line="360" w:lineRule="auto"/>
        <w:ind w:left="0"/>
        <w:jc w:val="both"/>
        <w:outlineLvl w:val="0"/>
        <w:rPr>
          <w:rFonts w:ascii="Times New Roman" w:eastAsia="Times New Roman" w:hAnsi="Times New Roman" w:cs="Times New Roman"/>
          <w:noProof w:val="0"/>
          <w:kern w:val="36"/>
          <w:lang w:eastAsia="en-ID"/>
          <w14:ligatures w14:val="none"/>
        </w:rPr>
      </w:pPr>
    </w:p>
    <w:p w14:paraId="48D28332" w14:textId="65C092F4" w:rsidR="00BD6C34" w:rsidRPr="002C1AEB" w:rsidRDefault="00000000" w:rsidP="00931AB8">
      <w:pPr>
        <w:pStyle w:val="ListParagraph"/>
        <w:numPr>
          <w:ilvl w:val="0"/>
          <w:numId w:val="7"/>
        </w:numPr>
        <w:spacing w:after="0" w:line="360" w:lineRule="auto"/>
        <w:ind w:left="426" w:hanging="426"/>
        <w:jc w:val="both"/>
        <w:outlineLvl w:val="0"/>
        <w:rPr>
          <w:rFonts w:ascii="Times New Roman" w:eastAsia="Times New Roman" w:hAnsi="Times New Roman" w:cs="Times New Roman"/>
          <w:b/>
          <w:bCs/>
          <w:noProof w:val="0"/>
          <w:kern w:val="36"/>
          <w:lang w:eastAsia="en-ID"/>
          <w14:ligatures w14:val="none"/>
        </w:rPr>
      </w:pPr>
      <w:r w:rsidRPr="002C1AEB">
        <w:rPr>
          <w:rFonts w:ascii="Times New Roman" w:eastAsia="Times New Roman" w:hAnsi="Times New Roman" w:cs="Times New Roman"/>
          <w:b/>
          <w:bCs/>
          <w:noProof w:val="0"/>
          <w:kern w:val="36"/>
          <w:lang w:eastAsia="en-ID"/>
          <w14:ligatures w14:val="none"/>
        </w:rPr>
        <w:t>RISKESDAS 2018</w:t>
      </w:r>
      <w:r w:rsidR="00B37D5F">
        <w:rPr>
          <w:rFonts w:ascii="Times New Roman" w:eastAsia="Times New Roman" w:hAnsi="Times New Roman" w:cs="Times New Roman"/>
          <w:b/>
          <w:bCs/>
          <w:noProof w:val="0"/>
          <w:kern w:val="36"/>
          <w:lang w:eastAsia="en-ID"/>
          <w14:ligatures w14:val="none"/>
        </w:rPr>
        <w:t xml:space="preserve"> </w:t>
      </w:r>
    </w:p>
    <w:p w14:paraId="594543CF" w14:textId="6DB614E8" w:rsidR="00BC1B60" w:rsidRPr="002C1AEB" w:rsidRDefault="00000000" w:rsidP="00931AB8">
      <w:pPr>
        <w:pStyle w:val="ListParagraph"/>
        <w:numPr>
          <w:ilvl w:val="0"/>
          <w:numId w:val="12"/>
        </w:numPr>
        <w:spacing w:after="0" w:line="360" w:lineRule="auto"/>
        <w:ind w:left="426" w:hanging="426"/>
        <w:outlineLvl w:val="2"/>
        <w:rPr>
          <w:rFonts w:ascii="Times New Roman" w:eastAsia="Times New Roman" w:hAnsi="Times New Roman" w:cs="Times New Roman"/>
          <w:b/>
          <w:bCs/>
          <w:noProof w:val="0"/>
          <w:kern w:val="0"/>
          <w:lang w:eastAsia="en-ID"/>
          <w14:ligatures w14:val="none"/>
        </w:rPr>
      </w:pPr>
      <w:r w:rsidRPr="002C1AEB">
        <w:rPr>
          <w:rFonts w:ascii="Times New Roman" w:eastAsia="Times New Roman" w:hAnsi="Times New Roman" w:cs="Times New Roman"/>
          <w:b/>
          <w:bCs/>
          <w:noProof w:val="0"/>
          <w:kern w:val="0"/>
          <w:lang w:eastAsia="en-ID"/>
          <w14:ligatures w14:val="none"/>
        </w:rPr>
        <w:t>Understanding Riskesdas 2018: National Health Snapshot</w:t>
      </w:r>
    </w:p>
    <w:p w14:paraId="339AB32F" w14:textId="78FE9FDC" w:rsidR="00BC1B60" w:rsidRPr="002C1AEB" w:rsidRDefault="00000000" w:rsidP="00892954">
      <w:pPr>
        <w:spacing w:after="0" w:line="360" w:lineRule="auto"/>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 xml:space="preserve">Riskesdas stands for </w:t>
      </w:r>
      <w:r w:rsidRPr="00BC1B60">
        <w:rPr>
          <w:rFonts w:ascii="Times New Roman" w:eastAsia="Times New Roman" w:hAnsi="Times New Roman" w:cs="Times New Roman"/>
          <w:i/>
          <w:iCs/>
          <w:noProof w:val="0"/>
          <w:kern w:val="0"/>
          <w:lang w:eastAsia="en-ID"/>
          <w14:ligatures w14:val="none"/>
        </w:rPr>
        <w:t>Riset Kesehatan Dasar</w:t>
      </w:r>
      <w:r w:rsidRPr="00BC1B60">
        <w:rPr>
          <w:rFonts w:ascii="Times New Roman" w:eastAsia="Times New Roman" w:hAnsi="Times New Roman" w:cs="Times New Roman"/>
          <w:noProof w:val="0"/>
          <w:kern w:val="0"/>
          <w:lang w:eastAsia="en-ID"/>
          <w14:ligatures w14:val="none"/>
        </w:rPr>
        <w:t>, which translates to Basic Health Research. It is a national-scale health survey conducted by the Health Research and Development Agency (Balitbangkes) of the Ministry of Health of the Republic of Indonesia. Its primary objective is to provide comprehensive data and information regarding the public's health status, disease risk factors, and access to healthcare services throughout Indonesia. The scale of the survey is massive, with data designed to be representative of the population not only at the national and provincial levels but also down to the district/city (</w:t>
      </w:r>
      <w:r w:rsidRPr="00BC1B60">
        <w:rPr>
          <w:rFonts w:ascii="Times New Roman" w:eastAsia="Times New Roman" w:hAnsi="Times New Roman" w:cs="Times New Roman"/>
          <w:i/>
          <w:iCs/>
          <w:noProof w:val="0"/>
          <w:kern w:val="0"/>
          <w:lang w:eastAsia="en-ID"/>
          <w14:ligatures w14:val="none"/>
        </w:rPr>
        <w:t>kabupaten/kota</w:t>
      </w:r>
      <w:r w:rsidRPr="00BC1B60">
        <w:rPr>
          <w:rFonts w:ascii="Times New Roman" w:eastAsia="Times New Roman" w:hAnsi="Times New Roman" w:cs="Times New Roman"/>
          <w:noProof w:val="0"/>
          <w:kern w:val="0"/>
          <w:lang w:eastAsia="en-ID"/>
          <w14:ligatures w14:val="none"/>
        </w:rPr>
        <w:t xml:space="preserve">) level. This makes the report critically important for local health development planning. This research is conducted periodically (e.g., 2007, 2013, 2018), allowing the government to monitor health trends and evaluate public health programs over time. The 2018 Riskesdas was particularly notable because it was integrated with the National </w:t>
      </w:r>
      <w:r>
        <w:rPr>
          <w:rFonts w:ascii="Times New Roman" w:eastAsia="Times New Roman" w:hAnsi="Times New Roman" w:cs="Times New Roman"/>
          <w:noProof w:val="0"/>
          <w:kern w:val="0"/>
          <w:lang w:eastAsia="en-ID"/>
        </w:rPr>
        <w:t>Socioeconomic</w:t>
      </w:r>
      <w:r w:rsidRPr="00BC1B60">
        <w:rPr>
          <w:rFonts w:ascii="Times New Roman" w:eastAsia="Times New Roman" w:hAnsi="Times New Roman" w:cs="Times New Roman"/>
          <w:noProof w:val="0"/>
          <w:kern w:val="0"/>
          <w:lang w:eastAsia="en-ID"/>
          <w14:ligatures w14:val="none"/>
        </w:rPr>
        <w:t xml:space="preserve"> Survey (Susenas) from Statistics Indonesia (BPS), enabling richer analysis by linking health data directly with </w:t>
      </w:r>
      <w:r>
        <w:rPr>
          <w:rFonts w:ascii="Times New Roman" w:eastAsia="Times New Roman" w:hAnsi="Times New Roman" w:cs="Times New Roman"/>
          <w:noProof w:val="0"/>
          <w:kern w:val="0"/>
          <w:lang w:eastAsia="en-ID"/>
        </w:rPr>
        <w:t>socioeconomic</w:t>
      </w:r>
      <w:r w:rsidRPr="00BC1B60">
        <w:rPr>
          <w:rFonts w:ascii="Times New Roman" w:eastAsia="Times New Roman" w:hAnsi="Times New Roman" w:cs="Times New Roman"/>
          <w:noProof w:val="0"/>
          <w:kern w:val="0"/>
          <w:lang w:eastAsia="en-ID"/>
          <w14:ligatures w14:val="none"/>
        </w:rPr>
        <w:t xml:space="preserve"> data</w:t>
      </w:r>
      <w:r w:rsidR="00B37D5F">
        <w:rPr>
          <w:rFonts w:ascii="Times New Roman" w:eastAsia="Times New Roman" w:hAnsi="Times New Roman" w:cs="Times New Roman"/>
          <w:noProof w:val="0"/>
          <w:kern w:val="0"/>
          <w:lang w:eastAsia="en-ID"/>
          <w14:ligatures w14:val="none"/>
        </w:rPr>
        <w:t xml:space="preserve"> </w:t>
      </w:r>
      <w:r w:rsidR="00B37D5F">
        <w:rPr>
          <w:rFonts w:ascii="Times New Roman" w:eastAsia="Times New Roman" w:hAnsi="Times New Roman" w:cs="Times New Roman"/>
          <w:b/>
          <w:bCs/>
          <w:noProof w:val="0"/>
          <w:kern w:val="36"/>
          <w:lang w:eastAsia="en-ID"/>
          <w14:ligatures w14:val="none"/>
        </w:rPr>
        <w:fldChar w:fldCharType="begin"/>
      </w:r>
      <w:r w:rsidR="00546F1F">
        <w:rPr>
          <w:rFonts w:ascii="Times New Roman" w:eastAsia="Times New Roman" w:hAnsi="Times New Roman" w:cs="Times New Roman"/>
          <w:b/>
          <w:bCs/>
          <w:noProof w:val="0"/>
          <w:kern w:val="36"/>
          <w:lang w:eastAsia="en-ID"/>
          <w14:ligatures w14:val="none"/>
        </w:rPr>
        <w:instrText xml:space="preserve"> ADDIN ZOTERO_ITEM CSL_CITATION {"citationID":"PSvgtyMl","properties":{"formattedCitation":"[10]","plainCitation":"[10]","noteIndex":0},"citationItems":[{"id":25920,"uris":["http://zotero.org/users/8803914/items/V6ESWSHC"],"itemData":{"id":25920,"type":"document","publisher":"Badan Penelitian dan Pengembangan Kementerian Kesehatan  RI","title":"Riset Kesehatan Dasar (Riskesdas) (2018).","author":[{"family":"Kemenkes RI","given":""}],"issued":{"date-parts":[["2018"]]}}}],"schema":"https://github.com/citation-style-language/schema/raw/master/csl-citation.json"} </w:instrText>
      </w:r>
      <w:r w:rsidR="00B37D5F">
        <w:rPr>
          <w:rFonts w:ascii="Times New Roman" w:eastAsia="Times New Roman" w:hAnsi="Times New Roman" w:cs="Times New Roman"/>
          <w:b/>
          <w:bCs/>
          <w:noProof w:val="0"/>
          <w:kern w:val="36"/>
          <w:lang w:eastAsia="en-ID"/>
          <w14:ligatures w14:val="none"/>
        </w:rPr>
        <w:fldChar w:fldCharType="separate"/>
      </w:r>
      <w:r w:rsidR="00546F1F" w:rsidRPr="00546F1F">
        <w:rPr>
          <w:rFonts w:ascii="Times New Roman" w:hAnsi="Times New Roman" w:cs="Times New Roman"/>
        </w:rPr>
        <w:t>[10]</w:t>
      </w:r>
      <w:r w:rsidR="00B37D5F">
        <w:rPr>
          <w:rFonts w:ascii="Times New Roman" w:eastAsia="Times New Roman" w:hAnsi="Times New Roman" w:cs="Times New Roman"/>
          <w:b/>
          <w:bCs/>
          <w:noProof w:val="0"/>
          <w:kern w:val="36"/>
          <w:lang w:eastAsia="en-ID"/>
          <w14:ligatures w14:val="none"/>
        </w:rPr>
        <w:fldChar w:fldCharType="end"/>
      </w:r>
      <w:r w:rsidRPr="00BC1B60">
        <w:rPr>
          <w:rFonts w:ascii="Times New Roman" w:eastAsia="Times New Roman" w:hAnsi="Times New Roman" w:cs="Times New Roman"/>
          <w:noProof w:val="0"/>
          <w:kern w:val="0"/>
          <w:lang w:eastAsia="en-ID"/>
          <w14:ligatures w14:val="none"/>
        </w:rPr>
        <w:t>.</w:t>
      </w:r>
    </w:p>
    <w:p w14:paraId="3A1C17E6" w14:textId="77777777" w:rsidR="005751EA" w:rsidRPr="00BC1B60" w:rsidRDefault="005751EA" w:rsidP="00892954">
      <w:pPr>
        <w:spacing w:after="0" w:line="360" w:lineRule="auto"/>
        <w:contextualSpacing/>
        <w:jc w:val="both"/>
        <w:rPr>
          <w:rFonts w:ascii="Times New Roman" w:eastAsia="Times New Roman" w:hAnsi="Times New Roman" w:cs="Times New Roman"/>
          <w:noProof w:val="0"/>
          <w:kern w:val="0"/>
          <w:lang w:eastAsia="en-ID"/>
          <w14:ligatures w14:val="none"/>
        </w:rPr>
      </w:pPr>
    </w:p>
    <w:p w14:paraId="50D8F401" w14:textId="03E3D2D4" w:rsidR="00BC1B60" w:rsidRPr="002C1AEB" w:rsidRDefault="00000000" w:rsidP="00892954">
      <w:pPr>
        <w:pStyle w:val="ListParagraph"/>
        <w:numPr>
          <w:ilvl w:val="0"/>
          <w:numId w:val="12"/>
        </w:numPr>
        <w:spacing w:after="0" w:line="360" w:lineRule="auto"/>
        <w:ind w:left="0" w:firstLine="0"/>
        <w:jc w:val="both"/>
        <w:outlineLvl w:val="2"/>
        <w:rPr>
          <w:rFonts w:ascii="Times New Roman" w:eastAsia="Times New Roman" w:hAnsi="Times New Roman" w:cs="Times New Roman"/>
          <w:b/>
          <w:bCs/>
          <w:noProof w:val="0"/>
          <w:kern w:val="0"/>
          <w:lang w:eastAsia="en-ID"/>
          <w14:ligatures w14:val="none"/>
        </w:rPr>
      </w:pPr>
      <w:r w:rsidRPr="002C1AEB">
        <w:rPr>
          <w:rFonts w:ascii="Times New Roman" w:eastAsia="Times New Roman" w:hAnsi="Times New Roman" w:cs="Times New Roman"/>
          <w:b/>
          <w:bCs/>
          <w:noProof w:val="0"/>
          <w:kern w:val="0"/>
          <w:lang w:eastAsia="en-ID"/>
          <w14:ligatures w14:val="none"/>
        </w:rPr>
        <w:lastRenderedPageBreak/>
        <w:t>Methodology and Broad Scope</w:t>
      </w:r>
    </w:p>
    <w:p w14:paraId="2E15B3B7" w14:textId="41906412" w:rsidR="00BC1B60" w:rsidRPr="00BC1B60" w:rsidRDefault="00000000" w:rsidP="00892954">
      <w:pPr>
        <w:spacing w:after="0" w:line="360" w:lineRule="auto"/>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 xml:space="preserve">The 2018 Riskesdas used a </w:t>
      </w:r>
      <w:r w:rsidRPr="00BC1B60">
        <w:rPr>
          <w:rFonts w:ascii="Times New Roman" w:eastAsia="Times New Roman" w:hAnsi="Times New Roman" w:cs="Times New Roman"/>
          <w:i/>
          <w:iCs/>
          <w:noProof w:val="0"/>
          <w:kern w:val="0"/>
          <w:lang w:eastAsia="en-ID"/>
          <w14:ligatures w14:val="none"/>
        </w:rPr>
        <w:t>cross-sectional</w:t>
      </w:r>
      <w:r w:rsidRPr="00BC1B60">
        <w:rPr>
          <w:rFonts w:ascii="Times New Roman" w:eastAsia="Times New Roman" w:hAnsi="Times New Roman" w:cs="Times New Roman"/>
          <w:noProof w:val="0"/>
          <w:kern w:val="0"/>
          <w:lang w:eastAsia="en-ID"/>
          <w14:ligatures w14:val="none"/>
        </w:rPr>
        <w:t xml:space="preserve"> study design, capturing a snapshot of data at a single point in time. It surveyed hundreds of thousands of households, which is reflected in the large weighted sample size of 282,654 households. The data collected </w:t>
      </w:r>
      <w:r>
        <w:rPr>
          <w:rFonts w:ascii="Times New Roman" w:eastAsia="Times New Roman" w:hAnsi="Times New Roman" w:cs="Times New Roman"/>
          <w:noProof w:val="0"/>
          <w:kern w:val="0"/>
          <w:lang w:eastAsia="en-ID"/>
        </w:rPr>
        <w:t>are</w:t>
      </w:r>
      <w:r w:rsidRPr="00BC1B60">
        <w:rPr>
          <w:rFonts w:ascii="Times New Roman" w:eastAsia="Times New Roman" w:hAnsi="Times New Roman" w:cs="Times New Roman"/>
          <w:noProof w:val="0"/>
          <w:kern w:val="0"/>
          <w:lang w:eastAsia="en-ID"/>
          <w14:ligatures w14:val="none"/>
        </w:rPr>
        <w:t xml:space="preserve"> far broader than just waste management; its main coverage includes</w:t>
      </w:r>
      <w:r>
        <w:rPr>
          <w:rFonts w:ascii="Times New Roman" w:eastAsia="Times New Roman" w:hAnsi="Times New Roman" w:cs="Times New Roman"/>
          <w:noProof w:val="0"/>
          <w:kern w:val="0"/>
          <w:lang w:eastAsia="en-ID"/>
        </w:rPr>
        <w:t xml:space="preserve"> the following</w:t>
      </w:r>
      <w:r w:rsidRPr="00BC1B60">
        <w:rPr>
          <w:rFonts w:ascii="Times New Roman" w:eastAsia="Times New Roman" w:hAnsi="Times New Roman" w:cs="Times New Roman"/>
          <w:noProof w:val="0"/>
          <w:kern w:val="0"/>
          <w:lang w:eastAsia="en-ID"/>
          <w14:ligatures w14:val="none"/>
        </w:rPr>
        <w:t>:</w:t>
      </w:r>
    </w:p>
    <w:p w14:paraId="119C35CC" w14:textId="5B5BE77F" w:rsidR="00BC1B60" w:rsidRPr="00BC1B60" w:rsidRDefault="00000000" w:rsidP="00892954">
      <w:pPr>
        <w:numPr>
          <w:ilvl w:val="0"/>
          <w:numId w:val="8"/>
        </w:numPr>
        <w:tabs>
          <w:tab w:val="clear" w:pos="720"/>
        </w:tabs>
        <w:spacing w:after="0" w:line="360" w:lineRule="auto"/>
        <w:ind w:left="851" w:hanging="426"/>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 xml:space="preserve">Nutritional </w:t>
      </w:r>
      <w:r>
        <w:rPr>
          <w:rFonts w:ascii="Times New Roman" w:eastAsia="Times New Roman" w:hAnsi="Times New Roman" w:cs="Times New Roman"/>
          <w:noProof w:val="0"/>
          <w:kern w:val="0"/>
          <w:lang w:eastAsia="en-ID"/>
        </w:rPr>
        <w:t>status</w:t>
      </w:r>
      <w:r w:rsidRPr="00BC1B60">
        <w:rPr>
          <w:rFonts w:ascii="Times New Roman" w:eastAsia="Times New Roman" w:hAnsi="Times New Roman" w:cs="Times New Roman"/>
          <w:noProof w:val="0"/>
          <w:kern w:val="0"/>
          <w:lang w:eastAsia="en-ID"/>
          <w14:ligatures w14:val="none"/>
        </w:rPr>
        <w:t xml:space="preserve"> (e.g., stunting, child malnutrition)</w:t>
      </w:r>
    </w:p>
    <w:p w14:paraId="30C87D12" w14:textId="6FCCCE9F" w:rsidR="00BC1B60" w:rsidRPr="00BC1B60" w:rsidRDefault="00000000" w:rsidP="00892954">
      <w:pPr>
        <w:numPr>
          <w:ilvl w:val="0"/>
          <w:numId w:val="8"/>
        </w:numPr>
        <w:tabs>
          <w:tab w:val="clear" w:pos="720"/>
        </w:tabs>
        <w:spacing w:after="0" w:line="360" w:lineRule="auto"/>
        <w:ind w:left="851" w:hanging="426"/>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 xml:space="preserve">Communicable </w:t>
      </w:r>
      <w:r>
        <w:rPr>
          <w:rFonts w:ascii="Times New Roman" w:eastAsia="Times New Roman" w:hAnsi="Times New Roman" w:cs="Times New Roman"/>
          <w:noProof w:val="0"/>
          <w:kern w:val="0"/>
          <w:lang w:eastAsia="en-ID"/>
        </w:rPr>
        <w:t>diseases</w:t>
      </w:r>
      <w:r w:rsidRPr="00BC1B60">
        <w:rPr>
          <w:rFonts w:ascii="Times New Roman" w:eastAsia="Times New Roman" w:hAnsi="Times New Roman" w:cs="Times New Roman"/>
          <w:noProof w:val="0"/>
          <w:kern w:val="0"/>
          <w:lang w:eastAsia="en-ID"/>
          <w14:ligatures w14:val="none"/>
        </w:rPr>
        <w:t xml:space="preserve"> (e.g., tuberculosis, diarrhea, malaria)</w:t>
      </w:r>
    </w:p>
    <w:p w14:paraId="1672EA97" w14:textId="1F1FA1A6" w:rsidR="00BC1B60" w:rsidRPr="00BC1B60" w:rsidRDefault="00000000" w:rsidP="00892954">
      <w:pPr>
        <w:numPr>
          <w:ilvl w:val="0"/>
          <w:numId w:val="8"/>
        </w:numPr>
        <w:tabs>
          <w:tab w:val="clear" w:pos="720"/>
        </w:tabs>
        <w:spacing w:after="0" w:line="360" w:lineRule="auto"/>
        <w:ind w:left="851" w:hanging="426"/>
        <w:contextualSpacing/>
        <w:jc w:val="both"/>
        <w:rPr>
          <w:rFonts w:ascii="Times New Roman" w:eastAsia="Times New Roman" w:hAnsi="Times New Roman" w:cs="Times New Roman"/>
          <w:noProof w:val="0"/>
          <w:kern w:val="0"/>
          <w:lang w:eastAsia="en-ID"/>
          <w14:ligatures w14:val="none"/>
        </w:rPr>
      </w:pPr>
      <w:r>
        <w:rPr>
          <w:rFonts w:ascii="Times New Roman" w:eastAsia="Times New Roman" w:hAnsi="Times New Roman" w:cs="Times New Roman"/>
          <w:noProof w:val="0"/>
          <w:kern w:val="0"/>
          <w:lang w:eastAsia="en-ID"/>
        </w:rPr>
        <w:t>Noncommunicable diseases</w:t>
      </w:r>
      <w:r w:rsidRPr="00BC1B60">
        <w:rPr>
          <w:rFonts w:ascii="Times New Roman" w:eastAsia="Times New Roman" w:hAnsi="Times New Roman" w:cs="Times New Roman"/>
          <w:noProof w:val="0"/>
          <w:kern w:val="0"/>
          <w:lang w:eastAsia="en-ID"/>
          <w14:ligatures w14:val="none"/>
        </w:rPr>
        <w:t xml:space="preserve"> (e.g., hypertension, diabetes, obesity, smoking)</w:t>
      </w:r>
    </w:p>
    <w:p w14:paraId="519E6E88" w14:textId="77777777" w:rsidR="00BC1B60" w:rsidRPr="00BC1B60" w:rsidRDefault="00000000" w:rsidP="00892954">
      <w:pPr>
        <w:numPr>
          <w:ilvl w:val="0"/>
          <w:numId w:val="8"/>
        </w:numPr>
        <w:tabs>
          <w:tab w:val="clear" w:pos="720"/>
        </w:tabs>
        <w:spacing w:after="0" w:line="360" w:lineRule="auto"/>
        <w:ind w:left="851" w:hanging="426"/>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Maternal and Child Health (KIA)</w:t>
      </w:r>
    </w:p>
    <w:p w14:paraId="460342C7" w14:textId="1B8928C3" w:rsidR="00BC1B60" w:rsidRDefault="00000000" w:rsidP="00892954">
      <w:pPr>
        <w:numPr>
          <w:ilvl w:val="0"/>
          <w:numId w:val="8"/>
        </w:numPr>
        <w:tabs>
          <w:tab w:val="clear" w:pos="720"/>
        </w:tabs>
        <w:spacing w:after="0" w:line="360" w:lineRule="auto"/>
        <w:ind w:left="851" w:hanging="426"/>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 xml:space="preserve">Access to and </w:t>
      </w:r>
      <w:r>
        <w:rPr>
          <w:rFonts w:ascii="Times New Roman" w:eastAsia="Times New Roman" w:hAnsi="Times New Roman" w:cs="Times New Roman"/>
          <w:noProof w:val="0"/>
          <w:kern w:val="0"/>
          <w:lang w:eastAsia="en-ID"/>
        </w:rPr>
        <w:t>utilization of health services</w:t>
      </w:r>
      <w:r w:rsidRPr="00BC1B60">
        <w:rPr>
          <w:rFonts w:ascii="Times New Roman" w:eastAsia="Times New Roman" w:hAnsi="Times New Roman" w:cs="Times New Roman"/>
          <w:noProof w:val="0"/>
          <w:kern w:val="0"/>
          <w:lang w:eastAsia="en-ID"/>
          <w14:ligatures w14:val="none"/>
        </w:rPr>
        <w:t xml:space="preserve"> (e.g., national health insurance/JKN, immunization)</w:t>
      </w:r>
    </w:p>
    <w:p w14:paraId="4D3E1FE7" w14:textId="77777777" w:rsidR="00082206" w:rsidRPr="002C1AEB" w:rsidRDefault="00082206" w:rsidP="00082206">
      <w:pPr>
        <w:spacing w:after="0" w:line="360" w:lineRule="auto"/>
        <w:contextualSpacing/>
        <w:jc w:val="both"/>
        <w:rPr>
          <w:rFonts w:ascii="Times New Roman" w:eastAsia="Times New Roman" w:hAnsi="Times New Roman" w:cs="Times New Roman"/>
          <w:noProof w:val="0"/>
          <w:kern w:val="0"/>
          <w:lang w:eastAsia="en-ID"/>
          <w14:ligatures w14:val="none"/>
        </w:rPr>
      </w:pPr>
    </w:p>
    <w:p w14:paraId="0625B14D" w14:textId="069DBCD5" w:rsidR="00BC1B60" w:rsidRPr="002C1AEB" w:rsidRDefault="00000000" w:rsidP="00892954">
      <w:pPr>
        <w:pStyle w:val="ListParagraph"/>
        <w:numPr>
          <w:ilvl w:val="0"/>
          <w:numId w:val="12"/>
        </w:numPr>
        <w:spacing w:after="0" w:line="360" w:lineRule="auto"/>
        <w:ind w:left="0" w:firstLine="0"/>
        <w:jc w:val="both"/>
        <w:outlineLvl w:val="2"/>
        <w:rPr>
          <w:rFonts w:ascii="Times New Roman" w:eastAsia="Times New Roman" w:hAnsi="Times New Roman" w:cs="Times New Roman"/>
          <w:b/>
          <w:bCs/>
          <w:noProof w:val="0"/>
          <w:kern w:val="0"/>
          <w:lang w:eastAsia="en-ID"/>
          <w14:ligatures w14:val="none"/>
        </w:rPr>
      </w:pPr>
      <w:r w:rsidRPr="002C1AEB">
        <w:rPr>
          <w:rFonts w:ascii="Times New Roman" w:eastAsia="Times New Roman" w:hAnsi="Times New Roman" w:cs="Times New Roman"/>
          <w:b/>
          <w:bCs/>
          <w:noProof w:val="0"/>
          <w:kern w:val="0"/>
          <w:lang w:eastAsia="en-ID"/>
          <w14:ligatures w14:val="none"/>
        </w:rPr>
        <w:t>The Household Waste Management Data</w:t>
      </w:r>
    </w:p>
    <w:p w14:paraId="6F0F84C0" w14:textId="77ED70F1" w:rsidR="00BC1B60" w:rsidRPr="00BC1B60" w:rsidRDefault="00000000" w:rsidP="00892954">
      <w:pPr>
        <w:spacing w:after="0" w:line="360" w:lineRule="auto"/>
        <w:contextualSpacing/>
        <w:jc w:val="both"/>
        <w:rPr>
          <w:rFonts w:ascii="Times New Roman" w:eastAsia="Times New Roman" w:hAnsi="Times New Roman" w:cs="Times New Roman"/>
          <w:noProof w:val="0"/>
          <w:kern w:val="0"/>
          <w:lang w:eastAsia="en-ID"/>
          <w14:ligatures w14:val="none"/>
        </w:rPr>
      </w:pPr>
      <w:r>
        <w:rPr>
          <w:rFonts w:ascii="Times New Roman" w:eastAsia="Times New Roman" w:hAnsi="Times New Roman" w:cs="Times New Roman"/>
          <w:noProof w:val="0"/>
          <w:kern w:val="0"/>
          <w:lang w:eastAsia="en-ID"/>
        </w:rPr>
        <w:t>In</w:t>
      </w:r>
      <w:r w:rsidRPr="00BC1B60">
        <w:rPr>
          <w:rFonts w:ascii="Times New Roman" w:eastAsia="Times New Roman" w:hAnsi="Times New Roman" w:cs="Times New Roman"/>
          <w:noProof w:val="0"/>
          <w:kern w:val="0"/>
          <w:lang w:eastAsia="en-ID"/>
          <w14:ligatures w14:val="none"/>
        </w:rPr>
        <w:t xml:space="preserve"> the context of waste management, Riskesdas 2018 provides crucial data on waste handling </w:t>
      </w:r>
      <w:r w:rsidRPr="00BC1B60">
        <w:rPr>
          <w:rFonts w:ascii="Times New Roman" w:eastAsia="Times New Roman" w:hAnsi="Times New Roman" w:cs="Times New Roman"/>
          <w:i/>
          <w:iCs/>
          <w:noProof w:val="0"/>
          <w:kern w:val="0"/>
          <w:lang w:eastAsia="en-ID"/>
          <w14:ligatures w14:val="none"/>
        </w:rPr>
        <w:t>at the source</w:t>
      </w:r>
      <w:r w:rsidRPr="00BC1B60">
        <w:rPr>
          <w:rFonts w:ascii="Times New Roman" w:eastAsia="Times New Roman" w:hAnsi="Times New Roman" w:cs="Times New Roman"/>
          <w:noProof w:val="0"/>
          <w:kern w:val="0"/>
          <w:lang w:eastAsia="en-ID"/>
          <w14:ligatures w14:val="none"/>
        </w:rPr>
        <w:t xml:space="preserve"> (the household). It is critical to classify this as self-reported behavioral data, not perception data, as it captures what people </w:t>
      </w:r>
      <w:r w:rsidRPr="00BC1B60">
        <w:rPr>
          <w:rFonts w:ascii="Times New Roman" w:eastAsia="Times New Roman" w:hAnsi="Times New Roman" w:cs="Times New Roman"/>
          <w:i/>
          <w:iCs/>
          <w:noProof w:val="0"/>
          <w:kern w:val="0"/>
          <w:lang w:eastAsia="en-ID"/>
          <w14:ligatures w14:val="none"/>
        </w:rPr>
        <w:t>say they do</w:t>
      </w:r>
      <w:r w:rsidRPr="00BC1B60">
        <w:rPr>
          <w:rFonts w:ascii="Times New Roman" w:eastAsia="Times New Roman" w:hAnsi="Times New Roman" w:cs="Times New Roman"/>
          <w:noProof w:val="0"/>
          <w:kern w:val="0"/>
          <w:lang w:eastAsia="en-ID"/>
          <w14:ligatures w14:val="none"/>
        </w:rPr>
        <w:t xml:space="preserve">. The survey asks respondents to identify their </w:t>
      </w:r>
      <w:r w:rsidRPr="00BC1B60">
        <w:rPr>
          <w:rFonts w:ascii="Times New Roman" w:eastAsia="Times New Roman" w:hAnsi="Times New Roman" w:cs="Times New Roman"/>
          <w:i/>
          <w:iCs/>
          <w:noProof w:val="0"/>
          <w:kern w:val="0"/>
          <w:lang w:eastAsia="en-ID"/>
          <w14:ligatures w14:val="none"/>
        </w:rPr>
        <w:t>primary</w:t>
      </w:r>
      <w:r w:rsidRPr="00BC1B60">
        <w:rPr>
          <w:rFonts w:ascii="Times New Roman" w:eastAsia="Times New Roman" w:hAnsi="Times New Roman" w:cs="Times New Roman"/>
          <w:noProof w:val="0"/>
          <w:kern w:val="0"/>
          <w:lang w:eastAsia="en-ID"/>
          <w14:ligatures w14:val="none"/>
        </w:rPr>
        <w:t xml:space="preserve"> disposal method, which is categorized as follows:</w:t>
      </w:r>
    </w:p>
    <w:p w14:paraId="4164B947" w14:textId="77777777" w:rsidR="00BC1B60" w:rsidRPr="00BC1B60" w:rsidRDefault="00000000" w:rsidP="00892954">
      <w:pPr>
        <w:numPr>
          <w:ilvl w:val="0"/>
          <w:numId w:val="9"/>
        </w:numPr>
        <w:tabs>
          <w:tab w:val="clear" w:pos="720"/>
        </w:tabs>
        <w:spacing w:after="0" w:line="360" w:lineRule="auto"/>
        <w:ind w:left="851" w:hanging="425"/>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Diangkut (Collected by a formal service)</w:t>
      </w:r>
    </w:p>
    <w:p w14:paraId="5024B8A0" w14:textId="77777777" w:rsidR="00BC1B60" w:rsidRPr="00BC1B60" w:rsidRDefault="00000000" w:rsidP="00892954">
      <w:pPr>
        <w:numPr>
          <w:ilvl w:val="0"/>
          <w:numId w:val="9"/>
        </w:numPr>
        <w:tabs>
          <w:tab w:val="clear" w:pos="720"/>
        </w:tabs>
        <w:spacing w:after="0" w:line="360" w:lineRule="auto"/>
        <w:ind w:left="851" w:hanging="425"/>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Dibakar (Burned)</w:t>
      </w:r>
    </w:p>
    <w:p w14:paraId="2BCBB82E" w14:textId="77777777" w:rsidR="00BC1B60" w:rsidRPr="00BC1B60" w:rsidRDefault="00000000" w:rsidP="00892954">
      <w:pPr>
        <w:numPr>
          <w:ilvl w:val="0"/>
          <w:numId w:val="9"/>
        </w:numPr>
        <w:tabs>
          <w:tab w:val="clear" w:pos="720"/>
        </w:tabs>
        <w:spacing w:after="0" w:line="360" w:lineRule="auto"/>
        <w:ind w:left="851" w:hanging="425"/>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Ditanam (Buried)</w:t>
      </w:r>
    </w:p>
    <w:p w14:paraId="41657F53" w14:textId="77777777" w:rsidR="00BC1B60" w:rsidRPr="00BC1B60" w:rsidRDefault="00000000" w:rsidP="00892954">
      <w:pPr>
        <w:numPr>
          <w:ilvl w:val="0"/>
          <w:numId w:val="9"/>
        </w:numPr>
        <w:tabs>
          <w:tab w:val="clear" w:pos="720"/>
        </w:tabs>
        <w:spacing w:after="0" w:line="360" w:lineRule="auto"/>
        <w:ind w:left="851" w:hanging="425"/>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Dibuat kompos (Composted)</w:t>
      </w:r>
    </w:p>
    <w:p w14:paraId="6DD258FC" w14:textId="77777777" w:rsidR="00BC1B60" w:rsidRPr="00BC1B60" w:rsidRDefault="00000000" w:rsidP="00892954">
      <w:pPr>
        <w:numPr>
          <w:ilvl w:val="0"/>
          <w:numId w:val="9"/>
        </w:numPr>
        <w:tabs>
          <w:tab w:val="clear" w:pos="720"/>
        </w:tabs>
        <w:spacing w:after="0" w:line="360" w:lineRule="auto"/>
        <w:ind w:left="851" w:hanging="425"/>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Dibuang ke kali/selokan/laut (Dumped into rivers/drains/sea)</w:t>
      </w:r>
    </w:p>
    <w:p w14:paraId="39ACA07A" w14:textId="77777777" w:rsidR="00BC1B60" w:rsidRPr="002C1AEB" w:rsidRDefault="00000000" w:rsidP="00892954">
      <w:pPr>
        <w:numPr>
          <w:ilvl w:val="0"/>
          <w:numId w:val="9"/>
        </w:numPr>
        <w:tabs>
          <w:tab w:val="clear" w:pos="720"/>
        </w:tabs>
        <w:spacing w:after="0" w:line="360" w:lineRule="auto"/>
        <w:ind w:left="851" w:hanging="425"/>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Dibuang sembarangan (Dumped in an open space/illegally)</w:t>
      </w:r>
    </w:p>
    <w:p w14:paraId="049EE45C" w14:textId="77777777" w:rsidR="00DE06D5" w:rsidRPr="00BC1B60" w:rsidRDefault="00DE06D5" w:rsidP="00892954">
      <w:pPr>
        <w:spacing w:after="0" w:line="360" w:lineRule="auto"/>
        <w:ind w:left="851"/>
        <w:contextualSpacing/>
        <w:jc w:val="both"/>
        <w:rPr>
          <w:rFonts w:ascii="Times New Roman" w:eastAsia="Times New Roman" w:hAnsi="Times New Roman" w:cs="Times New Roman"/>
          <w:noProof w:val="0"/>
          <w:kern w:val="0"/>
          <w:lang w:eastAsia="en-ID"/>
          <w14:ligatures w14:val="none"/>
        </w:rPr>
      </w:pPr>
    </w:p>
    <w:p w14:paraId="2E953593" w14:textId="6B12BEEA" w:rsidR="00BC1B60" w:rsidRPr="002C1AEB" w:rsidRDefault="00000000" w:rsidP="00892954">
      <w:pPr>
        <w:pStyle w:val="ListParagraph"/>
        <w:numPr>
          <w:ilvl w:val="0"/>
          <w:numId w:val="12"/>
        </w:numPr>
        <w:spacing w:after="0" w:line="360" w:lineRule="auto"/>
        <w:ind w:left="0" w:firstLine="0"/>
        <w:jc w:val="both"/>
        <w:outlineLvl w:val="2"/>
        <w:rPr>
          <w:rFonts w:ascii="Times New Roman" w:eastAsia="Times New Roman" w:hAnsi="Times New Roman" w:cs="Times New Roman"/>
          <w:b/>
          <w:bCs/>
          <w:noProof w:val="0"/>
          <w:kern w:val="0"/>
          <w:lang w:eastAsia="en-ID"/>
          <w14:ligatures w14:val="none"/>
        </w:rPr>
      </w:pPr>
      <w:r w:rsidRPr="002C1AEB">
        <w:rPr>
          <w:rFonts w:ascii="Times New Roman" w:eastAsia="Times New Roman" w:hAnsi="Times New Roman" w:cs="Times New Roman"/>
          <w:b/>
          <w:bCs/>
          <w:noProof w:val="0"/>
          <w:kern w:val="0"/>
          <w:lang w:eastAsia="en-ID"/>
          <w14:ligatures w14:val="none"/>
        </w:rPr>
        <w:t xml:space="preserve">Critical </w:t>
      </w:r>
      <w:r>
        <w:rPr>
          <w:rFonts w:ascii="Times New Roman" w:eastAsia="Times New Roman" w:hAnsi="Times New Roman" w:cs="Times New Roman"/>
          <w:b/>
          <w:bCs/>
          <w:noProof w:val="0"/>
          <w:kern w:val="0"/>
          <w:lang w:eastAsia="en-ID"/>
        </w:rPr>
        <w:t>analysis: strengths and limitations of the data</w:t>
      </w:r>
    </w:p>
    <w:p w14:paraId="2D35064B" w14:textId="77777777" w:rsidR="00BC1B60" w:rsidRPr="002C1AEB" w:rsidRDefault="00000000" w:rsidP="00892954">
      <w:pPr>
        <w:spacing w:after="0" w:line="360" w:lineRule="auto"/>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This dataset has immense value, but it must be used with a clear understanding of its strengths and limitations.</w:t>
      </w:r>
    </w:p>
    <w:p w14:paraId="663F466F" w14:textId="77777777" w:rsidR="00BC1B60" w:rsidRPr="00BC1B60" w:rsidRDefault="00000000" w:rsidP="00892954">
      <w:pPr>
        <w:spacing w:after="0" w:line="360" w:lineRule="auto"/>
        <w:contextualSpacing/>
        <w:jc w:val="both"/>
        <w:outlineLvl w:val="3"/>
        <w:rPr>
          <w:rFonts w:ascii="Times New Roman" w:eastAsia="Times New Roman" w:hAnsi="Times New Roman" w:cs="Times New Roman"/>
          <w:b/>
          <w:bCs/>
          <w:noProof w:val="0"/>
          <w:kern w:val="0"/>
          <w:lang w:eastAsia="en-ID"/>
          <w14:ligatures w14:val="none"/>
        </w:rPr>
      </w:pPr>
      <w:r w:rsidRPr="00BC1B60">
        <w:rPr>
          <w:rFonts w:ascii="Times New Roman" w:eastAsia="Times New Roman" w:hAnsi="Times New Roman" w:cs="Times New Roman"/>
          <w:b/>
          <w:bCs/>
          <w:noProof w:val="0"/>
          <w:kern w:val="0"/>
          <w:lang w:eastAsia="en-ID"/>
          <w14:ligatures w14:val="none"/>
        </w:rPr>
        <w:t>Strengths</w:t>
      </w:r>
    </w:p>
    <w:p w14:paraId="247DEC57" w14:textId="470B9001" w:rsidR="00BC1B60" w:rsidRPr="00BC1B60" w:rsidRDefault="00000000" w:rsidP="00892954">
      <w:pPr>
        <w:numPr>
          <w:ilvl w:val="0"/>
          <w:numId w:val="10"/>
        </w:numPr>
        <w:spacing w:after="0" w:line="360" w:lineRule="auto"/>
        <w:ind w:left="709" w:hanging="283"/>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 xml:space="preserve">Statistical </w:t>
      </w:r>
      <w:r>
        <w:rPr>
          <w:rFonts w:ascii="Times New Roman" w:eastAsia="Times New Roman" w:hAnsi="Times New Roman" w:cs="Times New Roman"/>
          <w:noProof w:val="0"/>
          <w:kern w:val="0"/>
          <w:lang w:eastAsia="en-ID"/>
        </w:rPr>
        <w:t>power</w:t>
      </w:r>
      <w:r w:rsidRPr="00BC1B60">
        <w:rPr>
          <w:rFonts w:ascii="Times New Roman" w:eastAsia="Times New Roman" w:hAnsi="Times New Roman" w:cs="Times New Roman"/>
          <w:noProof w:val="0"/>
          <w:kern w:val="0"/>
          <w:lang w:eastAsia="en-ID"/>
          <w14:ligatures w14:val="none"/>
        </w:rPr>
        <w:t xml:space="preserve">: With a sample size of 282,654 households, its scale provides statistical power. This results in a very low confidence interval (often </w:t>
      </w:r>
      <w:r>
        <w:rPr>
          <w:rFonts w:ascii="Times New Roman" w:eastAsia="Times New Roman" w:hAnsi="Times New Roman" w:cs="Times New Roman"/>
          <w:noProof w:val="0"/>
          <w:kern w:val="0"/>
          <w:lang w:eastAsia="en-ID"/>
        </w:rPr>
        <w:t>1–5% at the municipal</w:t>
      </w:r>
      <w:r w:rsidRPr="00BC1B60">
        <w:rPr>
          <w:rFonts w:ascii="Times New Roman" w:eastAsia="Times New Roman" w:hAnsi="Times New Roman" w:cs="Times New Roman"/>
          <w:noProof w:val="0"/>
          <w:kern w:val="0"/>
          <w:lang w:eastAsia="en-ID"/>
          <w14:ligatures w14:val="none"/>
        </w:rPr>
        <w:t xml:space="preserve">, provincial or national level), meaning </w:t>
      </w:r>
      <w:r>
        <w:rPr>
          <w:rFonts w:ascii="Times New Roman" w:eastAsia="Times New Roman" w:hAnsi="Times New Roman" w:cs="Times New Roman"/>
          <w:noProof w:val="0"/>
          <w:kern w:val="0"/>
          <w:lang w:eastAsia="en-ID"/>
        </w:rPr>
        <w:t xml:space="preserve">that </w:t>
      </w:r>
      <w:r w:rsidRPr="00BC1B60">
        <w:rPr>
          <w:rFonts w:ascii="Times New Roman" w:eastAsia="Times New Roman" w:hAnsi="Times New Roman" w:cs="Times New Roman"/>
          <w:noProof w:val="0"/>
          <w:kern w:val="0"/>
          <w:lang w:eastAsia="en-ID"/>
          <w14:ligatures w14:val="none"/>
        </w:rPr>
        <w:t>the estimates are highly precise.</w:t>
      </w:r>
    </w:p>
    <w:p w14:paraId="0DE07B2F" w14:textId="36156BC9" w:rsidR="00BC1B60" w:rsidRPr="002C1AEB" w:rsidRDefault="00000000" w:rsidP="00892954">
      <w:pPr>
        <w:numPr>
          <w:ilvl w:val="0"/>
          <w:numId w:val="10"/>
        </w:numPr>
        <w:spacing w:after="0" w:line="360" w:lineRule="auto"/>
        <w:ind w:left="709" w:hanging="283"/>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Cross-</w:t>
      </w:r>
      <w:r>
        <w:rPr>
          <w:rFonts w:ascii="Times New Roman" w:eastAsia="Times New Roman" w:hAnsi="Times New Roman" w:cs="Times New Roman"/>
          <w:noProof w:val="0"/>
          <w:kern w:val="0"/>
          <w:lang w:eastAsia="en-ID"/>
        </w:rPr>
        <w:t>validation: These</w:t>
      </w:r>
      <w:r w:rsidRPr="00BC1B60">
        <w:rPr>
          <w:rFonts w:ascii="Times New Roman" w:eastAsia="Times New Roman" w:hAnsi="Times New Roman" w:cs="Times New Roman"/>
          <w:noProof w:val="0"/>
          <w:kern w:val="0"/>
          <w:lang w:eastAsia="en-ID"/>
          <w14:ligatures w14:val="none"/>
        </w:rPr>
        <w:t xml:space="preserve"> "bottom-up" household data can be used as powerful </w:t>
      </w:r>
      <w:r>
        <w:rPr>
          <w:rFonts w:ascii="Times New Roman" w:eastAsia="Times New Roman" w:hAnsi="Times New Roman" w:cs="Times New Roman"/>
          <w:noProof w:val="0"/>
          <w:kern w:val="0"/>
          <w:lang w:eastAsia="en-ID"/>
        </w:rPr>
        <w:t>tools</w:t>
      </w:r>
      <w:r w:rsidRPr="00BC1B60">
        <w:rPr>
          <w:rFonts w:ascii="Times New Roman" w:eastAsia="Times New Roman" w:hAnsi="Times New Roman" w:cs="Times New Roman"/>
          <w:noProof w:val="0"/>
          <w:kern w:val="0"/>
          <w:lang w:eastAsia="en-ID"/>
          <w14:ligatures w14:val="none"/>
        </w:rPr>
        <w:t xml:space="preserve"> to </w:t>
      </w:r>
      <w:r>
        <w:rPr>
          <w:rFonts w:ascii="Times New Roman" w:eastAsia="Times New Roman" w:hAnsi="Times New Roman" w:cs="Times New Roman"/>
          <w:noProof w:val="0"/>
          <w:kern w:val="0"/>
          <w:lang w:eastAsia="en-ID"/>
        </w:rPr>
        <w:t>crosscheck</w:t>
      </w:r>
      <w:r w:rsidRPr="00BC1B60">
        <w:rPr>
          <w:rFonts w:ascii="Times New Roman" w:eastAsia="Times New Roman" w:hAnsi="Times New Roman" w:cs="Times New Roman"/>
          <w:noProof w:val="0"/>
          <w:kern w:val="0"/>
          <w:lang w:eastAsia="en-ID"/>
          <w14:ligatures w14:val="none"/>
        </w:rPr>
        <w:t xml:space="preserve"> "top-down" official municipal data or figures from the National Waste Management Data System (SIPSN), which rely on reports from collection services and landfills.</w:t>
      </w:r>
    </w:p>
    <w:p w14:paraId="191379F4" w14:textId="77777777" w:rsidR="005751EA" w:rsidRDefault="005751EA" w:rsidP="00892954">
      <w:pPr>
        <w:spacing w:after="0" w:line="360" w:lineRule="auto"/>
        <w:contextualSpacing/>
        <w:jc w:val="both"/>
        <w:outlineLvl w:val="3"/>
        <w:rPr>
          <w:rFonts w:ascii="Times New Roman" w:eastAsia="Times New Roman" w:hAnsi="Times New Roman" w:cs="Times New Roman"/>
          <w:b/>
          <w:bCs/>
          <w:noProof w:val="0"/>
          <w:kern w:val="0"/>
          <w:lang w:eastAsia="en-ID"/>
          <w14:ligatures w14:val="none"/>
        </w:rPr>
      </w:pPr>
    </w:p>
    <w:p w14:paraId="16F5CEE1" w14:textId="77777777" w:rsidR="00CE15E4" w:rsidRDefault="00CE15E4" w:rsidP="00892954">
      <w:pPr>
        <w:spacing w:after="0" w:line="360" w:lineRule="auto"/>
        <w:contextualSpacing/>
        <w:jc w:val="both"/>
        <w:outlineLvl w:val="3"/>
        <w:rPr>
          <w:rFonts w:ascii="Times New Roman" w:eastAsia="Times New Roman" w:hAnsi="Times New Roman" w:cs="Times New Roman"/>
          <w:b/>
          <w:bCs/>
          <w:noProof w:val="0"/>
          <w:kern w:val="0"/>
          <w:lang w:eastAsia="en-ID"/>
          <w14:ligatures w14:val="none"/>
        </w:rPr>
      </w:pPr>
    </w:p>
    <w:p w14:paraId="12E295E5" w14:textId="77777777" w:rsidR="00CE15E4" w:rsidRPr="002C1AEB" w:rsidRDefault="00CE15E4" w:rsidP="00892954">
      <w:pPr>
        <w:spacing w:after="0" w:line="360" w:lineRule="auto"/>
        <w:contextualSpacing/>
        <w:jc w:val="both"/>
        <w:outlineLvl w:val="3"/>
        <w:rPr>
          <w:rFonts w:ascii="Times New Roman" w:eastAsia="Times New Roman" w:hAnsi="Times New Roman" w:cs="Times New Roman"/>
          <w:b/>
          <w:bCs/>
          <w:noProof w:val="0"/>
          <w:kern w:val="0"/>
          <w:lang w:eastAsia="en-ID"/>
          <w14:ligatures w14:val="none"/>
        </w:rPr>
      </w:pPr>
    </w:p>
    <w:p w14:paraId="77E268AD" w14:textId="6894371E" w:rsidR="00BC1B60" w:rsidRPr="00BC1B60" w:rsidRDefault="00000000" w:rsidP="00892954">
      <w:pPr>
        <w:spacing w:after="0" w:line="360" w:lineRule="auto"/>
        <w:contextualSpacing/>
        <w:jc w:val="both"/>
        <w:outlineLvl w:val="3"/>
        <w:rPr>
          <w:rFonts w:ascii="Times New Roman" w:eastAsia="Times New Roman" w:hAnsi="Times New Roman" w:cs="Times New Roman"/>
          <w:b/>
          <w:bCs/>
          <w:noProof w:val="0"/>
          <w:kern w:val="0"/>
          <w:lang w:eastAsia="en-ID"/>
          <w14:ligatures w14:val="none"/>
        </w:rPr>
      </w:pPr>
      <w:r w:rsidRPr="00BC1B60">
        <w:rPr>
          <w:rFonts w:ascii="Times New Roman" w:eastAsia="Times New Roman" w:hAnsi="Times New Roman" w:cs="Times New Roman"/>
          <w:b/>
          <w:bCs/>
          <w:noProof w:val="0"/>
          <w:kern w:val="0"/>
          <w:lang w:eastAsia="en-ID"/>
          <w14:ligatures w14:val="none"/>
        </w:rPr>
        <w:lastRenderedPageBreak/>
        <w:t>Limitations</w:t>
      </w:r>
    </w:p>
    <w:p w14:paraId="43D6B44D" w14:textId="6ED4E186" w:rsidR="00BC1B60" w:rsidRPr="00BC1B60" w:rsidRDefault="00000000" w:rsidP="00892954">
      <w:pPr>
        <w:spacing w:after="0" w:line="360" w:lineRule="auto"/>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 xml:space="preserve">Despite its strengths, the data must be interpreted carefully </w:t>
      </w:r>
      <w:r>
        <w:rPr>
          <w:rFonts w:ascii="Times New Roman" w:eastAsia="Times New Roman" w:hAnsi="Times New Roman" w:cs="Times New Roman"/>
          <w:noProof w:val="0"/>
          <w:kern w:val="0"/>
          <w:lang w:eastAsia="en-ID"/>
        </w:rPr>
        <w:t>owing</w:t>
      </w:r>
      <w:r w:rsidRPr="00BC1B60">
        <w:rPr>
          <w:rFonts w:ascii="Times New Roman" w:eastAsia="Times New Roman" w:hAnsi="Times New Roman" w:cs="Times New Roman"/>
          <w:noProof w:val="0"/>
          <w:kern w:val="0"/>
          <w:lang w:eastAsia="en-ID"/>
          <w14:ligatures w14:val="none"/>
        </w:rPr>
        <w:t xml:space="preserve"> to three primary limitations:</w:t>
      </w:r>
    </w:p>
    <w:p w14:paraId="1ECFC6C4" w14:textId="0DC7DDAC" w:rsidR="00BC1B60" w:rsidRPr="00BC1B60" w:rsidRDefault="00000000" w:rsidP="00892954">
      <w:pPr>
        <w:numPr>
          <w:ilvl w:val="0"/>
          <w:numId w:val="11"/>
        </w:numPr>
        <w:spacing w:after="0" w:line="360" w:lineRule="auto"/>
        <w:ind w:left="426" w:hanging="426"/>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 xml:space="preserve">Social </w:t>
      </w:r>
      <w:r>
        <w:rPr>
          <w:rFonts w:ascii="Times New Roman" w:eastAsia="Times New Roman" w:hAnsi="Times New Roman" w:cs="Times New Roman"/>
          <w:noProof w:val="0"/>
          <w:kern w:val="0"/>
          <w:lang w:eastAsia="en-ID"/>
        </w:rPr>
        <w:t>desirability bias</w:t>
      </w:r>
      <w:r w:rsidRPr="00BC1B60">
        <w:rPr>
          <w:rFonts w:ascii="Times New Roman" w:eastAsia="Times New Roman" w:hAnsi="Times New Roman" w:cs="Times New Roman"/>
          <w:noProof w:val="0"/>
          <w:kern w:val="0"/>
          <w:lang w:eastAsia="en-ID"/>
          <w14:ligatures w14:val="none"/>
        </w:rPr>
        <w:t xml:space="preserve">: The data </w:t>
      </w:r>
      <w:r>
        <w:rPr>
          <w:rFonts w:ascii="Times New Roman" w:eastAsia="Times New Roman" w:hAnsi="Times New Roman" w:cs="Times New Roman"/>
          <w:noProof w:val="0"/>
          <w:kern w:val="0"/>
          <w:lang w:eastAsia="en-ID"/>
        </w:rPr>
        <w:t>are</w:t>
      </w:r>
      <w:r w:rsidRPr="00BC1B60">
        <w:rPr>
          <w:rFonts w:ascii="Times New Roman" w:eastAsia="Times New Roman" w:hAnsi="Times New Roman" w:cs="Times New Roman"/>
          <w:noProof w:val="0"/>
          <w:kern w:val="0"/>
          <w:lang w:eastAsia="en-ID"/>
          <w14:ligatures w14:val="none"/>
        </w:rPr>
        <w:t xml:space="preserve"> entirely self-reported. A respondent may be embarrassed to admit to high-risk behavior</w:t>
      </w:r>
      <w:r>
        <w:rPr>
          <w:rFonts w:ascii="Times New Roman" w:eastAsia="Times New Roman" w:hAnsi="Times New Roman" w:cs="Times New Roman"/>
          <w:noProof w:val="0"/>
          <w:kern w:val="0"/>
          <w:lang w:eastAsia="en-ID"/>
        </w:rPr>
        <w:t>, such as</w:t>
      </w:r>
      <w:r w:rsidRPr="00BC1B60">
        <w:rPr>
          <w:rFonts w:ascii="Times New Roman" w:eastAsia="Times New Roman" w:hAnsi="Times New Roman" w:cs="Times New Roman"/>
          <w:noProof w:val="0"/>
          <w:kern w:val="0"/>
          <w:lang w:eastAsia="en-ID"/>
          <w14:ligatures w14:val="none"/>
        </w:rPr>
        <w:t xml:space="preserve"> dumping waste directly into a river, which they know is socially "wrong" or polluting. Consequently, they might lie and claim a more "acceptable" practice, such as burning or burying, which skews the data.</w:t>
      </w:r>
    </w:p>
    <w:p w14:paraId="24090A0C" w14:textId="77777777" w:rsidR="00BC1B60" w:rsidRPr="00BC1B60" w:rsidRDefault="00000000" w:rsidP="00892954">
      <w:pPr>
        <w:numPr>
          <w:ilvl w:val="0"/>
          <w:numId w:val="11"/>
        </w:numPr>
        <w:spacing w:after="0" w:line="360" w:lineRule="auto"/>
        <w:ind w:left="426" w:hanging="426"/>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 xml:space="preserve">Oversimplification ("Primary Method"): The survey forces respondents to choose only their </w:t>
      </w:r>
      <w:r w:rsidRPr="00BC1B60">
        <w:rPr>
          <w:rFonts w:ascii="Times New Roman" w:eastAsia="Times New Roman" w:hAnsi="Times New Roman" w:cs="Times New Roman"/>
          <w:i/>
          <w:iCs/>
          <w:noProof w:val="0"/>
          <w:kern w:val="0"/>
          <w:lang w:eastAsia="en-ID"/>
          <w14:ligatures w14:val="none"/>
        </w:rPr>
        <w:t>primary</w:t>
      </w:r>
      <w:r w:rsidRPr="00BC1B60">
        <w:rPr>
          <w:rFonts w:ascii="Times New Roman" w:eastAsia="Times New Roman" w:hAnsi="Times New Roman" w:cs="Times New Roman"/>
          <w:noProof w:val="0"/>
          <w:kern w:val="0"/>
          <w:lang w:eastAsia="en-ID"/>
          <w14:ligatures w14:val="none"/>
        </w:rPr>
        <w:t xml:space="preserve"> method. This </w:t>
      </w:r>
      <w:r>
        <w:rPr>
          <w:rFonts w:ascii="Times New Roman" w:eastAsia="Times New Roman" w:hAnsi="Times New Roman" w:cs="Times New Roman"/>
          <w:noProof w:val="0"/>
          <w:kern w:val="0"/>
          <w:lang w:eastAsia="en-ID"/>
        </w:rPr>
        <w:t xml:space="preserve">approach </w:t>
      </w:r>
      <w:r w:rsidRPr="00BC1B60">
        <w:rPr>
          <w:rFonts w:ascii="Times New Roman" w:eastAsia="Times New Roman" w:hAnsi="Times New Roman" w:cs="Times New Roman"/>
          <w:noProof w:val="0"/>
          <w:kern w:val="0"/>
          <w:lang w:eastAsia="en-ID"/>
          <w14:ligatures w14:val="none"/>
        </w:rPr>
        <w:t>fails to capture the complex reality of mixed waste management, where a single household often uses multiple methods simultaneously (e.g., recycling valuables, composting organics, and burning plastics). The data flattens this complex behavior into a single, misleading category.</w:t>
      </w:r>
    </w:p>
    <w:p w14:paraId="29D50685" w14:textId="77777777" w:rsidR="00CE15E4" w:rsidRDefault="00000000" w:rsidP="00CE15E4">
      <w:pPr>
        <w:numPr>
          <w:ilvl w:val="0"/>
          <w:numId w:val="11"/>
        </w:numPr>
        <w:spacing w:after="0" w:line="360" w:lineRule="auto"/>
        <w:ind w:left="426" w:hanging="426"/>
        <w:contextualSpacing/>
        <w:jc w:val="both"/>
        <w:rPr>
          <w:rFonts w:ascii="Times New Roman" w:eastAsia="Times New Roman" w:hAnsi="Times New Roman" w:cs="Times New Roman"/>
          <w:noProof w:val="0"/>
          <w:kern w:val="0"/>
          <w:lang w:eastAsia="en-ID"/>
          <w14:ligatures w14:val="none"/>
        </w:rPr>
      </w:pPr>
      <w:r w:rsidRPr="00BC1B60">
        <w:rPr>
          <w:rFonts w:ascii="Times New Roman" w:eastAsia="Times New Roman" w:hAnsi="Times New Roman" w:cs="Times New Roman"/>
          <w:noProof w:val="0"/>
          <w:kern w:val="0"/>
          <w:lang w:eastAsia="en-ID"/>
          <w14:ligatures w14:val="none"/>
        </w:rPr>
        <w:t xml:space="preserve">Lack of Causal Context (The "Why"): The most significant weakness is that the data </w:t>
      </w:r>
      <w:r>
        <w:rPr>
          <w:rFonts w:ascii="Times New Roman" w:eastAsia="Times New Roman" w:hAnsi="Times New Roman" w:cs="Times New Roman"/>
          <w:noProof w:val="0"/>
          <w:kern w:val="0"/>
          <w:lang w:eastAsia="en-ID"/>
        </w:rPr>
        <w:t>provide</w:t>
      </w:r>
      <w:r w:rsidRPr="00BC1B60">
        <w:rPr>
          <w:rFonts w:ascii="Times New Roman" w:eastAsia="Times New Roman" w:hAnsi="Times New Roman" w:cs="Times New Roman"/>
          <w:noProof w:val="0"/>
          <w:kern w:val="0"/>
          <w:lang w:eastAsia="en-ID"/>
          <w14:ligatures w14:val="none"/>
        </w:rPr>
        <w:t xml:space="preserve"> no causal context; it tells us </w:t>
      </w:r>
      <w:r w:rsidRPr="00BC1B60">
        <w:rPr>
          <w:rFonts w:ascii="Times New Roman" w:eastAsia="Times New Roman" w:hAnsi="Times New Roman" w:cs="Times New Roman"/>
          <w:i/>
          <w:iCs/>
          <w:noProof w:val="0"/>
          <w:kern w:val="0"/>
          <w:lang w:eastAsia="en-ID"/>
          <w14:ligatures w14:val="none"/>
        </w:rPr>
        <w:t>what</w:t>
      </w:r>
      <w:r w:rsidRPr="00BC1B60">
        <w:rPr>
          <w:rFonts w:ascii="Times New Roman" w:eastAsia="Times New Roman" w:hAnsi="Times New Roman" w:cs="Times New Roman"/>
          <w:noProof w:val="0"/>
          <w:kern w:val="0"/>
          <w:lang w:eastAsia="en-ID"/>
          <w14:ligatures w14:val="none"/>
        </w:rPr>
        <w:t xml:space="preserve"> households are doing but cannot explain </w:t>
      </w:r>
      <w:r w:rsidRPr="00BC1B60">
        <w:rPr>
          <w:rFonts w:ascii="Times New Roman" w:eastAsia="Times New Roman" w:hAnsi="Times New Roman" w:cs="Times New Roman"/>
          <w:i/>
          <w:iCs/>
          <w:noProof w:val="0"/>
          <w:kern w:val="0"/>
          <w:lang w:eastAsia="en-ID"/>
          <w14:ligatures w14:val="none"/>
        </w:rPr>
        <w:t>why</w:t>
      </w:r>
      <w:r w:rsidRPr="00BC1B60">
        <w:rPr>
          <w:rFonts w:ascii="Times New Roman" w:eastAsia="Times New Roman" w:hAnsi="Times New Roman" w:cs="Times New Roman"/>
          <w:noProof w:val="0"/>
          <w:kern w:val="0"/>
          <w:lang w:eastAsia="en-ID"/>
          <w14:ligatures w14:val="none"/>
        </w:rPr>
        <w:t xml:space="preserve">. The fact that households burn their waste is a critical finding, but it </w:t>
      </w:r>
      <w:r>
        <w:rPr>
          <w:rFonts w:ascii="Times New Roman" w:eastAsia="Times New Roman" w:hAnsi="Times New Roman" w:cs="Times New Roman"/>
          <w:noProof w:val="0"/>
          <w:kern w:val="0"/>
          <w:lang w:eastAsia="en-ID"/>
        </w:rPr>
        <w:t>does not</w:t>
      </w:r>
      <w:r w:rsidRPr="00BC1B60">
        <w:rPr>
          <w:rFonts w:ascii="Times New Roman" w:eastAsia="Times New Roman" w:hAnsi="Times New Roman" w:cs="Times New Roman"/>
          <w:noProof w:val="0"/>
          <w:kern w:val="0"/>
          <w:lang w:eastAsia="en-ID"/>
          <w14:ligatures w14:val="none"/>
        </w:rPr>
        <w:t xml:space="preserve"> tell us if this is due to a service failure (unreliable/expensive collection), a cultural norm, a lack of risk perception (believing burning is "clean"), or an infrastructure barrier (living in a narrow alley). Without </w:t>
      </w:r>
      <w:r>
        <w:rPr>
          <w:rFonts w:ascii="Times New Roman" w:eastAsia="Times New Roman" w:hAnsi="Times New Roman" w:cs="Times New Roman"/>
          <w:noProof w:val="0"/>
          <w:kern w:val="0"/>
          <w:lang w:eastAsia="en-ID"/>
        </w:rPr>
        <w:t>knowledge of</w:t>
      </w:r>
      <w:r w:rsidRPr="00BC1B60">
        <w:rPr>
          <w:rFonts w:ascii="Times New Roman" w:eastAsia="Times New Roman" w:hAnsi="Times New Roman" w:cs="Times New Roman"/>
          <w:noProof w:val="0"/>
          <w:kern w:val="0"/>
          <w:lang w:eastAsia="en-ID"/>
          <w14:ligatures w14:val="none"/>
        </w:rPr>
        <w:t xml:space="preserve"> "why," it is impossible to design an effective policy.</w:t>
      </w:r>
    </w:p>
    <w:p w14:paraId="63F99CE1" w14:textId="77777777" w:rsidR="00CE15E4" w:rsidRDefault="00CE15E4" w:rsidP="00CE15E4">
      <w:pPr>
        <w:spacing w:after="0" w:line="360" w:lineRule="auto"/>
        <w:ind w:left="426"/>
        <w:contextualSpacing/>
        <w:jc w:val="both"/>
        <w:rPr>
          <w:rFonts w:ascii="Times New Roman" w:eastAsia="Times New Roman" w:hAnsi="Times New Roman" w:cs="Times New Roman"/>
          <w:noProof w:val="0"/>
          <w:kern w:val="0"/>
          <w:lang w:eastAsia="en-ID"/>
          <w14:ligatures w14:val="none"/>
        </w:rPr>
      </w:pPr>
    </w:p>
    <w:p w14:paraId="5CB59253" w14:textId="27796465" w:rsidR="00CE15E4" w:rsidRPr="00CE15E4" w:rsidRDefault="00CE15E4" w:rsidP="00CE15E4">
      <w:pPr>
        <w:spacing w:after="0" w:line="360" w:lineRule="auto"/>
        <w:contextualSpacing/>
        <w:jc w:val="both"/>
        <w:rPr>
          <w:rFonts w:ascii="Times New Roman" w:eastAsia="Times New Roman" w:hAnsi="Times New Roman" w:cs="Times New Roman"/>
          <w:noProof w:val="0"/>
          <w:kern w:val="0"/>
          <w:sz w:val="24"/>
          <w:szCs w:val="24"/>
          <w:lang w:eastAsia="en-ID"/>
          <w14:ligatures w14:val="none"/>
        </w:rPr>
      </w:pPr>
      <w:r w:rsidRPr="00CE15E4">
        <w:rPr>
          <w:rFonts w:ascii="Times New Roman" w:hAnsi="Times New Roman" w:cs="Times New Roman"/>
          <w:sz w:val="24"/>
          <w:szCs w:val="24"/>
        </w:rPr>
        <w:t>Nevertheless, despite these potential errors and biases, Riskesdas 2018 is the only comprehensive national dataset available at the regency/city level for household waste treatment. Meanwhile, data on waste treatment from non-domestic</w:t>
      </w:r>
      <w:r w:rsidR="00DB6EF6">
        <w:rPr>
          <w:rFonts w:ascii="Times New Roman" w:hAnsi="Times New Roman" w:cs="Times New Roman"/>
          <w:sz w:val="24"/>
          <w:szCs w:val="24"/>
        </w:rPr>
        <w:t xml:space="preserve"> similar to Riskesdas</w:t>
      </w:r>
      <w:r w:rsidRPr="00CE15E4">
        <w:rPr>
          <w:rFonts w:ascii="Times New Roman" w:hAnsi="Times New Roman" w:cs="Times New Roman"/>
          <w:sz w:val="24"/>
          <w:szCs w:val="24"/>
        </w:rPr>
        <w:t xml:space="preserve"> sources is not yet available in Indonesia</w:t>
      </w:r>
      <w:r w:rsidR="00DB6EF6">
        <w:rPr>
          <w:rFonts w:ascii="Times New Roman" w:hAnsi="Times New Roman" w:cs="Times New Roman"/>
          <w:sz w:val="24"/>
          <w:szCs w:val="24"/>
        </w:rPr>
        <w:t>, therefore the data from SIPSN is used for non-domestic</w:t>
      </w:r>
      <w:r w:rsidRPr="00CE15E4">
        <w:rPr>
          <w:rFonts w:ascii="Times New Roman" w:hAnsi="Times New Roman" w:cs="Times New Roman"/>
          <w:sz w:val="24"/>
          <w:szCs w:val="24"/>
        </w:rPr>
        <w:t>.</w:t>
      </w:r>
    </w:p>
    <w:p w14:paraId="62448443" w14:textId="77777777" w:rsidR="00BD6C34" w:rsidRPr="002C1AEB" w:rsidRDefault="00BD6C34" w:rsidP="00892954">
      <w:pPr>
        <w:spacing w:after="0" w:line="360" w:lineRule="auto"/>
        <w:contextualSpacing/>
        <w:jc w:val="both"/>
        <w:outlineLvl w:val="0"/>
        <w:rPr>
          <w:rFonts w:ascii="Times New Roman" w:eastAsia="Times New Roman" w:hAnsi="Times New Roman" w:cs="Times New Roman"/>
          <w:noProof w:val="0"/>
          <w:kern w:val="36"/>
          <w:lang w:eastAsia="en-ID"/>
          <w14:ligatures w14:val="none"/>
        </w:rPr>
      </w:pPr>
    </w:p>
    <w:p w14:paraId="5738FDF0" w14:textId="08B2AF00" w:rsidR="005751EA" w:rsidRPr="002C1AEB" w:rsidRDefault="00000000" w:rsidP="004E2237">
      <w:pPr>
        <w:pStyle w:val="ListParagraph"/>
        <w:numPr>
          <w:ilvl w:val="0"/>
          <w:numId w:val="7"/>
        </w:numPr>
        <w:spacing w:after="0" w:line="360" w:lineRule="auto"/>
        <w:ind w:left="284" w:hanging="284"/>
        <w:jc w:val="both"/>
        <w:outlineLvl w:val="0"/>
        <w:rPr>
          <w:rFonts w:ascii="Times New Roman" w:eastAsia="Times New Roman" w:hAnsi="Times New Roman" w:cs="Times New Roman"/>
          <w:b/>
          <w:bCs/>
          <w:noProof w:val="0"/>
          <w:kern w:val="36"/>
          <w:lang w:eastAsia="en-ID"/>
          <w14:ligatures w14:val="none"/>
        </w:rPr>
      </w:pPr>
      <w:r w:rsidRPr="002C1AEB">
        <w:rPr>
          <w:rFonts w:ascii="Times New Roman" w:eastAsia="Times New Roman" w:hAnsi="Times New Roman" w:cs="Times New Roman"/>
          <w:b/>
          <w:bCs/>
          <w:noProof w:val="0"/>
          <w:kern w:val="36"/>
          <w:lang w:eastAsia="en-ID"/>
          <w14:ligatures w14:val="none"/>
        </w:rPr>
        <w:t>Local Data</w:t>
      </w:r>
    </w:p>
    <w:p w14:paraId="3666C989" w14:textId="0E023264" w:rsidR="005751EA" w:rsidRPr="002C1AEB" w:rsidRDefault="00000000" w:rsidP="00892954">
      <w:pPr>
        <w:pStyle w:val="ListParagraph"/>
        <w:spacing w:after="0" w:line="360" w:lineRule="auto"/>
        <w:ind w:left="0"/>
        <w:jc w:val="both"/>
        <w:outlineLvl w:val="0"/>
        <w:rPr>
          <w:rFonts w:ascii="Times New Roman" w:eastAsia="Times New Roman" w:hAnsi="Times New Roman" w:cs="Times New Roman"/>
          <w:noProof w:val="0"/>
          <w:kern w:val="36"/>
          <w:lang w:eastAsia="en-ID"/>
          <w14:ligatures w14:val="none"/>
        </w:rPr>
      </w:pPr>
      <w:r w:rsidRPr="002C1AEB">
        <w:rPr>
          <w:rFonts w:ascii="Times New Roman" w:eastAsia="Times New Roman" w:hAnsi="Times New Roman" w:cs="Times New Roman"/>
          <w:noProof w:val="0"/>
          <w:kern w:val="36"/>
          <w:lang w:eastAsia="en-ID"/>
          <w14:ligatures w14:val="none"/>
        </w:rPr>
        <w:t xml:space="preserve">The model's foundation was built upon national-level statistics from </w:t>
      </w:r>
      <w:r>
        <w:rPr>
          <w:rFonts w:ascii="Times New Roman" w:eastAsia="Times New Roman" w:hAnsi="Times New Roman" w:cs="Times New Roman"/>
          <w:noProof w:val="0"/>
          <w:kern w:val="36"/>
          <w:lang w:eastAsia="en-ID"/>
        </w:rPr>
        <w:t xml:space="preserve">the </w:t>
      </w:r>
      <w:r w:rsidRPr="002C1AEB">
        <w:rPr>
          <w:rFonts w:ascii="Times New Roman" w:eastAsia="Times New Roman" w:hAnsi="Times New Roman" w:cs="Times New Roman"/>
          <w:noProof w:val="0"/>
          <w:kern w:val="36"/>
          <w:lang w:eastAsia="en-ID"/>
          <w14:ligatures w14:val="none"/>
        </w:rPr>
        <w:t xml:space="preserve">SIPSN, but </w:t>
      </w:r>
      <w:r>
        <w:rPr>
          <w:rFonts w:ascii="Times New Roman" w:eastAsia="Times New Roman" w:hAnsi="Times New Roman" w:cs="Times New Roman"/>
          <w:noProof w:val="0"/>
          <w:kern w:val="36"/>
          <w:lang w:eastAsia="en-ID"/>
        </w:rPr>
        <w:t>these</w:t>
      </w:r>
      <w:r w:rsidRPr="002C1AEB">
        <w:rPr>
          <w:rFonts w:ascii="Times New Roman" w:eastAsia="Times New Roman" w:hAnsi="Times New Roman" w:cs="Times New Roman"/>
          <w:noProof w:val="0"/>
          <w:kern w:val="36"/>
          <w:lang w:eastAsia="en-ID"/>
          <w14:ligatures w14:val="none"/>
        </w:rPr>
        <w:t xml:space="preserve"> data </w:t>
      </w:r>
      <w:r>
        <w:rPr>
          <w:rFonts w:ascii="Times New Roman" w:eastAsia="Times New Roman" w:hAnsi="Times New Roman" w:cs="Times New Roman"/>
          <w:noProof w:val="0"/>
          <w:kern w:val="36"/>
          <w:lang w:eastAsia="en-ID"/>
        </w:rPr>
        <w:t>were</w:t>
      </w:r>
      <w:r w:rsidRPr="002C1AEB">
        <w:rPr>
          <w:rFonts w:ascii="Times New Roman" w:eastAsia="Times New Roman" w:hAnsi="Times New Roman" w:cs="Times New Roman"/>
          <w:noProof w:val="0"/>
          <w:kern w:val="36"/>
          <w:lang w:eastAsia="en-ID"/>
          <w14:ligatures w14:val="none"/>
        </w:rPr>
        <w:t xml:space="preserve"> systematically refined </w:t>
      </w:r>
      <w:r>
        <w:rPr>
          <w:rFonts w:ascii="Times New Roman" w:eastAsia="Times New Roman" w:hAnsi="Times New Roman" w:cs="Times New Roman"/>
          <w:noProof w:val="0"/>
          <w:kern w:val="36"/>
          <w:lang w:eastAsia="en-ID"/>
        </w:rPr>
        <w:t>via</w:t>
      </w:r>
      <w:r w:rsidRPr="002C1AEB">
        <w:rPr>
          <w:rFonts w:ascii="Times New Roman" w:eastAsia="Times New Roman" w:hAnsi="Times New Roman" w:cs="Times New Roman"/>
          <w:noProof w:val="0"/>
          <w:kern w:val="36"/>
          <w:lang w:eastAsia="en-ID"/>
          <w14:ligatures w14:val="none"/>
        </w:rPr>
        <w:t xml:space="preserve"> a "bottom-up" triangulation approach. </w:t>
      </w:r>
      <w:r w:rsidR="000D50DD">
        <w:rPr>
          <w:rFonts w:ascii="Times New Roman" w:eastAsia="Times New Roman" w:hAnsi="Times New Roman" w:cs="Times New Roman"/>
          <w:noProof w:val="0"/>
          <w:kern w:val="36"/>
          <w:lang w:eastAsia="en-ID"/>
          <w14:ligatures w14:val="none"/>
        </w:rPr>
        <w:t xml:space="preserve"> </w:t>
      </w:r>
      <w:r w:rsidR="000D50DD" w:rsidRPr="00615F53">
        <w:rPr>
          <w:rFonts w:ascii="Times New Roman" w:eastAsia="Times New Roman" w:hAnsi="Times New Roman" w:cs="Times New Roman"/>
          <w:noProof w:val="0"/>
          <w:kern w:val="36"/>
          <w:lang w:eastAsia="en-ID"/>
          <w14:ligatures w14:val="none"/>
        </w:rPr>
        <w:t>Beyond SIPSN, waste data is also available in the IKPLHD (Regional Environmental Quality Index) at provincial and regency/city levels, though not all IKPLHD reports are easily accessible via the websites of respective regional Environmental Agencies (DLH). Other potential sources include the Strategic Plans (Renstra) of related agencies and Regional Mid-Term Development Plans (RPJMD). However, the best data is typically found in the annually updated IKPLHD.</w:t>
      </w:r>
      <w:r w:rsidR="000D50DD">
        <w:rPr>
          <w:rFonts w:ascii="Times New Roman" w:eastAsia="Times New Roman" w:hAnsi="Times New Roman" w:cs="Times New Roman"/>
          <w:noProof w:val="0"/>
          <w:kern w:val="36"/>
          <w:lang w:eastAsia="en-ID"/>
          <w14:ligatures w14:val="none"/>
        </w:rPr>
        <w:t xml:space="preserve"> </w:t>
      </w:r>
      <w:r>
        <w:rPr>
          <w:rFonts w:ascii="Times New Roman" w:eastAsia="Times New Roman" w:hAnsi="Times New Roman" w:cs="Times New Roman"/>
          <w:noProof w:val="0"/>
          <w:kern w:val="36"/>
          <w:lang w:eastAsia="en-ID"/>
        </w:rPr>
        <w:t>These</w:t>
      </w:r>
      <w:r w:rsidRPr="002C1AEB">
        <w:rPr>
          <w:rFonts w:ascii="Times New Roman" w:eastAsia="Times New Roman" w:hAnsi="Times New Roman" w:cs="Times New Roman"/>
          <w:noProof w:val="0"/>
          <w:kern w:val="36"/>
          <w:lang w:eastAsia="en-ID"/>
          <w14:ligatures w14:val="none"/>
        </w:rPr>
        <w:t xml:space="preserve"> local data served two critical functions. First, it was used for gap</w:t>
      </w:r>
      <w:r>
        <w:rPr>
          <w:rFonts w:ascii="Times New Roman" w:eastAsia="Times New Roman" w:hAnsi="Times New Roman" w:cs="Times New Roman"/>
          <w:noProof w:val="0"/>
          <w:kern w:val="36"/>
          <w:lang w:eastAsia="en-ID"/>
        </w:rPr>
        <w:t xml:space="preserve"> </w:t>
      </w:r>
      <w:r w:rsidRPr="002C1AEB">
        <w:rPr>
          <w:rFonts w:ascii="Times New Roman" w:eastAsia="Times New Roman" w:hAnsi="Times New Roman" w:cs="Times New Roman"/>
          <w:noProof w:val="0"/>
          <w:kern w:val="36"/>
          <w:lang w:eastAsia="en-ID"/>
          <w14:ligatures w14:val="none"/>
        </w:rPr>
        <w:t xml:space="preserve">filling where </w:t>
      </w:r>
      <w:r>
        <w:rPr>
          <w:rFonts w:ascii="Times New Roman" w:eastAsia="Times New Roman" w:hAnsi="Times New Roman" w:cs="Times New Roman"/>
          <w:noProof w:val="0"/>
          <w:kern w:val="36"/>
          <w:lang w:eastAsia="en-ID"/>
        </w:rPr>
        <w:t xml:space="preserve">the </w:t>
      </w:r>
      <w:r w:rsidRPr="002C1AEB">
        <w:rPr>
          <w:rFonts w:ascii="Times New Roman" w:eastAsia="Times New Roman" w:hAnsi="Times New Roman" w:cs="Times New Roman"/>
          <w:noProof w:val="0"/>
          <w:kern w:val="36"/>
          <w:lang w:eastAsia="en-ID"/>
          <w14:ligatures w14:val="none"/>
        </w:rPr>
        <w:t xml:space="preserve">SIPSN data </w:t>
      </w:r>
      <w:r>
        <w:rPr>
          <w:rFonts w:ascii="Times New Roman" w:eastAsia="Times New Roman" w:hAnsi="Times New Roman" w:cs="Times New Roman"/>
          <w:noProof w:val="0"/>
          <w:kern w:val="36"/>
          <w:lang w:eastAsia="en-ID"/>
        </w:rPr>
        <w:t>were</w:t>
      </w:r>
      <w:r w:rsidRPr="002C1AEB">
        <w:rPr>
          <w:rFonts w:ascii="Times New Roman" w:eastAsia="Times New Roman" w:hAnsi="Times New Roman" w:cs="Times New Roman"/>
          <w:noProof w:val="0"/>
          <w:kern w:val="36"/>
          <w:lang w:eastAsia="en-ID"/>
          <w14:ligatures w14:val="none"/>
        </w:rPr>
        <w:t xml:space="preserve"> missing or outdated. Second, it enabled cross-validation to identify and correct discrepancies; for example, a Jakstrada policy document stating a measured collection rate of 45% was used to correct an aspirational 60% goal found in the national portal. This triangulation process proved essential for improving the accuracy of the formal collection rate and directly informed the model's </w:t>
      </w:r>
      <w:r>
        <w:rPr>
          <w:rFonts w:ascii="Times New Roman" w:eastAsia="Times New Roman" w:hAnsi="Times New Roman" w:cs="Times New Roman"/>
          <w:noProof w:val="0"/>
          <w:kern w:val="36"/>
          <w:lang w:eastAsia="en-ID"/>
        </w:rPr>
        <w:t>data quality index</w:t>
      </w:r>
      <w:r w:rsidRPr="002C1AEB">
        <w:rPr>
          <w:rFonts w:ascii="Times New Roman" w:eastAsia="Times New Roman" w:hAnsi="Times New Roman" w:cs="Times New Roman"/>
          <w:noProof w:val="0"/>
          <w:kern w:val="36"/>
          <w:lang w:eastAsia="en-ID"/>
          <w14:ligatures w14:val="none"/>
        </w:rPr>
        <w:t xml:space="preserve"> (DQI).</w:t>
      </w:r>
    </w:p>
    <w:p w14:paraId="77AFA3C7" w14:textId="4CFF28F7" w:rsidR="005751EA" w:rsidRPr="002C1AEB" w:rsidRDefault="00000000" w:rsidP="00892954">
      <w:pPr>
        <w:pStyle w:val="ListParagraph"/>
        <w:numPr>
          <w:ilvl w:val="0"/>
          <w:numId w:val="7"/>
        </w:numPr>
        <w:spacing w:after="0" w:line="360" w:lineRule="auto"/>
        <w:ind w:left="0" w:firstLine="0"/>
        <w:jc w:val="both"/>
        <w:outlineLvl w:val="0"/>
        <w:rPr>
          <w:rFonts w:ascii="Times New Roman" w:eastAsia="Times New Roman" w:hAnsi="Times New Roman" w:cs="Times New Roman"/>
          <w:b/>
          <w:bCs/>
          <w:noProof w:val="0"/>
          <w:kern w:val="36"/>
          <w:lang w:eastAsia="en-ID"/>
          <w14:ligatures w14:val="none"/>
        </w:rPr>
      </w:pPr>
      <w:r w:rsidRPr="002C1AEB">
        <w:rPr>
          <w:rFonts w:ascii="Times New Roman" w:eastAsia="Times New Roman" w:hAnsi="Times New Roman" w:cs="Times New Roman"/>
          <w:b/>
          <w:bCs/>
          <w:noProof w:val="0"/>
          <w:kern w:val="36"/>
          <w:lang w:eastAsia="en-ID"/>
          <w14:ligatures w14:val="none"/>
        </w:rPr>
        <w:lastRenderedPageBreak/>
        <w:t>Sampling Data</w:t>
      </w:r>
    </w:p>
    <w:p w14:paraId="2C1D9D9B" w14:textId="06512552" w:rsidR="00F662CC" w:rsidRPr="002C1AEB" w:rsidRDefault="00000000" w:rsidP="00892954">
      <w:pPr>
        <w:spacing w:after="0" w:line="360" w:lineRule="auto"/>
        <w:contextualSpacing/>
        <w:jc w:val="both"/>
        <w:outlineLvl w:val="0"/>
        <w:rPr>
          <w:rFonts w:ascii="Times New Roman" w:eastAsia="Times New Roman" w:hAnsi="Times New Roman" w:cs="Times New Roman"/>
          <w:noProof w:val="0"/>
          <w:kern w:val="36"/>
          <w:lang w:eastAsia="en-ID"/>
          <w14:ligatures w14:val="none"/>
        </w:rPr>
      </w:pPr>
      <w:r w:rsidRPr="002C1AEB">
        <w:rPr>
          <w:rFonts w:ascii="Times New Roman" w:eastAsia="Times New Roman" w:hAnsi="Times New Roman" w:cs="Times New Roman"/>
          <w:noProof w:val="0"/>
          <w:kern w:val="36"/>
          <w:lang w:eastAsia="en-ID"/>
          <w14:ligatures w14:val="none"/>
        </w:rPr>
        <w:t xml:space="preserve">The final and most rigorous layer was the use of a new, primary "ground truth" dataset from a field sampling campaign conducted in 17 cities across Indonesia. This dataset was assumed to be the most accurate and was applied in two ways. First, for the 17 sampled cities, </w:t>
      </w:r>
      <w:r>
        <w:rPr>
          <w:rFonts w:ascii="Times New Roman" w:eastAsia="Times New Roman" w:hAnsi="Times New Roman" w:cs="Times New Roman"/>
          <w:noProof w:val="0"/>
          <w:kern w:val="36"/>
          <w:lang w:eastAsia="en-ID"/>
        </w:rPr>
        <w:t>these</w:t>
      </w:r>
      <w:r w:rsidRPr="002C1AEB">
        <w:rPr>
          <w:rFonts w:ascii="Times New Roman" w:eastAsia="Times New Roman" w:hAnsi="Times New Roman" w:cs="Times New Roman"/>
          <w:noProof w:val="0"/>
          <w:kern w:val="36"/>
          <w:lang w:eastAsia="en-ID"/>
          <w14:ligatures w14:val="none"/>
        </w:rPr>
        <w:t xml:space="preserve"> primary data superseded all secondary sources. Our directly measured values were used for critical variables </w:t>
      </w:r>
      <w:r>
        <w:rPr>
          <w:rFonts w:ascii="Times New Roman" w:eastAsia="Times New Roman" w:hAnsi="Times New Roman" w:cs="Times New Roman"/>
          <w:noProof w:val="0"/>
          <w:kern w:val="36"/>
          <w:lang w:eastAsia="en-ID"/>
        </w:rPr>
        <w:t>such as</w:t>
      </w:r>
      <w:r w:rsidRPr="002C1AEB">
        <w:rPr>
          <w:rFonts w:ascii="Times New Roman" w:eastAsia="Times New Roman" w:hAnsi="Times New Roman" w:cs="Times New Roman"/>
          <w:noProof w:val="0"/>
          <w:kern w:val="36"/>
          <w:lang w:eastAsia="en-ID"/>
          <w14:ligatures w14:val="none"/>
        </w:rPr>
        <w:t xml:space="preserve"> the plastic waste fraction per capita waste generation rates and household disposal behaviors; these cities served as high-confidence "anchor points" in the model. Second, and more powerfully, this dataset was employed for national-scale calibration. We also compared our field data to </w:t>
      </w:r>
      <w:r>
        <w:rPr>
          <w:rFonts w:ascii="Times New Roman" w:eastAsia="Times New Roman" w:hAnsi="Times New Roman" w:cs="Times New Roman"/>
          <w:noProof w:val="0"/>
          <w:kern w:val="36"/>
          <w:lang w:eastAsia="en-ID"/>
        </w:rPr>
        <w:t xml:space="preserve">the </w:t>
      </w:r>
      <w:r w:rsidRPr="002C1AEB">
        <w:rPr>
          <w:rFonts w:ascii="Times New Roman" w:eastAsia="Times New Roman" w:hAnsi="Times New Roman" w:cs="Times New Roman"/>
          <w:noProof w:val="0"/>
          <w:kern w:val="36"/>
          <w:lang w:eastAsia="en-ID"/>
          <w14:ligatures w14:val="none"/>
        </w:rPr>
        <w:t>SIPSN data for the same 17 cities to quantify systemic biases and create correction factors (e.g., "SIPSN was found to systematically overestimate collection by 15%"), which were then applied to similar regions nationwide to improve the accuracy of the entire model.</w:t>
      </w:r>
    </w:p>
    <w:p w14:paraId="712D3C11" w14:textId="77777777" w:rsidR="00F662CC" w:rsidRPr="002C1AEB" w:rsidRDefault="00F662CC" w:rsidP="00892954">
      <w:pPr>
        <w:spacing w:after="0" w:line="360" w:lineRule="auto"/>
        <w:contextualSpacing/>
        <w:jc w:val="both"/>
        <w:outlineLvl w:val="0"/>
        <w:rPr>
          <w:rFonts w:ascii="Times New Roman" w:eastAsia="Times New Roman" w:hAnsi="Times New Roman" w:cs="Times New Roman"/>
          <w:noProof w:val="0"/>
          <w:kern w:val="36"/>
          <w:lang w:eastAsia="en-ID"/>
          <w14:ligatures w14:val="none"/>
        </w:rPr>
      </w:pPr>
    </w:p>
    <w:p w14:paraId="660EC697" w14:textId="136A9423" w:rsidR="005D5F95" w:rsidRDefault="005D5F95">
      <w:pPr>
        <w:rPr>
          <w:rFonts w:ascii="Times New Roman" w:eastAsia="Times New Roman" w:hAnsi="Times New Roman" w:cs="Times New Roman"/>
          <w:b/>
          <w:bCs/>
          <w:noProof w:val="0"/>
          <w:kern w:val="36"/>
          <w:lang w:eastAsia="en-ID"/>
          <w14:ligatures w14:val="none"/>
        </w:rPr>
      </w:pPr>
    </w:p>
    <w:p w14:paraId="77D2C0CD" w14:textId="77777777" w:rsidR="00863348" w:rsidRDefault="00863348">
      <w:pPr>
        <w:rPr>
          <w:rFonts w:ascii="Times New Roman" w:eastAsia="Times New Roman" w:hAnsi="Times New Roman" w:cs="Times New Roman"/>
          <w:b/>
          <w:bCs/>
          <w:noProof w:val="0"/>
          <w:kern w:val="36"/>
          <w:lang w:eastAsia="en-ID"/>
          <w14:ligatures w14:val="none"/>
        </w:rPr>
      </w:pPr>
      <w:r>
        <w:rPr>
          <w:rFonts w:ascii="Times New Roman" w:eastAsia="Times New Roman" w:hAnsi="Times New Roman" w:cs="Times New Roman"/>
          <w:b/>
          <w:bCs/>
          <w:noProof w:val="0"/>
          <w:kern w:val="36"/>
          <w:lang w:eastAsia="en-ID"/>
          <w14:ligatures w14:val="none"/>
        </w:rPr>
        <w:br w:type="page"/>
      </w:r>
    </w:p>
    <w:p w14:paraId="31C2A2DE" w14:textId="7AC1CC97" w:rsidR="000F2939" w:rsidRPr="00961CCC" w:rsidRDefault="00000000" w:rsidP="00892954">
      <w:pPr>
        <w:pStyle w:val="ListParagraph"/>
        <w:numPr>
          <w:ilvl w:val="0"/>
          <w:numId w:val="17"/>
        </w:numPr>
        <w:spacing w:after="0" w:line="360" w:lineRule="auto"/>
        <w:ind w:left="426" w:hanging="426"/>
        <w:jc w:val="both"/>
        <w:outlineLvl w:val="0"/>
        <w:rPr>
          <w:rFonts w:ascii="Times New Roman" w:eastAsia="Times New Roman" w:hAnsi="Times New Roman" w:cs="Times New Roman"/>
          <w:b/>
          <w:bCs/>
          <w:noProof w:val="0"/>
          <w:kern w:val="36"/>
          <w:lang w:eastAsia="en-ID"/>
          <w14:ligatures w14:val="none"/>
        </w:rPr>
      </w:pPr>
      <w:r w:rsidRPr="00961CCC">
        <w:rPr>
          <w:rFonts w:ascii="Times New Roman" w:eastAsia="Times New Roman" w:hAnsi="Times New Roman" w:cs="Times New Roman"/>
          <w:b/>
          <w:bCs/>
          <w:noProof w:val="0"/>
          <w:kern w:val="36"/>
          <w:lang w:eastAsia="en-ID"/>
          <w14:ligatures w14:val="none"/>
        </w:rPr>
        <w:lastRenderedPageBreak/>
        <w:t xml:space="preserve">Data </w:t>
      </w:r>
      <w:r>
        <w:rPr>
          <w:rFonts w:ascii="Times New Roman" w:eastAsia="Times New Roman" w:hAnsi="Times New Roman" w:cs="Times New Roman"/>
          <w:b/>
          <w:bCs/>
          <w:noProof w:val="0"/>
          <w:kern w:val="36"/>
          <w:lang w:eastAsia="en-ID"/>
        </w:rPr>
        <w:t>Harmonization</w:t>
      </w:r>
      <w:r w:rsidRPr="00961CCC">
        <w:rPr>
          <w:rFonts w:ascii="Times New Roman" w:eastAsia="Times New Roman" w:hAnsi="Times New Roman" w:cs="Times New Roman"/>
          <w:b/>
          <w:bCs/>
          <w:noProof w:val="0"/>
          <w:kern w:val="36"/>
          <w:lang w:eastAsia="en-ID"/>
          <w14:ligatures w14:val="none"/>
        </w:rPr>
        <w:t>, Correction and Quality Assurance</w:t>
      </w:r>
    </w:p>
    <w:p w14:paraId="0DDB6B0E" w14:textId="21538279" w:rsidR="00E21309" w:rsidRDefault="00000000" w:rsidP="00D65999">
      <w:pPr>
        <w:pStyle w:val="NormalWeb"/>
        <w:spacing w:before="0" w:beforeAutospacing="0" w:after="0" w:afterAutospacing="0" w:line="360" w:lineRule="auto"/>
        <w:jc w:val="both"/>
      </w:pPr>
      <w:r w:rsidRPr="00E21309">
        <w:t xml:space="preserve">To formally quantify </w:t>
      </w:r>
      <w:r>
        <w:t xml:space="preserve">the </w:t>
      </w:r>
      <w:r w:rsidRPr="00E21309">
        <w:t xml:space="preserve">uncertainty in the plastic waste </w:t>
      </w:r>
      <w:r>
        <w:t>material flow analysis</w:t>
      </w:r>
      <w:r w:rsidRPr="00E21309">
        <w:t xml:space="preserve"> (MFA), a Monte Carlo </w:t>
      </w:r>
      <w:r>
        <w:t>simulation</w:t>
      </w:r>
      <w:r w:rsidRPr="00E21309">
        <w:t xml:space="preserve"> (MCS) with 10,000 iterations was employed. This methodology </w:t>
      </w:r>
      <w:r>
        <w:t>involves constructing a multilayer</w:t>
      </w:r>
      <w:r w:rsidRPr="00E21309">
        <w:t xml:space="preserve"> uncertainty framework by first deconstructing uncertainty into its fundamental components. A core feature of this approach </w:t>
      </w:r>
      <w:r>
        <w:t>is</w:t>
      </w:r>
      <w:r w:rsidRPr="00E21309">
        <w:t xml:space="preserve"> the separation of uncertainty into two distinct types: </w:t>
      </w:r>
      <w:r>
        <w:t>systematic (global</w:t>
      </w:r>
      <w:r w:rsidRPr="00E21309">
        <w:t xml:space="preserve">) uncertainty and </w:t>
      </w:r>
      <w:r>
        <w:t>local (municipal</w:t>
      </w:r>
      <w:r w:rsidRPr="00E21309">
        <w:t xml:space="preserve">) uncertainty. Systematic uncertainty </w:t>
      </w:r>
      <w:r>
        <w:t>accounts</w:t>
      </w:r>
      <w:r w:rsidRPr="00E21309">
        <w:t xml:space="preserve"> for a single, shared bias applied to all 514 municipalities simultaneously in each run (e.g., a systemic flaw in national data collection standards), </w:t>
      </w:r>
      <w:r>
        <w:t>whereas</w:t>
      </w:r>
      <w:r w:rsidRPr="00E21309">
        <w:t xml:space="preserve"> local uncertainty </w:t>
      </w:r>
      <w:r>
        <w:t>applies</w:t>
      </w:r>
      <w:r w:rsidRPr="00E21309">
        <w:t xml:space="preserve"> an independent random factor to each municipality to account for local errors and natural variability (e.g., a local data entry error or unique regional habits). All uncertain inputs were modeled </w:t>
      </w:r>
      <w:r>
        <w:t>via lognormal</w:t>
      </w:r>
      <w:r w:rsidRPr="00E21309">
        <w:t xml:space="preserve"> distributions to ensure that all </w:t>
      </w:r>
      <w:r>
        <w:t xml:space="preserve">the </w:t>
      </w:r>
      <w:r w:rsidRPr="00E21309">
        <w:t xml:space="preserve">sampled values, such as waste generation, remained </w:t>
      </w:r>
      <w:r>
        <w:t>nonnegative</w:t>
      </w:r>
      <w:r w:rsidRPr="00E21309">
        <w:t>.</w:t>
      </w:r>
    </w:p>
    <w:p w14:paraId="48B18CAB" w14:textId="77777777" w:rsidR="00D65999" w:rsidRPr="00E21309" w:rsidRDefault="00D65999" w:rsidP="00D65999">
      <w:pPr>
        <w:pStyle w:val="NormalWeb"/>
        <w:spacing w:before="0" w:beforeAutospacing="0" w:after="0" w:afterAutospacing="0" w:line="360" w:lineRule="auto"/>
        <w:jc w:val="both"/>
      </w:pPr>
    </w:p>
    <w:p w14:paraId="44C629DA" w14:textId="0F599855" w:rsidR="00082206" w:rsidRDefault="00082206" w:rsidP="00D65999">
      <w:pPr>
        <w:pStyle w:val="NormalWeb"/>
        <w:spacing w:before="0" w:beforeAutospacing="0" w:after="0" w:afterAutospacing="0" w:line="360" w:lineRule="auto"/>
        <w:jc w:val="both"/>
      </w:pPr>
      <w:r>
        <w:t xml:space="preserve">Data from primary sampling is the most accurate compared to data derived from estimates or per capita waste generation multipliers. However, the data used to populate SIPSN or other waste data documents predominantly relies on assumptions or multipliers. This is because primary sampling requires significantly more funding than other data analysis methods, leading to a higher potential for bias or error compared to primary data. </w:t>
      </w:r>
      <w:r w:rsidR="00546F1F">
        <w:t xml:space="preserve">Previous </w:t>
      </w:r>
      <w:r>
        <w:t>state that obtaining accurate field data on waste statistics—including quantity, composition, characteristics, and recycling potential—is recognized by many experts as a major challenge in developing countries</w:t>
      </w:r>
      <w:r w:rsidR="00546F1F">
        <w:t xml:space="preserve"> </w:t>
      </w:r>
      <w:r w:rsidR="00546F1F">
        <w:fldChar w:fldCharType="begin"/>
      </w:r>
      <w:r w:rsidR="00546F1F">
        <w:instrText xml:space="preserve"> ADDIN ZOTERO_ITEM CSL_CITATION {"citationID":"AMlFyJcI","properties":{"formattedCitation":"[11]","plainCitation":"[11]","noteIndex":0},"citationItems":[{"id":25877,"uris":["http://zotero.org/users/8803914/items/EYWSRZ6Y"],"itemData":{"id":25877,"type":"article-journal","abstract":"Solid waste management is a challenge for the cities’ authorities in developing countries mainly due to the increasing generation of waste, the burden posed on the municipal budget as a result of the high costs associated to its management, the lack of understanding over a diversity of factors that affect the different stages of waste management and linkages necessary to enable the entire handling system functioning. An analysis of literature on the work done and reported mainly in publications from 2005 to 2011, related to waste management in developing countries, showed that few articles give quantitative information. The analysis was conducted in two of the major scientific journals, Waste Management Journal and Waste Management and Research. The objective of this research was to determine the stakeholders’ action/behavior that have a role in the waste management process and to analyze influential factors on the system, in more than thirty urban areas in 22 developing countries in 4 continents. A combination of methods was used in this study in order to assess the stakeholders and the factors influencing the performance of waste management in the cities. Data was collected from scientific literature, existing data bases, observations made during visits to urban areas, structured interviews with relevant professionals, exercises provided to participants in workshops and a questionnaire applied to stakeholders. Descriptive and inferential statistic methods were used to draw conclusions. The outcomes of the research are a comprehensive list of stakeholders that are relevant in the waste management systems and a set of factors that reveal the most important causes for the systems’ failure. The information provided is very useful when planning, changing or implementing waste management systems in cities.","container-title":"Waste Management","DOI":"10.1016/j.wasman.2012.09.008","ISSN":"0956-053X","issue":"1","journalAbbreviation":"Waste Management","page":"220-232","source":"ScienceDirect","title":"Solid waste management challenges for cities in developing countries","URL":"https://www.sciencedirect.com/science/article/pii/S0956053X12004205","volume":"33","author":[{"family":"Guerrero","given":"Lilliana Abarca"},{"family":"Maas","given":"Ger"},{"family":"Hogland","given":"William"}],"accessed":{"date-parts":[["2024",1,8]]},"issued":{"date-parts":[["2013",1,1]]}}}],"schema":"https://github.com/citation-style-language/schema/raw/master/csl-citation.json"} </w:instrText>
      </w:r>
      <w:r w:rsidR="00546F1F">
        <w:fldChar w:fldCharType="separate"/>
      </w:r>
      <w:r w:rsidR="00546F1F" w:rsidRPr="00546F1F">
        <w:t>[11]</w:t>
      </w:r>
      <w:r w:rsidR="00546F1F">
        <w:fldChar w:fldCharType="end"/>
      </w:r>
      <w:r w:rsidR="00546F1F">
        <w:t>,</w:t>
      </w:r>
      <w:r>
        <w:t>. Nevertheless, the only comprehensive source for waste data in Indonesia at present is SIPSN.</w:t>
      </w:r>
    </w:p>
    <w:p w14:paraId="4A20ED53" w14:textId="77777777" w:rsidR="00D65999" w:rsidRDefault="00D65999" w:rsidP="00D65999">
      <w:pPr>
        <w:pStyle w:val="NormalWeb"/>
        <w:spacing w:before="0" w:beforeAutospacing="0" w:after="0" w:afterAutospacing="0" w:line="360" w:lineRule="auto"/>
        <w:jc w:val="both"/>
      </w:pPr>
    </w:p>
    <w:p w14:paraId="0140580E" w14:textId="77777777" w:rsidR="00082206" w:rsidRDefault="00082206" w:rsidP="00D65999">
      <w:pPr>
        <w:pStyle w:val="NormalWeb"/>
        <w:spacing w:before="0" w:beforeAutospacing="0" w:after="0" w:afterAutospacing="0" w:line="360" w:lineRule="auto"/>
        <w:jc w:val="both"/>
      </w:pPr>
      <w:r>
        <w:t>Data on waste generation is a primary dataset in this study, but other data is crucial for understanding waste treatment and management from its source to final processing at a TPA or TPST. The data in SIPSN also covers both formal and informal waste facilities, including TPS3R, waste banks, PDU, composting, Waste-to-Energy (WTE) facilities, TPST, and TPA. However, some of this data is not updated annually and is sometimes duplicated from the previous year.</w:t>
      </w:r>
    </w:p>
    <w:p w14:paraId="0881ADAB" w14:textId="77777777" w:rsidR="00D65999" w:rsidRDefault="00D65999" w:rsidP="00D65999">
      <w:pPr>
        <w:pStyle w:val="NormalWeb"/>
        <w:spacing w:before="0" w:beforeAutospacing="0" w:after="0" w:afterAutospacing="0" w:line="360" w:lineRule="auto"/>
        <w:jc w:val="both"/>
      </w:pPr>
    </w:p>
    <w:p w14:paraId="6926309C" w14:textId="77777777" w:rsidR="00082206" w:rsidRDefault="00082206" w:rsidP="00D65999">
      <w:pPr>
        <w:pStyle w:val="NormalWeb"/>
        <w:spacing w:before="0" w:beforeAutospacing="0" w:after="0" w:afterAutospacing="0" w:line="360" w:lineRule="auto"/>
        <w:jc w:val="both"/>
      </w:pPr>
      <w:r>
        <w:t xml:space="preserve">Furthermore, based on analysis and observation of the data from 2018 to 2023, several anomalous values were identified for waste generation or the volume of waste managed at facilities. For example, some facilities report waste intake volumes that are significantly larger than their processing capacity, or the total waste entering TPSTs/TPAs exceeds the total waste </w:t>
      </w:r>
      <w:r>
        <w:lastRenderedPageBreak/>
        <w:t xml:space="preserve">generation for that entire regency/city. This is a critical issue to address in Material Flow Analysis (MFA). Normalization and data cleaning are required to obtain more accurate and reasonable data. </w:t>
      </w:r>
    </w:p>
    <w:p w14:paraId="243C8EA8" w14:textId="77777777" w:rsidR="00D65999" w:rsidRDefault="00D65999" w:rsidP="00D65999">
      <w:pPr>
        <w:pStyle w:val="NormalWeb"/>
        <w:spacing w:before="0" w:beforeAutospacing="0" w:after="0" w:afterAutospacing="0" w:line="360" w:lineRule="auto"/>
        <w:jc w:val="both"/>
      </w:pPr>
    </w:p>
    <w:p w14:paraId="35A6C02B" w14:textId="47642D2F" w:rsidR="00E21309" w:rsidRDefault="00000000" w:rsidP="00D65999">
      <w:pPr>
        <w:pStyle w:val="NormalWeb"/>
        <w:spacing w:before="0" w:beforeAutospacing="0" w:after="0" w:afterAutospacing="0" w:line="360" w:lineRule="auto"/>
        <w:jc w:val="both"/>
      </w:pPr>
      <w:r w:rsidRPr="00E21309">
        <w:t xml:space="preserve">The input parameters were characterized by combining baseline data with these uncertainty factors. Both the baseline </w:t>
      </w:r>
      <w:r>
        <w:t>waste generation</w:t>
      </w:r>
      <w:r w:rsidRPr="00E21309">
        <w:t xml:space="preserve"> and the </w:t>
      </w:r>
      <w:r>
        <w:t>waste management fractions</w:t>
      </w:r>
      <w:r w:rsidRPr="00E21309">
        <w:t xml:space="preserve"> (e.g., collected, open burning, river disposal) were assigned a systematic (global) CV of 0.10 (10%). This represented moderate, system-wide bias from </w:t>
      </w:r>
      <w:r>
        <w:t>the use of</w:t>
      </w:r>
      <w:r w:rsidRPr="00E21309">
        <w:t xml:space="preserve"> national-level standards (SNI) and perception-based national surveys (RISKESDAS). For local (municipal) uncertainty, the </w:t>
      </w:r>
      <w:r>
        <w:t>waste management fractions</w:t>
      </w:r>
      <w:r w:rsidRPr="00E21309">
        <w:t xml:space="preserve"> were assigned a CV of 0.20 (20%). This higher value was justified because the underlying RISKESDAS data </w:t>
      </w:r>
      <w:r>
        <w:t>are</w:t>
      </w:r>
      <w:r w:rsidRPr="00E21309">
        <w:t xml:space="preserve"> old, perception-based, and not locally specific, thus carrying high uncertainty when applied at the municipal level. In contrast, the local CV for </w:t>
      </w:r>
      <w:r>
        <w:t>waste generation</w:t>
      </w:r>
      <w:r w:rsidRPr="00E21309">
        <w:t xml:space="preserve"> was variable </w:t>
      </w:r>
      <w:r>
        <w:t xml:space="preserve">and </w:t>
      </w:r>
      <w:r w:rsidRPr="00E21309">
        <w:t xml:space="preserve">tied directly to a </w:t>
      </w:r>
      <w:r>
        <w:t>data quality index</w:t>
      </w:r>
      <w:r w:rsidRPr="00E21309">
        <w:t xml:space="preserve"> (DQI). This CV ranged from 0.10 (10%) for the highest</w:t>
      </w:r>
      <w:r>
        <w:t>-</w:t>
      </w:r>
      <w:r w:rsidRPr="00E21309">
        <w:t>quality data (e.g., primary field sampling) to 0.50 (50%) for the lowest</w:t>
      </w:r>
      <w:r>
        <w:t>-</w:t>
      </w:r>
      <w:r w:rsidRPr="00E21309">
        <w:t xml:space="preserve">quality </w:t>
      </w:r>
      <w:r>
        <w:t xml:space="preserve">data </w:t>
      </w:r>
      <w:r w:rsidRPr="00E21309">
        <w:t xml:space="preserve">(e.g., imputed data from very old sources). In every iteration, the resulting waste management fractions were normalized to ensure </w:t>
      </w:r>
      <w:r>
        <w:t xml:space="preserve">that </w:t>
      </w:r>
      <w:r w:rsidRPr="00E21309">
        <w:t>they summed to 100%, thus maintaining mass balance.</w:t>
      </w:r>
    </w:p>
    <w:p w14:paraId="4FC32F29" w14:textId="77777777" w:rsidR="00E25715" w:rsidRPr="00E21309" w:rsidRDefault="00E25715" w:rsidP="00D65999">
      <w:pPr>
        <w:pStyle w:val="NormalWeb"/>
        <w:spacing w:before="0" w:beforeAutospacing="0" w:after="0" w:afterAutospacing="0" w:line="360" w:lineRule="auto"/>
        <w:jc w:val="both"/>
      </w:pPr>
    </w:p>
    <w:p w14:paraId="3FD1326B" w14:textId="1A00A19A" w:rsidR="000F2939" w:rsidRPr="00E21309" w:rsidRDefault="00000000" w:rsidP="00892954">
      <w:pPr>
        <w:spacing w:after="0" w:line="360" w:lineRule="auto"/>
        <w:contextualSpacing/>
        <w:jc w:val="both"/>
        <w:outlineLvl w:val="0"/>
        <w:rPr>
          <w:rFonts w:ascii="Times New Roman" w:eastAsia="Times New Roman" w:hAnsi="Times New Roman" w:cs="Times New Roman"/>
          <w:b/>
          <w:bCs/>
          <w:noProof w:val="0"/>
          <w:kern w:val="36"/>
          <w:lang w:eastAsia="en-ID"/>
          <w14:ligatures w14:val="none"/>
        </w:rPr>
      </w:pPr>
      <w:r>
        <w:rPr>
          <w:rFonts w:ascii="Times New Roman" w:eastAsia="Times New Roman" w:hAnsi="Times New Roman" w:cs="Times New Roman"/>
          <w:b/>
          <w:bCs/>
          <w:noProof w:val="0"/>
          <w:kern w:val="36"/>
          <w:lang w:eastAsia="en-ID"/>
          <w14:ligatures w14:val="none"/>
        </w:rPr>
        <w:t xml:space="preserve">Table S2. </w:t>
      </w:r>
      <w:r>
        <w:rPr>
          <w:rFonts w:ascii="Times New Roman" w:eastAsia="Times New Roman" w:hAnsi="Times New Roman" w:cs="Times New Roman"/>
          <w:noProof w:val="0"/>
          <w:kern w:val="36"/>
          <w:lang w:eastAsia="en-ID"/>
          <w14:ligatures w14:val="none"/>
        </w:rPr>
        <w:t xml:space="preserve">Uncertainty </w:t>
      </w:r>
      <w:r>
        <w:rPr>
          <w:rFonts w:ascii="Times New Roman" w:eastAsia="Times New Roman" w:hAnsi="Times New Roman" w:cs="Times New Roman"/>
          <w:noProof w:val="0"/>
          <w:kern w:val="36"/>
          <w:lang w:eastAsia="en-ID"/>
        </w:rPr>
        <w:t>number</w:t>
      </w:r>
      <w:r>
        <w:rPr>
          <w:rFonts w:ascii="Times New Roman" w:eastAsia="Times New Roman" w:hAnsi="Times New Roman" w:cs="Times New Roman"/>
          <w:noProof w:val="0"/>
          <w:kern w:val="36"/>
          <w:lang w:eastAsia="en-ID"/>
          <w14:ligatures w14:val="none"/>
        </w:rPr>
        <w:t xml:space="preserve"> of the </w:t>
      </w:r>
      <w:r>
        <w:rPr>
          <w:rFonts w:ascii="Times New Roman" w:eastAsia="Times New Roman" w:hAnsi="Times New Roman" w:cs="Times New Roman"/>
          <w:noProof w:val="0"/>
          <w:kern w:val="36"/>
          <w:lang w:eastAsia="en-ID"/>
        </w:rPr>
        <w:t>model</w:t>
      </w:r>
    </w:p>
    <w:tbl>
      <w:tblPr>
        <w:tblStyle w:val="TableGrid"/>
        <w:tblW w:w="0" w:type="auto"/>
        <w:tblLook w:val="04A0" w:firstRow="1" w:lastRow="0" w:firstColumn="1" w:lastColumn="0" w:noHBand="0" w:noVBand="1"/>
      </w:tblPr>
      <w:tblGrid>
        <w:gridCol w:w="1672"/>
        <w:gridCol w:w="1419"/>
        <w:gridCol w:w="1002"/>
        <w:gridCol w:w="4923"/>
      </w:tblGrid>
      <w:tr w:rsidR="003F5ABD" w14:paraId="3A3BE14E" w14:textId="77777777" w:rsidTr="005D5F95">
        <w:trPr>
          <w:tblHeader/>
        </w:trPr>
        <w:tc>
          <w:tcPr>
            <w:tcW w:w="0" w:type="auto"/>
            <w:hideMark/>
          </w:tcPr>
          <w:p w14:paraId="5DA49E7C" w14:textId="77777777" w:rsidR="002C1AEB"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b/>
                <w:bCs/>
                <w:noProof w:val="0"/>
                <w:kern w:val="0"/>
                <w:lang w:eastAsia="en-ID"/>
                <w14:ligatures w14:val="none"/>
              </w:rPr>
              <w:t>Parameter</w:t>
            </w:r>
          </w:p>
        </w:tc>
        <w:tc>
          <w:tcPr>
            <w:tcW w:w="0" w:type="auto"/>
            <w:hideMark/>
          </w:tcPr>
          <w:p w14:paraId="0F60D6D6" w14:textId="77777777" w:rsidR="002C1AEB"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b/>
                <w:bCs/>
                <w:noProof w:val="0"/>
                <w:kern w:val="0"/>
                <w:lang w:eastAsia="en-ID"/>
                <w14:ligatures w14:val="none"/>
              </w:rPr>
              <w:t>Uncertainty Type</w:t>
            </w:r>
          </w:p>
        </w:tc>
        <w:tc>
          <w:tcPr>
            <w:tcW w:w="0" w:type="auto"/>
            <w:hideMark/>
          </w:tcPr>
          <w:p w14:paraId="111E96C7" w14:textId="51EB07A7" w:rsidR="002C1AEB"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b/>
                <w:bCs/>
                <w:noProof w:val="0"/>
                <w:kern w:val="0"/>
                <w:lang w:eastAsia="en-ID"/>
                <w14:ligatures w14:val="none"/>
              </w:rPr>
              <w:t>CV</w:t>
            </w:r>
          </w:p>
        </w:tc>
        <w:tc>
          <w:tcPr>
            <w:tcW w:w="0" w:type="auto"/>
            <w:hideMark/>
          </w:tcPr>
          <w:p w14:paraId="5D8B0B43" w14:textId="17E911B3" w:rsidR="002C1AEB"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b/>
                <w:bCs/>
                <w:noProof w:val="0"/>
                <w:kern w:val="0"/>
                <w:lang w:eastAsia="en-ID"/>
                <w14:ligatures w14:val="none"/>
              </w:rPr>
              <w:t>Justification</w:t>
            </w:r>
          </w:p>
        </w:tc>
      </w:tr>
      <w:tr w:rsidR="003F5ABD" w14:paraId="46EA85EE" w14:textId="77777777" w:rsidTr="002C1AEB">
        <w:tc>
          <w:tcPr>
            <w:tcW w:w="0" w:type="auto"/>
            <w:hideMark/>
          </w:tcPr>
          <w:p w14:paraId="263F509E" w14:textId="77777777" w:rsidR="002C1AEB"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Waste Generation</w:t>
            </w:r>
          </w:p>
        </w:tc>
        <w:tc>
          <w:tcPr>
            <w:tcW w:w="0" w:type="auto"/>
            <w:hideMark/>
          </w:tcPr>
          <w:p w14:paraId="66048AB9" w14:textId="77777777" w:rsidR="002C1AEB"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Systematic (Global)</w:t>
            </w:r>
          </w:p>
        </w:tc>
        <w:tc>
          <w:tcPr>
            <w:tcW w:w="0" w:type="auto"/>
            <w:hideMark/>
          </w:tcPr>
          <w:p w14:paraId="574AC66E" w14:textId="77777777" w:rsidR="002C1AEB"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0.10 (10%)</w:t>
            </w:r>
          </w:p>
        </w:tc>
        <w:tc>
          <w:tcPr>
            <w:tcW w:w="0" w:type="auto"/>
            <w:hideMark/>
          </w:tcPr>
          <w:p w14:paraId="6AAB4106" w14:textId="252B11CC" w:rsidR="002C1AEB"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Models a moderate, system-wide bias in all generation data. This accounts for potential shared flaws in the national standards for waste sampling or their inconsistent application across the country.</w:t>
            </w:r>
          </w:p>
        </w:tc>
      </w:tr>
      <w:tr w:rsidR="003F5ABD" w14:paraId="64CD29D4" w14:textId="77777777" w:rsidTr="002C1AEB">
        <w:tc>
          <w:tcPr>
            <w:tcW w:w="0" w:type="auto"/>
            <w:hideMark/>
          </w:tcPr>
          <w:p w14:paraId="2E20D3E1" w14:textId="77777777" w:rsidR="002C1AEB"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Waste Management Fractions</w:t>
            </w:r>
          </w:p>
          <w:p w14:paraId="414F0369" w14:textId="7B9DFCD4" w:rsidR="002C1AEB"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i/>
                <w:iCs/>
                <w:noProof w:val="0"/>
                <w:kern w:val="0"/>
                <w:lang w:eastAsia="en-ID"/>
                <w14:ligatures w14:val="none"/>
              </w:rPr>
              <w:t>(Collected, Burned, Direct Disposal, etc.)</w:t>
            </w:r>
          </w:p>
        </w:tc>
        <w:tc>
          <w:tcPr>
            <w:tcW w:w="0" w:type="auto"/>
            <w:hideMark/>
          </w:tcPr>
          <w:p w14:paraId="0F429A41" w14:textId="77777777" w:rsidR="002C1AEB"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Systematic (Global)</w:t>
            </w:r>
          </w:p>
        </w:tc>
        <w:tc>
          <w:tcPr>
            <w:tcW w:w="0" w:type="auto"/>
            <w:hideMark/>
          </w:tcPr>
          <w:p w14:paraId="0924718E" w14:textId="77777777" w:rsidR="002C1AEB"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0.10 (10%)</w:t>
            </w:r>
          </w:p>
        </w:tc>
        <w:tc>
          <w:tcPr>
            <w:tcW w:w="0" w:type="auto"/>
            <w:hideMark/>
          </w:tcPr>
          <w:p w14:paraId="56250211" w14:textId="3FA667BF" w:rsidR="002C1AEB"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Models a moderate, system-wide bias in the behavioral data. This is directly linked to using a single national survey (like RISKESDAS)</w:t>
            </w:r>
            <w:r w:rsidR="008670D1">
              <w:rPr>
                <w:rFonts w:ascii="Times New Roman" w:eastAsia="Times New Roman" w:hAnsi="Times New Roman" w:cs="Times New Roman"/>
                <w:noProof w:val="0"/>
                <w:kern w:val="0"/>
                <w:lang w:eastAsia="en-ID"/>
                <w14:ligatures w14:val="none"/>
              </w:rPr>
              <w:t xml:space="preserve"> and SIPSN</w:t>
            </w:r>
            <w:r w:rsidRPr="002C1AEB">
              <w:rPr>
                <w:rFonts w:ascii="Times New Roman" w:eastAsia="Times New Roman" w:hAnsi="Times New Roman" w:cs="Times New Roman"/>
                <w:noProof w:val="0"/>
                <w:kern w:val="0"/>
                <w:lang w:eastAsia="en-ID"/>
                <w14:ligatures w14:val="none"/>
              </w:rPr>
              <w:t>. Any flaw in the survey's "perception-based" questions would be shared by all 514 regions.</w:t>
            </w:r>
          </w:p>
        </w:tc>
      </w:tr>
      <w:tr w:rsidR="003F5ABD" w14:paraId="25D1C574" w14:textId="77777777" w:rsidTr="002C1AEB">
        <w:tc>
          <w:tcPr>
            <w:tcW w:w="0" w:type="auto"/>
            <w:hideMark/>
          </w:tcPr>
          <w:p w14:paraId="2DCA9A2F" w14:textId="77777777" w:rsidR="002C1AEB"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Waste Management Fractions</w:t>
            </w:r>
          </w:p>
        </w:tc>
        <w:tc>
          <w:tcPr>
            <w:tcW w:w="0" w:type="auto"/>
            <w:hideMark/>
          </w:tcPr>
          <w:p w14:paraId="5089D3B1" w14:textId="77777777" w:rsidR="002C1AEB"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Local (Municipal)</w:t>
            </w:r>
          </w:p>
        </w:tc>
        <w:tc>
          <w:tcPr>
            <w:tcW w:w="0" w:type="auto"/>
            <w:hideMark/>
          </w:tcPr>
          <w:p w14:paraId="528B063D" w14:textId="77777777" w:rsidR="002C1AEB"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0.20 (20%)</w:t>
            </w:r>
          </w:p>
        </w:tc>
        <w:tc>
          <w:tcPr>
            <w:tcW w:w="0" w:type="auto"/>
            <w:hideMark/>
          </w:tcPr>
          <w:p w14:paraId="3A7B434D" w14:textId="0E09B62E" w:rsidR="002C1AEB" w:rsidRPr="002C1AEB" w:rsidRDefault="00B56B8F" w:rsidP="005D5F95">
            <w:pPr>
              <w:rPr>
                <w:rFonts w:ascii="Times New Roman" w:eastAsia="Times New Roman" w:hAnsi="Times New Roman" w:cs="Times New Roman"/>
                <w:noProof w:val="0"/>
                <w:kern w:val="0"/>
                <w:lang w:eastAsia="en-ID"/>
                <w14:ligatures w14:val="none"/>
              </w:rPr>
            </w:pPr>
            <w:r>
              <w:rPr>
                <w:rFonts w:ascii="Times New Roman" w:eastAsia="Times New Roman" w:hAnsi="Times New Roman" w:cs="Times New Roman"/>
                <w:noProof w:val="0"/>
                <w:kern w:val="0"/>
                <w:lang w:eastAsia="en-ID"/>
                <w14:ligatures w14:val="none"/>
              </w:rPr>
              <w:t>T</w:t>
            </w:r>
            <w:r w:rsidR="00000000" w:rsidRPr="002C1AEB">
              <w:rPr>
                <w:rFonts w:ascii="Times New Roman" w:eastAsia="Times New Roman" w:hAnsi="Times New Roman" w:cs="Times New Roman"/>
                <w:noProof w:val="0"/>
                <w:kern w:val="0"/>
                <w:lang w:eastAsia="en-ID"/>
                <w14:ligatures w14:val="none"/>
              </w:rPr>
              <w:t xml:space="preserve">his reflects the high local uncertainty of using old, national, perception-based data. Even if the RISKESDAS national average has a 95% CI, applying it to a </w:t>
            </w:r>
            <w:r w:rsidR="00000000" w:rsidRPr="002C1AEB">
              <w:rPr>
                <w:rFonts w:ascii="Times New Roman" w:eastAsia="Times New Roman" w:hAnsi="Times New Roman" w:cs="Times New Roman"/>
                <w:i/>
                <w:iCs/>
                <w:noProof w:val="0"/>
                <w:kern w:val="0"/>
                <w:lang w:eastAsia="en-ID"/>
                <w14:ligatures w14:val="none"/>
              </w:rPr>
              <w:t>specific</w:t>
            </w:r>
            <w:r w:rsidR="00000000" w:rsidRPr="002C1AEB">
              <w:rPr>
                <w:rFonts w:ascii="Times New Roman" w:eastAsia="Times New Roman" w:hAnsi="Times New Roman" w:cs="Times New Roman"/>
                <w:noProof w:val="0"/>
                <w:kern w:val="0"/>
                <w:lang w:eastAsia="en-ID"/>
                <w14:ligatures w14:val="none"/>
              </w:rPr>
              <w:t xml:space="preserve"> regency in the </w:t>
            </w:r>
            <w:r w:rsidR="00000000" w:rsidRPr="002C1AEB">
              <w:rPr>
                <w:rFonts w:ascii="Times New Roman" w:eastAsia="Times New Roman" w:hAnsi="Times New Roman" w:cs="Times New Roman"/>
                <w:i/>
                <w:iCs/>
                <w:noProof w:val="0"/>
                <w:kern w:val="0"/>
                <w:lang w:eastAsia="en-ID"/>
                <w14:ligatures w14:val="none"/>
              </w:rPr>
              <w:t>current</w:t>
            </w:r>
            <w:r w:rsidR="00000000" w:rsidRPr="002C1AEB">
              <w:rPr>
                <w:rFonts w:ascii="Times New Roman" w:eastAsia="Times New Roman" w:hAnsi="Times New Roman" w:cs="Times New Roman"/>
                <w:noProof w:val="0"/>
                <w:kern w:val="0"/>
                <w:lang w:eastAsia="en-ID"/>
                <w14:ligatures w14:val="none"/>
              </w:rPr>
              <w:t xml:space="preserve"> year is highly uncertain. This 20% CV is a justified "penalty" for data that is (a) old, (b) perception-based, and (c) not locally specific.</w:t>
            </w:r>
          </w:p>
        </w:tc>
      </w:tr>
      <w:tr w:rsidR="003F5ABD" w14:paraId="7FB02D02" w14:textId="77777777" w:rsidTr="002C1AEB">
        <w:tc>
          <w:tcPr>
            <w:tcW w:w="0" w:type="auto"/>
            <w:vMerge w:val="restart"/>
            <w:hideMark/>
          </w:tcPr>
          <w:p w14:paraId="10906B96" w14:textId="77777777"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Waste Generation</w:t>
            </w:r>
            <w:r w:rsidRPr="002C1AEB">
              <w:rPr>
                <w:rFonts w:ascii="Times New Roman" w:eastAsia="Times New Roman" w:hAnsi="Times New Roman" w:cs="Times New Roman"/>
                <w:i/>
                <w:iCs/>
                <w:noProof w:val="0"/>
                <w:kern w:val="0"/>
                <w:lang w:eastAsia="en-ID"/>
                <w14:ligatures w14:val="none"/>
              </w:rPr>
              <w:t xml:space="preserve"> </w:t>
            </w:r>
          </w:p>
          <w:p w14:paraId="7B90BCDE" w14:textId="62D0CEB5"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w:t>
            </w:r>
          </w:p>
        </w:tc>
        <w:tc>
          <w:tcPr>
            <w:tcW w:w="0" w:type="auto"/>
            <w:hideMark/>
          </w:tcPr>
          <w:p w14:paraId="7AAA86A8" w14:textId="77777777"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Local (Municipal)</w:t>
            </w:r>
          </w:p>
        </w:tc>
        <w:tc>
          <w:tcPr>
            <w:tcW w:w="0" w:type="auto"/>
            <w:hideMark/>
          </w:tcPr>
          <w:p w14:paraId="7AFCDE87" w14:textId="77777777"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Variable</w:t>
            </w:r>
          </w:p>
          <w:p w14:paraId="46190E1E" w14:textId="018E9ABA" w:rsidR="004C47FC" w:rsidRPr="002C1AEB" w:rsidRDefault="004C47FC" w:rsidP="005D5F95">
            <w:pPr>
              <w:rPr>
                <w:rFonts w:ascii="Times New Roman" w:eastAsia="Times New Roman" w:hAnsi="Times New Roman" w:cs="Times New Roman"/>
                <w:noProof w:val="0"/>
                <w:kern w:val="0"/>
                <w:lang w:eastAsia="en-ID"/>
                <w14:ligatures w14:val="none"/>
              </w:rPr>
            </w:pPr>
          </w:p>
        </w:tc>
        <w:tc>
          <w:tcPr>
            <w:tcW w:w="0" w:type="auto"/>
            <w:hideMark/>
          </w:tcPr>
          <w:p w14:paraId="4A3F7674" w14:textId="77777777"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xml:space="preserve">This is the Data Quality Index (DQI) in action. The local uncertainty in waste generation is </w:t>
            </w:r>
            <w:r w:rsidRPr="002C1AEB">
              <w:rPr>
                <w:rFonts w:ascii="Times New Roman" w:eastAsia="Times New Roman" w:hAnsi="Times New Roman" w:cs="Times New Roman"/>
                <w:i/>
                <w:iCs/>
                <w:noProof w:val="0"/>
                <w:kern w:val="0"/>
                <w:lang w:eastAsia="en-ID"/>
                <w14:ligatures w14:val="none"/>
              </w:rPr>
              <w:t>not</w:t>
            </w:r>
            <w:r w:rsidRPr="002C1AEB">
              <w:rPr>
                <w:rFonts w:ascii="Times New Roman" w:eastAsia="Times New Roman" w:hAnsi="Times New Roman" w:cs="Times New Roman"/>
                <w:noProof w:val="0"/>
                <w:kern w:val="0"/>
                <w:lang w:eastAsia="en-ID"/>
                <w14:ligatures w14:val="none"/>
              </w:rPr>
              <w:t xml:space="preserve"> one-size-fits-all; it is tied directly to the </w:t>
            </w:r>
            <w:r w:rsidRPr="002C1AEB">
              <w:rPr>
                <w:rFonts w:ascii="Times New Roman" w:eastAsia="Times New Roman" w:hAnsi="Times New Roman" w:cs="Times New Roman"/>
                <w:i/>
                <w:iCs/>
                <w:noProof w:val="0"/>
                <w:kern w:val="0"/>
                <w:lang w:eastAsia="en-ID"/>
                <w14:ligatures w14:val="none"/>
              </w:rPr>
              <w:t>source</w:t>
            </w:r>
            <w:r w:rsidRPr="002C1AEB">
              <w:rPr>
                <w:rFonts w:ascii="Times New Roman" w:eastAsia="Times New Roman" w:hAnsi="Times New Roman" w:cs="Times New Roman"/>
                <w:noProof w:val="0"/>
                <w:kern w:val="0"/>
                <w:lang w:eastAsia="en-ID"/>
                <w14:ligatures w14:val="none"/>
              </w:rPr>
              <w:t xml:space="preserve"> of the data for that specific municipality.</w:t>
            </w:r>
          </w:p>
        </w:tc>
      </w:tr>
      <w:tr w:rsidR="003F5ABD" w14:paraId="1F88B89D" w14:textId="77777777" w:rsidTr="002C1AEB">
        <w:tc>
          <w:tcPr>
            <w:tcW w:w="0" w:type="auto"/>
            <w:vMerge/>
            <w:hideMark/>
          </w:tcPr>
          <w:p w14:paraId="24BBA302" w14:textId="419BC990" w:rsidR="004C47FC" w:rsidRPr="002C1AEB" w:rsidRDefault="004C47FC" w:rsidP="005D5F95">
            <w:pPr>
              <w:rPr>
                <w:rFonts w:ascii="Times New Roman" w:eastAsia="Times New Roman" w:hAnsi="Times New Roman" w:cs="Times New Roman"/>
                <w:noProof w:val="0"/>
                <w:kern w:val="0"/>
                <w:lang w:eastAsia="en-ID"/>
                <w14:ligatures w14:val="none"/>
              </w:rPr>
            </w:pPr>
          </w:p>
        </w:tc>
        <w:tc>
          <w:tcPr>
            <w:tcW w:w="0" w:type="auto"/>
            <w:hideMark/>
          </w:tcPr>
          <w:p w14:paraId="4D69522D" w14:textId="0FA4E696"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w:t>
            </w:r>
            <w:r w:rsidRPr="002C1AEB">
              <w:rPr>
                <w:rFonts w:ascii="Times New Roman" w:eastAsia="Times New Roman" w:hAnsi="Times New Roman" w:cs="Times New Roman"/>
                <w:i/>
                <w:iCs/>
                <w:noProof w:val="0"/>
                <w:kern w:val="0"/>
                <w:lang w:eastAsia="en-ID"/>
                <w14:ligatures w14:val="none"/>
              </w:rPr>
              <w:t>DQI 5 (Best</w:t>
            </w:r>
          </w:p>
        </w:tc>
        <w:tc>
          <w:tcPr>
            <w:tcW w:w="0" w:type="auto"/>
            <w:hideMark/>
          </w:tcPr>
          <w:p w14:paraId="5C826901" w14:textId="77777777"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i/>
                <w:iCs/>
                <w:noProof w:val="0"/>
                <w:kern w:val="0"/>
                <w:lang w:eastAsia="en-ID"/>
                <w14:ligatures w14:val="none"/>
              </w:rPr>
              <w:t>0.10 (10%)</w:t>
            </w:r>
          </w:p>
        </w:tc>
        <w:tc>
          <w:tcPr>
            <w:tcW w:w="0" w:type="auto"/>
            <w:hideMark/>
          </w:tcPr>
          <w:p w14:paraId="12033158" w14:textId="77777777"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Best Quality: Represents the 17-city primary field sampling. This "gold standard" data is based on direct measurement, so it is assigned the lowest uncertainty.</w:t>
            </w:r>
          </w:p>
        </w:tc>
      </w:tr>
      <w:tr w:rsidR="003F5ABD" w14:paraId="23818359" w14:textId="77777777" w:rsidTr="002C1AEB">
        <w:tc>
          <w:tcPr>
            <w:tcW w:w="0" w:type="auto"/>
            <w:vMerge/>
            <w:hideMark/>
          </w:tcPr>
          <w:p w14:paraId="5B1F28FD" w14:textId="6873BAD9" w:rsidR="004C47FC" w:rsidRPr="002C1AEB" w:rsidRDefault="004C47FC" w:rsidP="005D5F95">
            <w:pPr>
              <w:rPr>
                <w:rFonts w:ascii="Times New Roman" w:eastAsia="Times New Roman" w:hAnsi="Times New Roman" w:cs="Times New Roman"/>
                <w:noProof w:val="0"/>
                <w:kern w:val="0"/>
                <w:lang w:eastAsia="en-ID"/>
                <w14:ligatures w14:val="none"/>
              </w:rPr>
            </w:pPr>
          </w:p>
        </w:tc>
        <w:tc>
          <w:tcPr>
            <w:tcW w:w="0" w:type="auto"/>
            <w:hideMark/>
          </w:tcPr>
          <w:p w14:paraId="55745677" w14:textId="62216883"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w:t>
            </w:r>
            <w:r w:rsidRPr="002C1AEB">
              <w:rPr>
                <w:rFonts w:ascii="Times New Roman" w:eastAsia="Times New Roman" w:hAnsi="Times New Roman" w:cs="Times New Roman"/>
                <w:i/>
                <w:iCs/>
                <w:noProof w:val="0"/>
                <w:kern w:val="0"/>
                <w:lang w:eastAsia="en-ID"/>
                <w14:ligatures w14:val="none"/>
              </w:rPr>
              <w:t>DQI 4 (High)</w:t>
            </w:r>
          </w:p>
        </w:tc>
        <w:tc>
          <w:tcPr>
            <w:tcW w:w="0" w:type="auto"/>
            <w:hideMark/>
          </w:tcPr>
          <w:p w14:paraId="6B25E3ED" w14:textId="77777777"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i/>
                <w:iCs/>
                <w:noProof w:val="0"/>
                <w:kern w:val="0"/>
                <w:lang w:eastAsia="en-ID"/>
                <w14:ligatures w14:val="none"/>
              </w:rPr>
              <w:t>0.20 (20%)</w:t>
            </w:r>
          </w:p>
        </w:tc>
        <w:tc>
          <w:tcPr>
            <w:tcW w:w="0" w:type="auto"/>
            <w:hideMark/>
          </w:tcPr>
          <w:p w14:paraId="27A5ECFE" w14:textId="67E4D930"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High Quality: Represents recent (e.g., 2022) SIPSN data, likely cross-validated with local DLH reports as part "Local-Level Triangulation."</w:t>
            </w:r>
          </w:p>
        </w:tc>
      </w:tr>
      <w:tr w:rsidR="003F5ABD" w14:paraId="7DBCC543" w14:textId="77777777" w:rsidTr="002C1AEB">
        <w:tc>
          <w:tcPr>
            <w:tcW w:w="0" w:type="auto"/>
            <w:vMerge/>
            <w:hideMark/>
          </w:tcPr>
          <w:p w14:paraId="3A98B437" w14:textId="72EB61ED" w:rsidR="004C47FC" w:rsidRPr="002C1AEB" w:rsidRDefault="004C47FC" w:rsidP="005D5F95">
            <w:pPr>
              <w:rPr>
                <w:rFonts w:ascii="Times New Roman" w:eastAsia="Times New Roman" w:hAnsi="Times New Roman" w:cs="Times New Roman"/>
                <w:noProof w:val="0"/>
                <w:kern w:val="0"/>
                <w:lang w:eastAsia="en-ID"/>
                <w14:ligatures w14:val="none"/>
              </w:rPr>
            </w:pPr>
          </w:p>
        </w:tc>
        <w:tc>
          <w:tcPr>
            <w:tcW w:w="0" w:type="auto"/>
            <w:hideMark/>
          </w:tcPr>
          <w:p w14:paraId="0F467561" w14:textId="1ADE5DD1"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w:t>
            </w:r>
            <w:r w:rsidRPr="002C1AEB">
              <w:rPr>
                <w:rFonts w:ascii="Times New Roman" w:eastAsia="Times New Roman" w:hAnsi="Times New Roman" w:cs="Times New Roman"/>
                <w:i/>
                <w:iCs/>
                <w:noProof w:val="0"/>
                <w:kern w:val="0"/>
                <w:lang w:eastAsia="en-ID"/>
                <w14:ligatures w14:val="none"/>
              </w:rPr>
              <w:t>DQI 3 (Medium)</w:t>
            </w:r>
          </w:p>
        </w:tc>
        <w:tc>
          <w:tcPr>
            <w:tcW w:w="0" w:type="auto"/>
            <w:hideMark/>
          </w:tcPr>
          <w:p w14:paraId="1D11C416" w14:textId="77777777"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i/>
                <w:iCs/>
                <w:noProof w:val="0"/>
                <w:kern w:val="0"/>
                <w:lang w:eastAsia="en-ID"/>
                <w14:ligatures w14:val="none"/>
              </w:rPr>
              <w:t>0.30 (30%)</w:t>
            </w:r>
          </w:p>
        </w:tc>
        <w:tc>
          <w:tcPr>
            <w:tcW w:w="0" w:type="auto"/>
            <w:hideMark/>
          </w:tcPr>
          <w:p w14:paraId="4D9C3C29" w14:textId="77777777"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Medium Quality: Represents older SIPSN data (e.g., 2021). Confidence decreases as the data ages and no longer reflects the most current conditions.</w:t>
            </w:r>
          </w:p>
        </w:tc>
      </w:tr>
      <w:tr w:rsidR="003F5ABD" w14:paraId="4FF0F115" w14:textId="77777777" w:rsidTr="002C1AEB">
        <w:tc>
          <w:tcPr>
            <w:tcW w:w="0" w:type="auto"/>
            <w:vMerge/>
            <w:hideMark/>
          </w:tcPr>
          <w:p w14:paraId="4DE88969" w14:textId="3981BD63" w:rsidR="004C47FC" w:rsidRPr="002C1AEB" w:rsidRDefault="004C47FC" w:rsidP="005D5F95">
            <w:pPr>
              <w:rPr>
                <w:rFonts w:ascii="Times New Roman" w:eastAsia="Times New Roman" w:hAnsi="Times New Roman" w:cs="Times New Roman"/>
                <w:noProof w:val="0"/>
                <w:kern w:val="0"/>
                <w:lang w:eastAsia="en-ID"/>
                <w14:ligatures w14:val="none"/>
              </w:rPr>
            </w:pPr>
          </w:p>
        </w:tc>
        <w:tc>
          <w:tcPr>
            <w:tcW w:w="0" w:type="auto"/>
            <w:hideMark/>
          </w:tcPr>
          <w:p w14:paraId="6CEC548A" w14:textId="112A3275"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w:t>
            </w:r>
            <w:r w:rsidRPr="002C1AEB">
              <w:rPr>
                <w:rFonts w:ascii="Times New Roman" w:eastAsia="Times New Roman" w:hAnsi="Times New Roman" w:cs="Times New Roman"/>
                <w:i/>
                <w:iCs/>
                <w:noProof w:val="0"/>
                <w:kern w:val="0"/>
                <w:lang w:eastAsia="en-ID"/>
                <w14:ligatures w14:val="none"/>
              </w:rPr>
              <w:t>DQI 2 (Low)</w:t>
            </w:r>
          </w:p>
        </w:tc>
        <w:tc>
          <w:tcPr>
            <w:tcW w:w="0" w:type="auto"/>
            <w:hideMark/>
          </w:tcPr>
          <w:p w14:paraId="41741257" w14:textId="77777777"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i/>
                <w:iCs/>
                <w:noProof w:val="0"/>
                <w:kern w:val="0"/>
                <w:lang w:eastAsia="en-ID"/>
                <w14:ligatures w14:val="none"/>
              </w:rPr>
              <w:t>0.40 (40%)</w:t>
            </w:r>
          </w:p>
        </w:tc>
        <w:tc>
          <w:tcPr>
            <w:tcW w:w="0" w:type="auto"/>
            <w:hideMark/>
          </w:tcPr>
          <w:p w14:paraId="1CF07623" w14:textId="77777777"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Low Quality: Represents very old SIPSN data (e.g., 2019-2020). This data is considered unreliable as it predates major economic/social shifts.</w:t>
            </w:r>
          </w:p>
        </w:tc>
      </w:tr>
      <w:tr w:rsidR="003F5ABD" w14:paraId="51DB6A4B" w14:textId="77777777" w:rsidTr="002C1AEB">
        <w:tc>
          <w:tcPr>
            <w:tcW w:w="0" w:type="auto"/>
            <w:vMerge/>
            <w:hideMark/>
          </w:tcPr>
          <w:p w14:paraId="695DA0B2" w14:textId="6E798188" w:rsidR="004C47FC" w:rsidRPr="002C1AEB" w:rsidRDefault="004C47FC" w:rsidP="005D5F95">
            <w:pPr>
              <w:rPr>
                <w:rFonts w:ascii="Times New Roman" w:eastAsia="Times New Roman" w:hAnsi="Times New Roman" w:cs="Times New Roman"/>
                <w:noProof w:val="0"/>
                <w:kern w:val="0"/>
                <w:lang w:eastAsia="en-ID"/>
                <w14:ligatures w14:val="none"/>
              </w:rPr>
            </w:pPr>
          </w:p>
        </w:tc>
        <w:tc>
          <w:tcPr>
            <w:tcW w:w="0" w:type="auto"/>
            <w:hideMark/>
          </w:tcPr>
          <w:p w14:paraId="47EAC659" w14:textId="37BBB81E"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    </w:t>
            </w:r>
            <w:r w:rsidRPr="002C1AEB">
              <w:rPr>
                <w:rFonts w:ascii="Times New Roman" w:eastAsia="Times New Roman" w:hAnsi="Times New Roman" w:cs="Times New Roman"/>
                <w:i/>
                <w:iCs/>
                <w:noProof w:val="0"/>
                <w:kern w:val="0"/>
                <w:lang w:eastAsia="en-ID"/>
                <w14:ligatures w14:val="none"/>
              </w:rPr>
              <w:t>DQI 1 (Worst)</w:t>
            </w:r>
          </w:p>
        </w:tc>
        <w:tc>
          <w:tcPr>
            <w:tcW w:w="0" w:type="auto"/>
            <w:hideMark/>
          </w:tcPr>
          <w:p w14:paraId="14C81D93" w14:textId="77777777"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i/>
                <w:iCs/>
                <w:noProof w:val="0"/>
                <w:kern w:val="0"/>
                <w:lang w:eastAsia="en-ID"/>
                <w14:ligatures w14:val="none"/>
              </w:rPr>
              <w:t>0.50 (50%)</w:t>
            </w:r>
          </w:p>
        </w:tc>
        <w:tc>
          <w:tcPr>
            <w:tcW w:w="0" w:type="auto"/>
            <w:hideMark/>
          </w:tcPr>
          <w:p w14:paraId="5C2350B0" w14:textId="77777777" w:rsidR="004C47FC" w:rsidRPr="002C1AEB" w:rsidRDefault="00000000" w:rsidP="005D5F95">
            <w:pPr>
              <w:rPr>
                <w:rFonts w:ascii="Times New Roman" w:eastAsia="Times New Roman" w:hAnsi="Times New Roman" w:cs="Times New Roman"/>
                <w:noProof w:val="0"/>
                <w:kern w:val="0"/>
                <w:lang w:eastAsia="en-ID"/>
                <w14:ligatures w14:val="none"/>
              </w:rPr>
            </w:pPr>
            <w:r w:rsidRPr="002C1AEB">
              <w:rPr>
                <w:rFonts w:ascii="Times New Roman" w:eastAsia="Times New Roman" w:hAnsi="Times New Roman" w:cs="Times New Roman"/>
                <w:noProof w:val="0"/>
                <w:kern w:val="0"/>
                <w:lang w:eastAsia="en-ID"/>
                <w14:ligatures w14:val="none"/>
              </w:rPr>
              <w:t>Worst Quality: Represents missing data that had to be "imputed" (i.e., estimated based on neighbors or old values). It is assigned the highest uncertainty.</w:t>
            </w:r>
          </w:p>
        </w:tc>
      </w:tr>
    </w:tbl>
    <w:p w14:paraId="06C98B45" w14:textId="77777777" w:rsidR="000F2939" w:rsidRPr="005721D7" w:rsidRDefault="000F2939" w:rsidP="00892954">
      <w:pPr>
        <w:spacing w:after="0" w:line="360" w:lineRule="auto"/>
        <w:contextualSpacing/>
        <w:jc w:val="both"/>
        <w:outlineLvl w:val="0"/>
        <w:rPr>
          <w:rFonts w:ascii="Times New Roman" w:eastAsia="Times New Roman" w:hAnsi="Times New Roman" w:cs="Times New Roman"/>
          <w:b/>
          <w:bCs/>
          <w:noProof w:val="0"/>
          <w:kern w:val="36"/>
          <w:lang w:eastAsia="en-ID"/>
          <w14:ligatures w14:val="none"/>
        </w:rPr>
      </w:pPr>
    </w:p>
    <w:p w14:paraId="49A6BBF2" w14:textId="47E1EAD2" w:rsidR="00E40C6D" w:rsidRPr="005721D7" w:rsidRDefault="00000000" w:rsidP="00892954">
      <w:pPr>
        <w:spacing w:after="0" w:line="360" w:lineRule="auto"/>
        <w:contextualSpacing/>
        <w:jc w:val="both"/>
        <w:outlineLvl w:val="1"/>
        <w:rPr>
          <w:rFonts w:ascii="Times New Roman" w:eastAsia="Times New Roman" w:hAnsi="Times New Roman" w:cs="Times New Roman"/>
          <w:noProof w:val="0"/>
          <w:kern w:val="0"/>
          <w:lang w:eastAsia="en-ID"/>
          <w14:ligatures w14:val="none"/>
        </w:rPr>
      </w:pPr>
      <w:r w:rsidRPr="00E21309">
        <w:rPr>
          <w:rFonts w:ascii="Times New Roman" w:eastAsia="Times New Roman" w:hAnsi="Times New Roman" w:cs="Times New Roman"/>
          <w:noProof w:val="0"/>
          <w:kern w:val="0"/>
          <w:lang w:eastAsia="en-ID"/>
          <w14:ligatures w14:val="none"/>
        </w:rPr>
        <w:t xml:space="preserve">This simulation process generated a full probability distribution for all key outputs. The final results were reported not as single point estimates but as a median (50th percentile) value accompanied by a 95% confidence interval (CI), which captures the full range of plausible outcomes. Finally, a </w:t>
      </w:r>
      <w:r>
        <w:rPr>
          <w:rFonts w:ascii="Times New Roman" w:eastAsia="Times New Roman" w:hAnsi="Times New Roman" w:cs="Times New Roman"/>
          <w:noProof w:val="0"/>
          <w:kern w:val="0"/>
          <w:lang w:eastAsia="en-ID"/>
        </w:rPr>
        <w:t>global sensitivity analysis</w:t>
      </w:r>
      <w:r w:rsidRPr="00E21309">
        <w:rPr>
          <w:rFonts w:ascii="Times New Roman" w:eastAsia="Times New Roman" w:hAnsi="Times New Roman" w:cs="Times New Roman"/>
          <w:noProof w:val="0"/>
          <w:kern w:val="0"/>
          <w:lang w:eastAsia="en-ID"/>
          <w14:ligatures w14:val="none"/>
        </w:rPr>
        <w:t xml:space="preserve"> (GSA) was performed on the results to apportion the </w:t>
      </w:r>
    </w:p>
    <w:p w14:paraId="2589B016" w14:textId="389D574A" w:rsidR="005721D7" w:rsidRDefault="005721D7" w:rsidP="00892954">
      <w:pPr>
        <w:spacing w:after="0" w:line="360" w:lineRule="auto"/>
        <w:contextualSpacing/>
        <w:jc w:val="both"/>
        <w:rPr>
          <w:rFonts w:ascii="Times New Roman" w:hAnsi="Times New Roman" w:cs="Times New Roman"/>
        </w:rPr>
      </w:pPr>
    </w:p>
    <w:p w14:paraId="7077FCBA" w14:textId="7A38CF81" w:rsidR="00D574AA" w:rsidRPr="00D574AA" w:rsidRDefault="00D574AA" w:rsidP="00892954">
      <w:pPr>
        <w:spacing w:after="0" w:line="360" w:lineRule="auto"/>
        <w:contextualSpacing/>
        <w:jc w:val="both"/>
        <w:rPr>
          <w:rFonts w:ascii="Times New Roman" w:hAnsi="Times New Roman" w:cs="Times New Roman"/>
          <w:b/>
          <w:bCs/>
        </w:rPr>
      </w:pPr>
      <w:r w:rsidRPr="00D574AA">
        <w:rPr>
          <w:rFonts w:ascii="Times New Roman" w:hAnsi="Times New Roman" w:cs="Times New Roman"/>
          <w:b/>
          <w:bCs/>
        </w:rPr>
        <w:t>References</w:t>
      </w:r>
    </w:p>
    <w:p w14:paraId="0801051F" w14:textId="77777777" w:rsidR="00B55FC1" w:rsidRPr="00B55FC1" w:rsidRDefault="00D574AA" w:rsidP="00B55FC1">
      <w:pPr>
        <w:pStyle w:val="Bibliography"/>
        <w:rPr>
          <w:rFonts w:ascii="Times New Roman" w:hAnsi="Times New Roman" w:cs="Times New Roman"/>
        </w:rPr>
      </w:pPr>
      <w:r>
        <w:fldChar w:fldCharType="begin"/>
      </w:r>
      <w:r w:rsidR="00546F1F">
        <w:instrText xml:space="preserve"> ADDIN ZOTERO_BIBL {"uncited":[],"omitted":[],"custom":[]} CSL_BIBLIOGRAPHY </w:instrText>
      </w:r>
      <w:r>
        <w:fldChar w:fldCharType="separate"/>
      </w:r>
      <w:r w:rsidR="00B55FC1" w:rsidRPr="00B55FC1">
        <w:rPr>
          <w:rFonts w:ascii="Times New Roman" w:hAnsi="Times New Roman" w:cs="Times New Roman"/>
        </w:rPr>
        <w:t>1.</w:t>
      </w:r>
      <w:r w:rsidR="00B55FC1" w:rsidRPr="00B55FC1">
        <w:rPr>
          <w:rFonts w:ascii="Times New Roman" w:hAnsi="Times New Roman" w:cs="Times New Roman"/>
        </w:rPr>
        <w:tab/>
        <w:t xml:space="preserve">Cottom, J. W., Cook, E. &amp; Velis, C. A. A local-to-global emissions inventory of macroplastic pollution. </w:t>
      </w:r>
      <w:r w:rsidR="00B55FC1" w:rsidRPr="00B55FC1">
        <w:rPr>
          <w:rFonts w:ascii="Times New Roman" w:hAnsi="Times New Roman" w:cs="Times New Roman"/>
          <w:i/>
          <w:iCs/>
        </w:rPr>
        <w:t>Nature</w:t>
      </w:r>
      <w:r w:rsidR="00B55FC1" w:rsidRPr="00B55FC1">
        <w:rPr>
          <w:rFonts w:ascii="Times New Roman" w:hAnsi="Times New Roman" w:cs="Times New Roman"/>
        </w:rPr>
        <w:t xml:space="preserve"> </w:t>
      </w:r>
      <w:r w:rsidR="00B55FC1" w:rsidRPr="00B55FC1">
        <w:rPr>
          <w:rFonts w:ascii="Times New Roman" w:hAnsi="Times New Roman" w:cs="Times New Roman"/>
          <w:b/>
          <w:bCs/>
        </w:rPr>
        <w:t>633</w:t>
      </w:r>
      <w:r w:rsidR="00B55FC1" w:rsidRPr="00B55FC1">
        <w:rPr>
          <w:rFonts w:ascii="Times New Roman" w:hAnsi="Times New Roman" w:cs="Times New Roman"/>
        </w:rPr>
        <w:t>, 101–108 (2024).</w:t>
      </w:r>
    </w:p>
    <w:p w14:paraId="2A2E3BCC" w14:textId="77777777" w:rsidR="00B55FC1" w:rsidRPr="00B55FC1" w:rsidRDefault="00B55FC1" w:rsidP="00B55FC1">
      <w:pPr>
        <w:pStyle w:val="Bibliography"/>
        <w:rPr>
          <w:rFonts w:ascii="Times New Roman" w:hAnsi="Times New Roman" w:cs="Times New Roman"/>
        </w:rPr>
      </w:pPr>
      <w:r w:rsidRPr="00B55FC1">
        <w:rPr>
          <w:rFonts w:ascii="Times New Roman" w:hAnsi="Times New Roman" w:cs="Times New Roman"/>
        </w:rPr>
        <w:t>2.</w:t>
      </w:r>
      <w:r w:rsidRPr="00B55FC1">
        <w:rPr>
          <w:rFonts w:ascii="Times New Roman" w:hAnsi="Times New Roman" w:cs="Times New Roman"/>
        </w:rPr>
        <w:tab/>
        <w:t xml:space="preserve">Chen, Q. &amp; Fei, X. Effective reduction of land-to-ocean plastic leakage in Thailand from 2000 to 2019 and implications for low- and middle-income countries. </w:t>
      </w:r>
      <w:r w:rsidRPr="00B55FC1">
        <w:rPr>
          <w:rFonts w:ascii="Times New Roman" w:hAnsi="Times New Roman" w:cs="Times New Roman"/>
          <w:i/>
          <w:iCs/>
        </w:rPr>
        <w:t>Resources, Conservation and Recycling</w:t>
      </w:r>
      <w:r w:rsidRPr="00B55FC1">
        <w:rPr>
          <w:rFonts w:ascii="Times New Roman" w:hAnsi="Times New Roman" w:cs="Times New Roman"/>
        </w:rPr>
        <w:t xml:space="preserve"> </w:t>
      </w:r>
      <w:r w:rsidRPr="00B55FC1">
        <w:rPr>
          <w:rFonts w:ascii="Times New Roman" w:hAnsi="Times New Roman" w:cs="Times New Roman"/>
          <w:b/>
          <w:bCs/>
        </w:rPr>
        <w:t>198</w:t>
      </w:r>
      <w:r w:rsidRPr="00B55FC1">
        <w:rPr>
          <w:rFonts w:ascii="Times New Roman" w:hAnsi="Times New Roman" w:cs="Times New Roman"/>
        </w:rPr>
        <w:t>, 107204 (2023).</w:t>
      </w:r>
    </w:p>
    <w:p w14:paraId="4AB8CA2A" w14:textId="77777777" w:rsidR="00B55FC1" w:rsidRPr="00B55FC1" w:rsidRDefault="00B55FC1" w:rsidP="00B55FC1">
      <w:pPr>
        <w:pStyle w:val="Bibliography"/>
        <w:rPr>
          <w:rFonts w:ascii="Times New Roman" w:hAnsi="Times New Roman" w:cs="Times New Roman"/>
        </w:rPr>
      </w:pPr>
      <w:r w:rsidRPr="00B55FC1">
        <w:rPr>
          <w:rFonts w:ascii="Times New Roman" w:hAnsi="Times New Roman" w:cs="Times New Roman"/>
        </w:rPr>
        <w:t>3.</w:t>
      </w:r>
      <w:r w:rsidRPr="00B55FC1">
        <w:rPr>
          <w:rFonts w:ascii="Times New Roman" w:hAnsi="Times New Roman" w:cs="Times New Roman"/>
        </w:rPr>
        <w:tab/>
        <w:t xml:space="preserve">Jambeck, J. R. </w:t>
      </w:r>
      <w:r w:rsidRPr="00B55FC1">
        <w:rPr>
          <w:rFonts w:ascii="Times New Roman" w:hAnsi="Times New Roman" w:cs="Times New Roman"/>
          <w:i/>
          <w:iCs/>
        </w:rPr>
        <w:t>et al.</w:t>
      </w:r>
      <w:r w:rsidRPr="00B55FC1">
        <w:rPr>
          <w:rFonts w:ascii="Times New Roman" w:hAnsi="Times New Roman" w:cs="Times New Roman"/>
        </w:rPr>
        <w:t xml:space="preserve"> Plastic waste inputs from land into the ocean. </w:t>
      </w:r>
      <w:r w:rsidRPr="00B55FC1">
        <w:rPr>
          <w:rFonts w:ascii="Times New Roman" w:hAnsi="Times New Roman" w:cs="Times New Roman"/>
          <w:i/>
          <w:iCs/>
        </w:rPr>
        <w:t>Science</w:t>
      </w:r>
      <w:r w:rsidRPr="00B55FC1">
        <w:rPr>
          <w:rFonts w:ascii="Times New Roman" w:hAnsi="Times New Roman" w:cs="Times New Roman"/>
        </w:rPr>
        <w:t xml:space="preserve"> </w:t>
      </w:r>
      <w:r w:rsidRPr="00B55FC1">
        <w:rPr>
          <w:rFonts w:ascii="Times New Roman" w:hAnsi="Times New Roman" w:cs="Times New Roman"/>
          <w:b/>
          <w:bCs/>
        </w:rPr>
        <w:t>347</w:t>
      </w:r>
      <w:r w:rsidRPr="00B55FC1">
        <w:rPr>
          <w:rFonts w:ascii="Times New Roman" w:hAnsi="Times New Roman" w:cs="Times New Roman"/>
        </w:rPr>
        <w:t>, 768–771 (2015).</w:t>
      </w:r>
    </w:p>
    <w:p w14:paraId="2E308AEB" w14:textId="77777777" w:rsidR="00B55FC1" w:rsidRPr="00B55FC1" w:rsidRDefault="00B55FC1" w:rsidP="00B55FC1">
      <w:pPr>
        <w:pStyle w:val="Bibliography"/>
        <w:rPr>
          <w:rFonts w:ascii="Times New Roman" w:hAnsi="Times New Roman" w:cs="Times New Roman"/>
        </w:rPr>
      </w:pPr>
      <w:r w:rsidRPr="00B55FC1">
        <w:rPr>
          <w:rFonts w:ascii="Times New Roman" w:hAnsi="Times New Roman" w:cs="Times New Roman"/>
        </w:rPr>
        <w:t>4.</w:t>
      </w:r>
      <w:r w:rsidRPr="00B55FC1">
        <w:rPr>
          <w:rFonts w:ascii="Times New Roman" w:hAnsi="Times New Roman" w:cs="Times New Roman"/>
        </w:rPr>
        <w:tab/>
        <w:t xml:space="preserve">Lebreton, L. C. M. </w:t>
      </w:r>
      <w:r w:rsidRPr="00B55FC1">
        <w:rPr>
          <w:rFonts w:ascii="Times New Roman" w:hAnsi="Times New Roman" w:cs="Times New Roman"/>
          <w:i/>
          <w:iCs/>
        </w:rPr>
        <w:t>et al.</w:t>
      </w:r>
      <w:r w:rsidRPr="00B55FC1">
        <w:rPr>
          <w:rFonts w:ascii="Times New Roman" w:hAnsi="Times New Roman" w:cs="Times New Roman"/>
        </w:rPr>
        <w:t xml:space="preserve"> River plastic emissions to the world’s oceans. </w:t>
      </w:r>
      <w:r w:rsidRPr="00B55FC1">
        <w:rPr>
          <w:rFonts w:ascii="Times New Roman" w:hAnsi="Times New Roman" w:cs="Times New Roman"/>
          <w:i/>
          <w:iCs/>
        </w:rPr>
        <w:t>Nature Communications</w:t>
      </w:r>
      <w:r w:rsidRPr="00B55FC1">
        <w:rPr>
          <w:rFonts w:ascii="Times New Roman" w:hAnsi="Times New Roman" w:cs="Times New Roman"/>
        </w:rPr>
        <w:t xml:space="preserve"> </w:t>
      </w:r>
      <w:r w:rsidRPr="00B55FC1">
        <w:rPr>
          <w:rFonts w:ascii="Times New Roman" w:hAnsi="Times New Roman" w:cs="Times New Roman"/>
          <w:b/>
          <w:bCs/>
        </w:rPr>
        <w:t>8</w:t>
      </w:r>
      <w:r w:rsidRPr="00B55FC1">
        <w:rPr>
          <w:rFonts w:ascii="Times New Roman" w:hAnsi="Times New Roman" w:cs="Times New Roman"/>
        </w:rPr>
        <w:t>, (2017).</w:t>
      </w:r>
    </w:p>
    <w:p w14:paraId="174E3529" w14:textId="77777777" w:rsidR="00B55FC1" w:rsidRPr="00B55FC1" w:rsidRDefault="00B55FC1" w:rsidP="00B55FC1">
      <w:pPr>
        <w:pStyle w:val="Bibliography"/>
        <w:rPr>
          <w:rFonts w:ascii="Times New Roman" w:hAnsi="Times New Roman" w:cs="Times New Roman"/>
        </w:rPr>
      </w:pPr>
      <w:r w:rsidRPr="00B55FC1">
        <w:rPr>
          <w:rFonts w:ascii="Times New Roman" w:hAnsi="Times New Roman" w:cs="Times New Roman"/>
        </w:rPr>
        <w:t>5.</w:t>
      </w:r>
      <w:r w:rsidRPr="00B55FC1">
        <w:rPr>
          <w:rFonts w:ascii="Times New Roman" w:hAnsi="Times New Roman" w:cs="Times New Roman"/>
        </w:rPr>
        <w:tab/>
        <w:t xml:space="preserve">Meijer, L. J. J., Emmerik, T. van, Ent, R. van der, Schmidt, C. &amp; Lebreton, L. More than 1000 rivers account for 80% of global riverine plastic emissions into the ocean. </w:t>
      </w:r>
      <w:r w:rsidRPr="00B55FC1">
        <w:rPr>
          <w:rFonts w:ascii="Times New Roman" w:hAnsi="Times New Roman" w:cs="Times New Roman"/>
          <w:i/>
          <w:iCs/>
        </w:rPr>
        <w:t>Science Advances</w:t>
      </w:r>
      <w:r w:rsidRPr="00B55FC1">
        <w:rPr>
          <w:rFonts w:ascii="Times New Roman" w:hAnsi="Times New Roman" w:cs="Times New Roman"/>
        </w:rPr>
        <w:t xml:space="preserve"> </w:t>
      </w:r>
      <w:r w:rsidRPr="00B55FC1">
        <w:rPr>
          <w:rFonts w:ascii="Times New Roman" w:hAnsi="Times New Roman" w:cs="Times New Roman"/>
          <w:b/>
          <w:bCs/>
        </w:rPr>
        <w:t>7</w:t>
      </w:r>
      <w:r w:rsidRPr="00B55FC1">
        <w:rPr>
          <w:rFonts w:ascii="Times New Roman" w:hAnsi="Times New Roman" w:cs="Times New Roman"/>
        </w:rPr>
        <w:t>, (2021).</w:t>
      </w:r>
    </w:p>
    <w:p w14:paraId="2E5A2CEE" w14:textId="77777777" w:rsidR="00B55FC1" w:rsidRPr="00B55FC1" w:rsidRDefault="00B55FC1" w:rsidP="00B55FC1">
      <w:pPr>
        <w:pStyle w:val="Bibliography"/>
        <w:rPr>
          <w:rFonts w:ascii="Times New Roman" w:hAnsi="Times New Roman" w:cs="Times New Roman"/>
        </w:rPr>
      </w:pPr>
      <w:r w:rsidRPr="00B55FC1">
        <w:rPr>
          <w:rFonts w:ascii="Times New Roman" w:hAnsi="Times New Roman" w:cs="Times New Roman"/>
        </w:rPr>
        <w:t>6.</w:t>
      </w:r>
      <w:r w:rsidRPr="00B55FC1">
        <w:rPr>
          <w:rFonts w:ascii="Times New Roman" w:hAnsi="Times New Roman" w:cs="Times New Roman"/>
        </w:rPr>
        <w:tab/>
        <w:t xml:space="preserve">World Bank. </w:t>
      </w:r>
      <w:r w:rsidRPr="00B55FC1">
        <w:rPr>
          <w:rFonts w:ascii="Times New Roman" w:hAnsi="Times New Roman" w:cs="Times New Roman"/>
          <w:i/>
          <w:iCs/>
        </w:rPr>
        <w:t>Plastic Waste Discharges From Rivers and Coatlines in Indonesia</w:t>
      </w:r>
      <w:r w:rsidRPr="00B55FC1">
        <w:rPr>
          <w:rFonts w:ascii="Times New Roman" w:hAnsi="Times New Roman" w:cs="Times New Roman"/>
        </w:rPr>
        <w:t>. (Washington DC, 2021).</w:t>
      </w:r>
    </w:p>
    <w:p w14:paraId="547A616E" w14:textId="77777777" w:rsidR="00B55FC1" w:rsidRPr="00B55FC1" w:rsidRDefault="00B55FC1" w:rsidP="00B55FC1">
      <w:pPr>
        <w:pStyle w:val="Bibliography"/>
        <w:rPr>
          <w:rFonts w:ascii="Times New Roman" w:hAnsi="Times New Roman" w:cs="Times New Roman"/>
        </w:rPr>
      </w:pPr>
      <w:r w:rsidRPr="00B55FC1">
        <w:rPr>
          <w:rFonts w:ascii="Times New Roman" w:hAnsi="Times New Roman" w:cs="Times New Roman"/>
        </w:rPr>
        <w:lastRenderedPageBreak/>
        <w:t>7.</w:t>
      </w:r>
      <w:r w:rsidRPr="00B55FC1">
        <w:rPr>
          <w:rFonts w:ascii="Times New Roman" w:hAnsi="Times New Roman" w:cs="Times New Roman"/>
        </w:rPr>
        <w:tab/>
        <w:t xml:space="preserve">Liu, Y., Akashi, F. &amp; Taniguchi, M. Quantile Method for Time Series. in </w:t>
      </w:r>
      <w:r w:rsidRPr="00B55FC1">
        <w:rPr>
          <w:rFonts w:ascii="Times New Roman" w:hAnsi="Times New Roman" w:cs="Times New Roman"/>
          <w:i/>
          <w:iCs/>
        </w:rPr>
        <w:t>Empirical Likelihood and Quantile Methods for Time Series: Efficiency, Robustness, Optimality, and Prediction</w:t>
      </w:r>
      <w:r w:rsidRPr="00B55FC1">
        <w:rPr>
          <w:rFonts w:ascii="Times New Roman" w:hAnsi="Times New Roman" w:cs="Times New Roman"/>
        </w:rPr>
        <w:t xml:space="preserve"> (eds Liu, Y., Akashi, F. &amp; Taniguchi, M.) 59–86 (Springer, Singapore, 2018). doi:10.1007/978-981-10-0152-9_3.</w:t>
      </w:r>
    </w:p>
    <w:p w14:paraId="75F890EC" w14:textId="77777777" w:rsidR="00B55FC1" w:rsidRPr="00B55FC1" w:rsidRDefault="00B55FC1" w:rsidP="00B55FC1">
      <w:pPr>
        <w:pStyle w:val="Bibliography"/>
        <w:rPr>
          <w:rFonts w:ascii="Times New Roman" w:hAnsi="Times New Roman" w:cs="Times New Roman"/>
        </w:rPr>
      </w:pPr>
      <w:r w:rsidRPr="00B55FC1">
        <w:rPr>
          <w:rFonts w:ascii="Times New Roman" w:hAnsi="Times New Roman" w:cs="Times New Roman"/>
        </w:rPr>
        <w:t>8.</w:t>
      </w:r>
      <w:r w:rsidRPr="00B55FC1">
        <w:rPr>
          <w:rFonts w:ascii="Times New Roman" w:hAnsi="Times New Roman" w:cs="Times New Roman"/>
        </w:rPr>
        <w:tab/>
        <w:t xml:space="preserve">Smith, M. J. D., Goodchild, M. F. &amp; Longley, P. A. </w:t>
      </w:r>
      <w:r w:rsidRPr="00B55FC1">
        <w:rPr>
          <w:rFonts w:ascii="Times New Roman" w:hAnsi="Times New Roman" w:cs="Times New Roman"/>
          <w:i/>
          <w:iCs/>
        </w:rPr>
        <w:t>Geospatial Analysis: A Comprehensive Guide to Principles, Techniques and Software Tools</w:t>
      </w:r>
      <w:r w:rsidRPr="00B55FC1">
        <w:rPr>
          <w:rFonts w:ascii="Times New Roman" w:hAnsi="Times New Roman" w:cs="Times New Roman"/>
        </w:rPr>
        <w:t>. (Winchelsea Press, 2018).</w:t>
      </w:r>
    </w:p>
    <w:p w14:paraId="5BDCB760" w14:textId="77777777" w:rsidR="00B55FC1" w:rsidRPr="00B55FC1" w:rsidRDefault="00B55FC1" w:rsidP="00B55FC1">
      <w:pPr>
        <w:pStyle w:val="Bibliography"/>
        <w:rPr>
          <w:rFonts w:ascii="Times New Roman" w:hAnsi="Times New Roman" w:cs="Times New Roman"/>
        </w:rPr>
      </w:pPr>
      <w:r w:rsidRPr="00B55FC1">
        <w:rPr>
          <w:rFonts w:ascii="Times New Roman" w:hAnsi="Times New Roman" w:cs="Times New Roman"/>
        </w:rPr>
        <w:t>9.</w:t>
      </w:r>
      <w:r w:rsidRPr="00B55FC1">
        <w:rPr>
          <w:rFonts w:ascii="Times New Roman" w:hAnsi="Times New Roman" w:cs="Times New Roman"/>
        </w:rPr>
        <w:tab/>
        <w:t>KLHK. SIPSN - Sistem Informasi Pengelolaan Sampah Nasional. https://sipsn.menlhk.go.id/sipsn/public/data/timbulan.</w:t>
      </w:r>
    </w:p>
    <w:p w14:paraId="3D73D1A4" w14:textId="77777777" w:rsidR="00B55FC1" w:rsidRPr="00B55FC1" w:rsidRDefault="00B55FC1" w:rsidP="00B55FC1">
      <w:pPr>
        <w:pStyle w:val="Bibliography"/>
        <w:rPr>
          <w:rFonts w:ascii="Times New Roman" w:hAnsi="Times New Roman" w:cs="Times New Roman"/>
        </w:rPr>
      </w:pPr>
      <w:r w:rsidRPr="00B55FC1">
        <w:rPr>
          <w:rFonts w:ascii="Times New Roman" w:hAnsi="Times New Roman" w:cs="Times New Roman"/>
        </w:rPr>
        <w:t>10.</w:t>
      </w:r>
      <w:r w:rsidRPr="00B55FC1">
        <w:rPr>
          <w:rFonts w:ascii="Times New Roman" w:hAnsi="Times New Roman" w:cs="Times New Roman"/>
        </w:rPr>
        <w:tab/>
        <w:t>Kemenkes RI. Riset Kesehatan Dasar (Riskesdas) (2018). (2018).</w:t>
      </w:r>
    </w:p>
    <w:p w14:paraId="1F3E4C68" w14:textId="77777777" w:rsidR="00B55FC1" w:rsidRPr="00B55FC1" w:rsidRDefault="00B55FC1" w:rsidP="00B55FC1">
      <w:pPr>
        <w:pStyle w:val="Bibliography"/>
        <w:rPr>
          <w:rFonts w:ascii="Times New Roman" w:hAnsi="Times New Roman" w:cs="Times New Roman"/>
        </w:rPr>
      </w:pPr>
      <w:r w:rsidRPr="00B55FC1">
        <w:rPr>
          <w:rFonts w:ascii="Times New Roman" w:hAnsi="Times New Roman" w:cs="Times New Roman"/>
        </w:rPr>
        <w:t>11.</w:t>
      </w:r>
      <w:r w:rsidRPr="00B55FC1">
        <w:rPr>
          <w:rFonts w:ascii="Times New Roman" w:hAnsi="Times New Roman" w:cs="Times New Roman"/>
        </w:rPr>
        <w:tab/>
        <w:t xml:space="preserve">Guerrero, L. A., Maas, G. &amp; Hogland, W. Solid waste management challenges for cities in developing countries. </w:t>
      </w:r>
      <w:r w:rsidRPr="00B55FC1">
        <w:rPr>
          <w:rFonts w:ascii="Times New Roman" w:hAnsi="Times New Roman" w:cs="Times New Roman"/>
          <w:i/>
          <w:iCs/>
        </w:rPr>
        <w:t>Waste Management</w:t>
      </w:r>
      <w:r w:rsidRPr="00B55FC1">
        <w:rPr>
          <w:rFonts w:ascii="Times New Roman" w:hAnsi="Times New Roman" w:cs="Times New Roman"/>
        </w:rPr>
        <w:t xml:space="preserve"> </w:t>
      </w:r>
      <w:r w:rsidRPr="00B55FC1">
        <w:rPr>
          <w:rFonts w:ascii="Times New Roman" w:hAnsi="Times New Roman" w:cs="Times New Roman"/>
          <w:b/>
          <w:bCs/>
        </w:rPr>
        <w:t>33</w:t>
      </w:r>
      <w:r w:rsidRPr="00B55FC1">
        <w:rPr>
          <w:rFonts w:ascii="Times New Roman" w:hAnsi="Times New Roman" w:cs="Times New Roman"/>
        </w:rPr>
        <w:t>, 220–232 (2013).</w:t>
      </w:r>
    </w:p>
    <w:p w14:paraId="19DFB11A" w14:textId="65F03054" w:rsidR="00D574AA" w:rsidRPr="002C1AEB" w:rsidRDefault="00D574AA" w:rsidP="00892954">
      <w:pPr>
        <w:spacing w:after="0" w:line="360" w:lineRule="auto"/>
        <w:contextualSpacing/>
        <w:jc w:val="both"/>
        <w:rPr>
          <w:rFonts w:ascii="Times New Roman" w:hAnsi="Times New Roman" w:cs="Times New Roman"/>
        </w:rPr>
      </w:pPr>
      <w:r>
        <w:rPr>
          <w:rFonts w:ascii="Times New Roman" w:hAnsi="Times New Roman" w:cs="Times New Roman"/>
        </w:rPr>
        <w:fldChar w:fldCharType="end"/>
      </w:r>
    </w:p>
    <w:sectPr w:rsidR="00D574AA" w:rsidRPr="002C1A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B795" w14:textId="77777777" w:rsidR="005136DF" w:rsidRDefault="005136DF" w:rsidP="00892954">
      <w:pPr>
        <w:spacing w:after="0" w:line="240" w:lineRule="auto"/>
      </w:pPr>
      <w:r>
        <w:separator/>
      </w:r>
    </w:p>
  </w:endnote>
  <w:endnote w:type="continuationSeparator" w:id="0">
    <w:p w14:paraId="6E03A563" w14:textId="77777777" w:rsidR="005136DF" w:rsidRDefault="005136DF" w:rsidP="00892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98DD" w14:textId="77777777" w:rsidR="005136DF" w:rsidRDefault="005136DF" w:rsidP="00892954">
      <w:pPr>
        <w:spacing w:after="0" w:line="240" w:lineRule="auto"/>
      </w:pPr>
      <w:r>
        <w:separator/>
      </w:r>
    </w:p>
  </w:footnote>
  <w:footnote w:type="continuationSeparator" w:id="0">
    <w:p w14:paraId="29D9060E" w14:textId="77777777" w:rsidR="005136DF" w:rsidRDefault="005136DF" w:rsidP="00892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261"/>
    <w:multiLevelType w:val="multilevel"/>
    <w:tmpl w:val="2994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F0837"/>
    <w:multiLevelType w:val="multilevel"/>
    <w:tmpl w:val="A574E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D2080"/>
    <w:multiLevelType w:val="hybridMultilevel"/>
    <w:tmpl w:val="7A0EC766"/>
    <w:lvl w:ilvl="0" w:tplc="3D3A579A">
      <w:start w:val="1"/>
      <w:numFmt w:val="decimal"/>
      <w:lvlText w:val="%1."/>
      <w:lvlJc w:val="left"/>
      <w:pPr>
        <w:ind w:left="720" w:hanging="360"/>
      </w:pPr>
      <w:rPr>
        <w:rFonts w:hint="default"/>
        <w:b/>
        <w:bCs/>
        <w:i w:val="0"/>
        <w:iCs w:val="0"/>
        <w:spacing w:val="0"/>
        <w:w w:val="99"/>
        <w:sz w:val="24"/>
        <w:szCs w:val="24"/>
        <w:lang w:val="id" w:eastAsia="en-US" w:bidi="ar-SA"/>
      </w:rPr>
    </w:lvl>
    <w:lvl w:ilvl="1" w:tplc="C374DFB6">
      <w:start w:val="1"/>
      <w:numFmt w:val="decimal"/>
      <w:lvlText w:val="%2."/>
      <w:lvlJc w:val="left"/>
      <w:pPr>
        <w:ind w:left="1800" w:hanging="720"/>
      </w:pPr>
      <w:rPr>
        <w:rFonts w:hint="default"/>
      </w:rPr>
    </w:lvl>
    <w:lvl w:ilvl="2" w:tplc="485C756C" w:tentative="1">
      <w:start w:val="1"/>
      <w:numFmt w:val="lowerRoman"/>
      <w:lvlText w:val="%3."/>
      <w:lvlJc w:val="right"/>
      <w:pPr>
        <w:ind w:left="2160" w:hanging="180"/>
      </w:pPr>
    </w:lvl>
    <w:lvl w:ilvl="3" w:tplc="415CEC5E" w:tentative="1">
      <w:start w:val="1"/>
      <w:numFmt w:val="decimal"/>
      <w:lvlText w:val="%4."/>
      <w:lvlJc w:val="left"/>
      <w:pPr>
        <w:ind w:left="2880" w:hanging="360"/>
      </w:pPr>
    </w:lvl>
    <w:lvl w:ilvl="4" w:tplc="8E22354E" w:tentative="1">
      <w:start w:val="1"/>
      <w:numFmt w:val="lowerLetter"/>
      <w:lvlText w:val="%5."/>
      <w:lvlJc w:val="left"/>
      <w:pPr>
        <w:ind w:left="3600" w:hanging="360"/>
      </w:pPr>
    </w:lvl>
    <w:lvl w:ilvl="5" w:tplc="5A445D60" w:tentative="1">
      <w:start w:val="1"/>
      <w:numFmt w:val="lowerRoman"/>
      <w:lvlText w:val="%6."/>
      <w:lvlJc w:val="right"/>
      <w:pPr>
        <w:ind w:left="4320" w:hanging="180"/>
      </w:pPr>
    </w:lvl>
    <w:lvl w:ilvl="6" w:tplc="B7E0985C" w:tentative="1">
      <w:start w:val="1"/>
      <w:numFmt w:val="decimal"/>
      <w:lvlText w:val="%7."/>
      <w:lvlJc w:val="left"/>
      <w:pPr>
        <w:ind w:left="5040" w:hanging="360"/>
      </w:pPr>
    </w:lvl>
    <w:lvl w:ilvl="7" w:tplc="A99EB62C" w:tentative="1">
      <w:start w:val="1"/>
      <w:numFmt w:val="lowerLetter"/>
      <w:lvlText w:val="%8."/>
      <w:lvlJc w:val="left"/>
      <w:pPr>
        <w:ind w:left="5760" w:hanging="360"/>
      </w:pPr>
    </w:lvl>
    <w:lvl w:ilvl="8" w:tplc="65AE6248" w:tentative="1">
      <w:start w:val="1"/>
      <w:numFmt w:val="lowerRoman"/>
      <w:lvlText w:val="%9."/>
      <w:lvlJc w:val="right"/>
      <w:pPr>
        <w:ind w:left="6480" w:hanging="180"/>
      </w:pPr>
    </w:lvl>
  </w:abstractNum>
  <w:abstractNum w:abstractNumId="3" w15:restartNumberingAfterBreak="0">
    <w:nsid w:val="19C010B9"/>
    <w:multiLevelType w:val="hybridMultilevel"/>
    <w:tmpl w:val="5D9E08D2"/>
    <w:lvl w:ilvl="0" w:tplc="69E4BC36">
      <w:start w:val="1"/>
      <w:numFmt w:val="decimal"/>
      <w:lvlText w:val="%1."/>
      <w:lvlJc w:val="left"/>
      <w:pPr>
        <w:ind w:left="720" w:hanging="360"/>
      </w:pPr>
    </w:lvl>
    <w:lvl w:ilvl="1" w:tplc="D5060862" w:tentative="1">
      <w:start w:val="1"/>
      <w:numFmt w:val="lowerLetter"/>
      <w:lvlText w:val="%2."/>
      <w:lvlJc w:val="left"/>
      <w:pPr>
        <w:ind w:left="1440" w:hanging="360"/>
      </w:pPr>
    </w:lvl>
    <w:lvl w:ilvl="2" w:tplc="0D3E5378" w:tentative="1">
      <w:start w:val="1"/>
      <w:numFmt w:val="lowerRoman"/>
      <w:lvlText w:val="%3."/>
      <w:lvlJc w:val="right"/>
      <w:pPr>
        <w:ind w:left="2160" w:hanging="180"/>
      </w:pPr>
    </w:lvl>
    <w:lvl w:ilvl="3" w:tplc="898669AE" w:tentative="1">
      <w:start w:val="1"/>
      <w:numFmt w:val="decimal"/>
      <w:lvlText w:val="%4."/>
      <w:lvlJc w:val="left"/>
      <w:pPr>
        <w:ind w:left="2880" w:hanging="360"/>
      </w:pPr>
    </w:lvl>
    <w:lvl w:ilvl="4" w:tplc="BAA004D2" w:tentative="1">
      <w:start w:val="1"/>
      <w:numFmt w:val="lowerLetter"/>
      <w:lvlText w:val="%5."/>
      <w:lvlJc w:val="left"/>
      <w:pPr>
        <w:ind w:left="3600" w:hanging="360"/>
      </w:pPr>
    </w:lvl>
    <w:lvl w:ilvl="5" w:tplc="3314EAA6" w:tentative="1">
      <w:start w:val="1"/>
      <w:numFmt w:val="lowerRoman"/>
      <w:lvlText w:val="%6."/>
      <w:lvlJc w:val="right"/>
      <w:pPr>
        <w:ind w:left="4320" w:hanging="180"/>
      </w:pPr>
    </w:lvl>
    <w:lvl w:ilvl="6" w:tplc="760C4430" w:tentative="1">
      <w:start w:val="1"/>
      <w:numFmt w:val="decimal"/>
      <w:lvlText w:val="%7."/>
      <w:lvlJc w:val="left"/>
      <w:pPr>
        <w:ind w:left="5040" w:hanging="360"/>
      </w:pPr>
    </w:lvl>
    <w:lvl w:ilvl="7" w:tplc="359C205C" w:tentative="1">
      <w:start w:val="1"/>
      <w:numFmt w:val="lowerLetter"/>
      <w:lvlText w:val="%8."/>
      <w:lvlJc w:val="left"/>
      <w:pPr>
        <w:ind w:left="5760" w:hanging="360"/>
      </w:pPr>
    </w:lvl>
    <w:lvl w:ilvl="8" w:tplc="AF862CD4" w:tentative="1">
      <w:start w:val="1"/>
      <w:numFmt w:val="lowerRoman"/>
      <w:lvlText w:val="%9."/>
      <w:lvlJc w:val="right"/>
      <w:pPr>
        <w:ind w:left="6480" w:hanging="180"/>
      </w:pPr>
    </w:lvl>
  </w:abstractNum>
  <w:abstractNum w:abstractNumId="4" w15:restartNumberingAfterBreak="0">
    <w:nsid w:val="22A966AF"/>
    <w:multiLevelType w:val="hybridMultilevel"/>
    <w:tmpl w:val="20328184"/>
    <w:lvl w:ilvl="0" w:tplc="B6AA2788">
      <w:start w:val="1"/>
      <w:numFmt w:val="lowerLetter"/>
      <w:lvlText w:val="%1."/>
      <w:lvlJc w:val="left"/>
      <w:pPr>
        <w:ind w:left="720" w:hanging="360"/>
      </w:pPr>
      <w:rPr>
        <w:rFonts w:hint="default"/>
      </w:rPr>
    </w:lvl>
    <w:lvl w:ilvl="1" w:tplc="10A04D6C" w:tentative="1">
      <w:start w:val="1"/>
      <w:numFmt w:val="lowerLetter"/>
      <w:lvlText w:val="%2."/>
      <w:lvlJc w:val="left"/>
      <w:pPr>
        <w:ind w:left="1440" w:hanging="360"/>
      </w:pPr>
    </w:lvl>
    <w:lvl w:ilvl="2" w:tplc="A34E870A" w:tentative="1">
      <w:start w:val="1"/>
      <w:numFmt w:val="lowerRoman"/>
      <w:lvlText w:val="%3."/>
      <w:lvlJc w:val="right"/>
      <w:pPr>
        <w:ind w:left="2160" w:hanging="180"/>
      </w:pPr>
    </w:lvl>
    <w:lvl w:ilvl="3" w:tplc="190095C8" w:tentative="1">
      <w:start w:val="1"/>
      <w:numFmt w:val="decimal"/>
      <w:lvlText w:val="%4."/>
      <w:lvlJc w:val="left"/>
      <w:pPr>
        <w:ind w:left="2880" w:hanging="360"/>
      </w:pPr>
    </w:lvl>
    <w:lvl w:ilvl="4" w:tplc="BA386A1A" w:tentative="1">
      <w:start w:val="1"/>
      <w:numFmt w:val="lowerLetter"/>
      <w:lvlText w:val="%5."/>
      <w:lvlJc w:val="left"/>
      <w:pPr>
        <w:ind w:left="3600" w:hanging="360"/>
      </w:pPr>
    </w:lvl>
    <w:lvl w:ilvl="5" w:tplc="CAA0EBE0" w:tentative="1">
      <w:start w:val="1"/>
      <w:numFmt w:val="lowerRoman"/>
      <w:lvlText w:val="%6."/>
      <w:lvlJc w:val="right"/>
      <w:pPr>
        <w:ind w:left="4320" w:hanging="180"/>
      </w:pPr>
    </w:lvl>
    <w:lvl w:ilvl="6" w:tplc="B4A2538A" w:tentative="1">
      <w:start w:val="1"/>
      <w:numFmt w:val="decimal"/>
      <w:lvlText w:val="%7."/>
      <w:lvlJc w:val="left"/>
      <w:pPr>
        <w:ind w:left="5040" w:hanging="360"/>
      </w:pPr>
    </w:lvl>
    <w:lvl w:ilvl="7" w:tplc="4A806E36" w:tentative="1">
      <w:start w:val="1"/>
      <w:numFmt w:val="lowerLetter"/>
      <w:lvlText w:val="%8."/>
      <w:lvlJc w:val="left"/>
      <w:pPr>
        <w:ind w:left="5760" w:hanging="360"/>
      </w:pPr>
    </w:lvl>
    <w:lvl w:ilvl="8" w:tplc="7C3C7CE6" w:tentative="1">
      <w:start w:val="1"/>
      <w:numFmt w:val="lowerRoman"/>
      <w:lvlText w:val="%9."/>
      <w:lvlJc w:val="right"/>
      <w:pPr>
        <w:ind w:left="6480" w:hanging="180"/>
      </w:pPr>
    </w:lvl>
  </w:abstractNum>
  <w:abstractNum w:abstractNumId="5" w15:restartNumberingAfterBreak="0">
    <w:nsid w:val="260C4CFE"/>
    <w:multiLevelType w:val="multilevel"/>
    <w:tmpl w:val="E5C8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384C24"/>
    <w:multiLevelType w:val="hybridMultilevel"/>
    <w:tmpl w:val="02E6A172"/>
    <w:lvl w:ilvl="0" w:tplc="732CFC8C">
      <w:start w:val="1"/>
      <w:numFmt w:val="upperLetter"/>
      <w:lvlText w:val="%1."/>
      <w:lvlJc w:val="left"/>
      <w:pPr>
        <w:ind w:left="720" w:hanging="360"/>
      </w:pPr>
      <w:rPr>
        <w:rFonts w:hint="default"/>
      </w:rPr>
    </w:lvl>
    <w:lvl w:ilvl="1" w:tplc="320E95C8" w:tentative="1">
      <w:start w:val="1"/>
      <w:numFmt w:val="lowerLetter"/>
      <w:lvlText w:val="%2."/>
      <w:lvlJc w:val="left"/>
      <w:pPr>
        <w:ind w:left="1440" w:hanging="360"/>
      </w:pPr>
    </w:lvl>
    <w:lvl w:ilvl="2" w:tplc="A63250F0" w:tentative="1">
      <w:start w:val="1"/>
      <w:numFmt w:val="lowerRoman"/>
      <w:lvlText w:val="%3."/>
      <w:lvlJc w:val="right"/>
      <w:pPr>
        <w:ind w:left="2160" w:hanging="180"/>
      </w:pPr>
    </w:lvl>
    <w:lvl w:ilvl="3" w:tplc="67EEA24E" w:tentative="1">
      <w:start w:val="1"/>
      <w:numFmt w:val="decimal"/>
      <w:lvlText w:val="%4."/>
      <w:lvlJc w:val="left"/>
      <w:pPr>
        <w:ind w:left="2880" w:hanging="360"/>
      </w:pPr>
    </w:lvl>
    <w:lvl w:ilvl="4" w:tplc="114E18A2" w:tentative="1">
      <w:start w:val="1"/>
      <w:numFmt w:val="lowerLetter"/>
      <w:lvlText w:val="%5."/>
      <w:lvlJc w:val="left"/>
      <w:pPr>
        <w:ind w:left="3600" w:hanging="360"/>
      </w:pPr>
    </w:lvl>
    <w:lvl w:ilvl="5" w:tplc="4F4C9824" w:tentative="1">
      <w:start w:val="1"/>
      <w:numFmt w:val="lowerRoman"/>
      <w:lvlText w:val="%6."/>
      <w:lvlJc w:val="right"/>
      <w:pPr>
        <w:ind w:left="4320" w:hanging="180"/>
      </w:pPr>
    </w:lvl>
    <w:lvl w:ilvl="6" w:tplc="31E8ED84" w:tentative="1">
      <w:start w:val="1"/>
      <w:numFmt w:val="decimal"/>
      <w:lvlText w:val="%7."/>
      <w:lvlJc w:val="left"/>
      <w:pPr>
        <w:ind w:left="5040" w:hanging="360"/>
      </w:pPr>
    </w:lvl>
    <w:lvl w:ilvl="7" w:tplc="7218974E" w:tentative="1">
      <w:start w:val="1"/>
      <w:numFmt w:val="lowerLetter"/>
      <w:lvlText w:val="%8."/>
      <w:lvlJc w:val="left"/>
      <w:pPr>
        <w:ind w:left="5760" w:hanging="360"/>
      </w:pPr>
    </w:lvl>
    <w:lvl w:ilvl="8" w:tplc="2826C56E" w:tentative="1">
      <w:start w:val="1"/>
      <w:numFmt w:val="lowerRoman"/>
      <w:lvlText w:val="%9."/>
      <w:lvlJc w:val="right"/>
      <w:pPr>
        <w:ind w:left="6480" w:hanging="180"/>
      </w:pPr>
    </w:lvl>
  </w:abstractNum>
  <w:abstractNum w:abstractNumId="7" w15:restartNumberingAfterBreak="0">
    <w:nsid w:val="28324909"/>
    <w:multiLevelType w:val="hybridMultilevel"/>
    <w:tmpl w:val="313E635C"/>
    <w:lvl w:ilvl="0" w:tplc="A4E0ACEE">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C3AAD8A8" w:tentative="1">
      <w:start w:val="1"/>
      <w:numFmt w:val="lowerLetter"/>
      <w:lvlText w:val="%2."/>
      <w:lvlJc w:val="left"/>
      <w:pPr>
        <w:ind w:left="1440" w:hanging="360"/>
      </w:pPr>
    </w:lvl>
    <w:lvl w:ilvl="2" w:tplc="496AD426" w:tentative="1">
      <w:start w:val="1"/>
      <w:numFmt w:val="lowerRoman"/>
      <w:lvlText w:val="%3."/>
      <w:lvlJc w:val="right"/>
      <w:pPr>
        <w:ind w:left="2160" w:hanging="180"/>
      </w:pPr>
    </w:lvl>
    <w:lvl w:ilvl="3" w:tplc="677EDBD0" w:tentative="1">
      <w:start w:val="1"/>
      <w:numFmt w:val="decimal"/>
      <w:lvlText w:val="%4."/>
      <w:lvlJc w:val="left"/>
      <w:pPr>
        <w:ind w:left="2880" w:hanging="360"/>
      </w:pPr>
    </w:lvl>
    <w:lvl w:ilvl="4" w:tplc="4E0A5AE0" w:tentative="1">
      <w:start w:val="1"/>
      <w:numFmt w:val="lowerLetter"/>
      <w:lvlText w:val="%5."/>
      <w:lvlJc w:val="left"/>
      <w:pPr>
        <w:ind w:left="3600" w:hanging="360"/>
      </w:pPr>
    </w:lvl>
    <w:lvl w:ilvl="5" w:tplc="A8624BAE" w:tentative="1">
      <w:start w:val="1"/>
      <w:numFmt w:val="lowerRoman"/>
      <w:lvlText w:val="%6."/>
      <w:lvlJc w:val="right"/>
      <w:pPr>
        <w:ind w:left="4320" w:hanging="180"/>
      </w:pPr>
    </w:lvl>
    <w:lvl w:ilvl="6" w:tplc="E80A5AB0" w:tentative="1">
      <w:start w:val="1"/>
      <w:numFmt w:val="decimal"/>
      <w:lvlText w:val="%7."/>
      <w:lvlJc w:val="left"/>
      <w:pPr>
        <w:ind w:left="5040" w:hanging="360"/>
      </w:pPr>
    </w:lvl>
    <w:lvl w:ilvl="7" w:tplc="A9F0E06C" w:tentative="1">
      <w:start w:val="1"/>
      <w:numFmt w:val="lowerLetter"/>
      <w:lvlText w:val="%8."/>
      <w:lvlJc w:val="left"/>
      <w:pPr>
        <w:ind w:left="5760" w:hanging="360"/>
      </w:pPr>
    </w:lvl>
    <w:lvl w:ilvl="8" w:tplc="31563CF8" w:tentative="1">
      <w:start w:val="1"/>
      <w:numFmt w:val="lowerRoman"/>
      <w:lvlText w:val="%9."/>
      <w:lvlJc w:val="right"/>
      <w:pPr>
        <w:ind w:left="6480" w:hanging="180"/>
      </w:pPr>
    </w:lvl>
  </w:abstractNum>
  <w:abstractNum w:abstractNumId="8" w15:restartNumberingAfterBreak="0">
    <w:nsid w:val="38B945F0"/>
    <w:multiLevelType w:val="hybridMultilevel"/>
    <w:tmpl w:val="2AB86278"/>
    <w:lvl w:ilvl="0" w:tplc="492C998E">
      <w:start w:val="1"/>
      <w:numFmt w:val="decimal"/>
      <w:lvlText w:val="%1."/>
      <w:lvlJc w:val="left"/>
      <w:pPr>
        <w:ind w:left="720" w:hanging="360"/>
      </w:pPr>
      <w:rPr>
        <w:rFonts w:hint="default"/>
      </w:rPr>
    </w:lvl>
    <w:lvl w:ilvl="1" w:tplc="5B4CE25E" w:tentative="1">
      <w:start w:val="1"/>
      <w:numFmt w:val="lowerLetter"/>
      <w:lvlText w:val="%2."/>
      <w:lvlJc w:val="left"/>
      <w:pPr>
        <w:ind w:left="1440" w:hanging="360"/>
      </w:pPr>
    </w:lvl>
    <w:lvl w:ilvl="2" w:tplc="EF960452" w:tentative="1">
      <w:start w:val="1"/>
      <w:numFmt w:val="lowerRoman"/>
      <w:lvlText w:val="%3."/>
      <w:lvlJc w:val="right"/>
      <w:pPr>
        <w:ind w:left="2160" w:hanging="180"/>
      </w:pPr>
    </w:lvl>
    <w:lvl w:ilvl="3" w:tplc="F954C916" w:tentative="1">
      <w:start w:val="1"/>
      <w:numFmt w:val="decimal"/>
      <w:lvlText w:val="%4."/>
      <w:lvlJc w:val="left"/>
      <w:pPr>
        <w:ind w:left="2880" w:hanging="360"/>
      </w:pPr>
    </w:lvl>
    <w:lvl w:ilvl="4" w:tplc="E8B87A46" w:tentative="1">
      <w:start w:val="1"/>
      <w:numFmt w:val="lowerLetter"/>
      <w:lvlText w:val="%5."/>
      <w:lvlJc w:val="left"/>
      <w:pPr>
        <w:ind w:left="3600" w:hanging="360"/>
      </w:pPr>
    </w:lvl>
    <w:lvl w:ilvl="5" w:tplc="75387054" w:tentative="1">
      <w:start w:val="1"/>
      <w:numFmt w:val="lowerRoman"/>
      <w:lvlText w:val="%6."/>
      <w:lvlJc w:val="right"/>
      <w:pPr>
        <w:ind w:left="4320" w:hanging="180"/>
      </w:pPr>
    </w:lvl>
    <w:lvl w:ilvl="6" w:tplc="BFB035A4" w:tentative="1">
      <w:start w:val="1"/>
      <w:numFmt w:val="decimal"/>
      <w:lvlText w:val="%7."/>
      <w:lvlJc w:val="left"/>
      <w:pPr>
        <w:ind w:left="5040" w:hanging="360"/>
      </w:pPr>
    </w:lvl>
    <w:lvl w:ilvl="7" w:tplc="23FAA6E6" w:tentative="1">
      <w:start w:val="1"/>
      <w:numFmt w:val="lowerLetter"/>
      <w:lvlText w:val="%8."/>
      <w:lvlJc w:val="left"/>
      <w:pPr>
        <w:ind w:left="5760" w:hanging="360"/>
      </w:pPr>
    </w:lvl>
    <w:lvl w:ilvl="8" w:tplc="3B9639D2" w:tentative="1">
      <w:start w:val="1"/>
      <w:numFmt w:val="lowerRoman"/>
      <w:lvlText w:val="%9."/>
      <w:lvlJc w:val="right"/>
      <w:pPr>
        <w:ind w:left="6480" w:hanging="180"/>
      </w:pPr>
    </w:lvl>
  </w:abstractNum>
  <w:abstractNum w:abstractNumId="9" w15:restartNumberingAfterBreak="0">
    <w:nsid w:val="40A10F37"/>
    <w:multiLevelType w:val="multilevel"/>
    <w:tmpl w:val="D4E2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07022"/>
    <w:multiLevelType w:val="hybridMultilevel"/>
    <w:tmpl w:val="9404FB34"/>
    <w:lvl w:ilvl="0" w:tplc="D7B25AB8">
      <w:start w:val="1"/>
      <w:numFmt w:val="decimal"/>
      <w:lvlText w:val="%1."/>
      <w:lvlJc w:val="left"/>
      <w:pPr>
        <w:ind w:left="720" w:hanging="360"/>
      </w:pPr>
      <w:rPr>
        <w:rFonts w:hint="default"/>
        <w:b w:val="0"/>
        <w:bCs w:val="0"/>
        <w:i w:val="0"/>
        <w:iCs w:val="0"/>
        <w:spacing w:val="0"/>
        <w:w w:val="99"/>
        <w:sz w:val="24"/>
        <w:szCs w:val="24"/>
        <w:lang w:val="id" w:eastAsia="en-US" w:bidi="ar-SA"/>
      </w:rPr>
    </w:lvl>
    <w:lvl w:ilvl="1" w:tplc="D3D65624" w:tentative="1">
      <w:start w:val="1"/>
      <w:numFmt w:val="lowerLetter"/>
      <w:lvlText w:val="%2."/>
      <w:lvlJc w:val="left"/>
      <w:pPr>
        <w:ind w:left="1440" w:hanging="360"/>
      </w:pPr>
    </w:lvl>
    <w:lvl w:ilvl="2" w:tplc="F8F6BE34" w:tentative="1">
      <w:start w:val="1"/>
      <w:numFmt w:val="lowerRoman"/>
      <w:lvlText w:val="%3."/>
      <w:lvlJc w:val="right"/>
      <w:pPr>
        <w:ind w:left="2160" w:hanging="180"/>
      </w:pPr>
    </w:lvl>
    <w:lvl w:ilvl="3" w:tplc="640C9008" w:tentative="1">
      <w:start w:val="1"/>
      <w:numFmt w:val="decimal"/>
      <w:lvlText w:val="%4."/>
      <w:lvlJc w:val="left"/>
      <w:pPr>
        <w:ind w:left="2880" w:hanging="360"/>
      </w:pPr>
    </w:lvl>
    <w:lvl w:ilvl="4" w:tplc="04C43D04" w:tentative="1">
      <w:start w:val="1"/>
      <w:numFmt w:val="lowerLetter"/>
      <w:lvlText w:val="%5."/>
      <w:lvlJc w:val="left"/>
      <w:pPr>
        <w:ind w:left="3600" w:hanging="360"/>
      </w:pPr>
    </w:lvl>
    <w:lvl w:ilvl="5" w:tplc="5660FE6C" w:tentative="1">
      <w:start w:val="1"/>
      <w:numFmt w:val="lowerRoman"/>
      <w:lvlText w:val="%6."/>
      <w:lvlJc w:val="right"/>
      <w:pPr>
        <w:ind w:left="4320" w:hanging="180"/>
      </w:pPr>
    </w:lvl>
    <w:lvl w:ilvl="6" w:tplc="384E6FA2" w:tentative="1">
      <w:start w:val="1"/>
      <w:numFmt w:val="decimal"/>
      <w:lvlText w:val="%7."/>
      <w:lvlJc w:val="left"/>
      <w:pPr>
        <w:ind w:left="5040" w:hanging="360"/>
      </w:pPr>
    </w:lvl>
    <w:lvl w:ilvl="7" w:tplc="1E54ECB4" w:tentative="1">
      <w:start w:val="1"/>
      <w:numFmt w:val="lowerLetter"/>
      <w:lvlText w:val="%8."/>
      <w:lvlJc w:val="left"/>
      <w:pPr>
        <w:ind w:left="5760" w:hanging="360"/>
      </w:pPr>
    </w:lvl>
    <w:lvl w:ilvl="8" w:tplc="4B1608FE" w:tentative="1">
      <w:start w:val="1"/>
      <w:numFmt w:val="lowerRoman"/>
      <w:lvlText w:val="%9."/>
      <w:lvlJc w:val="right"/>
      <w:pPr>
        <w:ind w:left="6480" w:hanging="180"/>
      </w:pPr>
    </w:lvl>
  </w:abstractNum>
  <w:abstractNum w:abstractNumId="11" w15:restartNumberingAfterBreak="0">
    <w:nsid w:val="4DC4210D"/>
    <w:multiLevelType w:val="multilevel"/>
    <w:tmpl w:val="4704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45DD4"/>
    <w:multiLevelType w:val="multilevel"/>
    <w:tmpl w:val="A926B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D17ED0"/>
    <w:multiLevelType w:val="multilevel"/>
    <w:tmpl w:val="6CF2D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923F5C"/>
    <w:multiLevelType w:val="hybridMultilevel"/>
    <w:tmpl w:val="F65EF700"/>
    <w:lvl w:ilvl="0" w:tplc="5A3053D2">
      <w:start w:val="1"/>
      <w:numFmt w:val="lowerLetter"/>
      <w:lvlText w:val="%1."/>
      <w:lvlJc w:val="left"/>
      <w:pPr>
        <w:ind w:left="1440"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58492930"/>
    <w:multiLevelType w:val="hybridMultilevel"/>
    <w:tmpl w:val="A0821F7C"/>
    <w:lvl w:ilvl="0" w:tplc="5A3053D2">
      <w:start w:val="1"/>
      <w:numFmt w:val="lowerLetter"/>
      <w:lvlText w:val="%1."/>
      <w:lvlJc w:val="left"/>
      <w:pPr>
        <w:ind w:left="720" w:hanging="360"/>
      </w:pPr>
      <w:rPr>
        <w:rFonts w:ascii="Times New Roman" w:eastAsia="Times New Roman" w:hAnsi="Times New Roman" w:cs="Times New Roman" w:hint="default"/>
        <w:b w:val="0"/>
        <w:bCs w:val="0"/>
        <w:i w:val="0"/>
        <w:iCs w:val="0"/>
        <w:spacing w:val="0"/>
        <w:w w:val="99"/>
        <w:sz w:val="20"/>
        <w:szCs w:val="20"/>
        <w:lang w:val="id" w:eastAsia="en-US" w:bidi="ar-SA"/>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A9E3279"/>
    <w:multiLevelType w:val="hybridMultilevel"/>
    <w:tmpl w:val="093EE6A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5B465DE1"/>
    <w:multiLevelType w:val="multilevel"/>
    <w:tmpl w:val="7150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4C7E68"/>
    <w:multiLevelType w:val="multilevel"/>
    <w:tmpl w:val="7E18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3507D"/>
    <w:multiLevelType w:val="hybridMultilevel"/>
    <w:tmpl w:val="CE6C85E4"/>
    <w:lvl w:ilvl="0" w:tplc="E2824558">
      <w:start w:val="1"/>
      <w:numFmt w:val="decimal"/>
      <w:lvlText w:val="%1."/>
      <w:lvlJc w:val="left"/>
      <w:pPr>
        <w:ind w:left="720" w:hanging="360"/>
      </w:pPr>
      <w:rPr>
        <w:rFonts w:hint="default"/>
      </w:rPr>
    </w:lvl>
    <w:lvl w:ilvl="1" w:tplc="8FFAF304" w:tentative="1">
      <w:start w:val="1"/>
      <w:numFmt w:val="lowerLetter"/>
      <w:lvlText w:val="%2."/>
      <w:lvlJc w:val="left"/>
      <w:pPr>
        <w:ind w:left="1440" w:hanging="360"/>
      </w:pPr>
    </w:lvl>
    <w:lvl w:ilvl="2" w:tplc="9E604B68" w:tentative="1">
      <w:start w:val="1"/>
      <w:numFmt w:val="lowerRoman"/>
      <w:lvlText w:val="%3."/>
      <w:lvlJc w:val="right"/>
      <w:pPr>
        <w:ind w:left="2160" w:hanging="180"/>
      </w:pPr>
    </w:lvl>
    <w:lvl w:ilvl="3" w:tplc="41C0CFCE" w:tentative="1">
      <w:start w:val="1"/>
      <w:numFmt w:val="decimal"/>
      <w:lvlText w:val="%4."/>
      <w:lvlJc w:val="left"/>
      <w:pPr>
        <w:ind w:left="2880" w:hanging="360"/>
      </w:pPr>
    </w:lvl>
    <w:lvl w:ilvl="4" w:tplc="9B48C8FE" w:tentative="1">
      <w:start w:val="1"/>
      <w:numFmt w:val="lowerLetter"/>
      <w:lvlText w:val="%5."/>
      <w:lvlJc w:val="left"/>
      <w:pPr>
        <w:ind w:left="3600" w:hanging="360"/>
      </w:pPr>
    </w:lvl>
    <w:lvl w:ilvl="5" w:tplc="415492DE" w:tentative="1">
      <w:start w:val="1"/>
      <w:numFmt w:val="lowerRoman"/>
      <w:lvlText w:val="%6."/>
      <w:lvlJc w:val="right"/>
      <w:pPr>
        <w:ind w:left="4320" w:hanging="180"/>
      </w:pPr>
    </w:lvl>
    <w:lvl w:ilvl="6" w:tplc="CCFA4DDA" w:tentative="1">
      <w:start w:val="1"/>
      <w:numFmt w:val="decimal"/>
      <w:lvlText w:val="%7."/>
      <w:lvlJc w:val="left"/>
      <w:pPr>
        <w:ind w:left="5040" w:hanging="360"/>
      </w:pPr>
    </w:lvl>
    <w:lvl w:ilvl="7" w:tplc="FA927542" w:tentative="1">
      <w:start w:val="1"/>
      <w:numFmt w:val="lowerLetter"/>
      <w:lvlText w:val="%8."/>
      <w:lvlJc w:val="left"/>
      <w:pPr>
        <w:ind w:left="5760" w:hanging="360"/>
      </w:pPr>
    </w:lvl>
    <w:lvl w:ilvl="8" w:tplc="D48C88E8" w:tentative="1">
      <w:start w:val="1"/>
      <w:numFmt w:val="lowerRoman"/>
      <w:lvlText w:val="%9."/>
      <w:lvlJc w:val="right"/>
      <w:pPr>
        <w:ind w:left="6480" w:hanging="180"/>
      </w:pPr>
    </w:lvl>
  </w:abstractNum>
  <w:abstractNum w:abstractNumId="20" w15:restartNumberingAfterBreak="0">
    <w:nsid w:val="685A0748"/>
    <w:multiLevelType w:val="multilevel"/>
    <w:tmpl w:val="10586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C93681"/>
    <w:multiLevelType w:val="hybridMultilevel"/>
    <w:tmpl w:val="A9B06ED2"/>
    <w:lvl w:ilvl="0" w:tplc="DEE46390">
      <w:start w:val="1"/>
      <w:numFmt w:val="decimal"/>
      <w:lvlText w:val="%1."/>
      <w:lvlJc w:val="left"/>
      <w:pPr>
        <w:ind w:left="585" w:hanging="360"/>
      </w:pPr>
      <w:rPr>
        <w:rFonts w:hint="default"/>
      </w:rPr>
    </w:lvl>
    <w:lvl w:ilvl="1" w:tplc="0BBA4994" w:tentative="1">
      <w:start w:val="1"/>
      <w:numFmt w:val="lowerLetter"/>
      <w:lvlText w:val="%2."/>
      <w:lvlJc w:val="left"/>
      <w:pPr>
        <w:ind w:left="1305" w:hanging="360"/>
      </w:pPr>
    </w:lvl>
    <w:lvl w:ilvl="2" w:tplc="22CE94D8" w:tentative="1">
      <w:start w:val="1"/>
      <w:numFmt w:val="lowerRoman"/>
      <w:lvlText w:val="%3."/>
      <w:lvlJc w:val="right"/>
      <w:pPr>
        <w:ind w:left="2025" w:hanging="180"/>
      </w:pPr>
    </w:lvl>
    <w:lvl w:ilvl="3" w:tplc="CDDA9938" w:tentative="1">
      <w:start w:val="1"/>
      <w:numFmt w:val="decimal"/>
      <w:lvlText w:val="%4."/>
      <w:lvlJc w:val="left"/>
      <w:pPr>
        <w:ind w:left="2745" w:hanging="360"/>
      </w:pPr>
    </w:lvl>
    <w:lvl w:ilvl="4" w:tplc="806E6B94" w:tentative="1">
      <w:start w:val="1"/>
      <w:numFmt w:val="lowerLetter"/>
      <w:lvlText w:val="%5."/>
      <w:lvlJc w:val="left"/>
      <w:pPr>
        <w:ind w:left="3465" w:hanging="360"/>
      </w:pPr>
    </w:lvl>
    <w:lvl w:ilvl="5" w:tplc="8806DCDA" w:tentative="1">
      <w:start w:val="1"/>
      <w:numFmt w:val="lowerRoman"/>
      <w:lvlText w:val="%6."/>
      <w:lvlJc w:val="right"/>
      <w:pPr>
        <w:ind w:left="4185" w:hanging="180"/>
      </w:pPr>
    </w:lvl>
    <w:lvl w:ilvl="6" w:tplc="22708F88" w:tentative="1">
      <w:start w:val="1"/>
      <w:numFmt w:val="decimal"/>
      <w:lvlText w:val="%7."/>
      <w:lvlJc w:val="left"/>
      <w:pPr>
        <w:ind w:left="4905" w:hanging="360"/>
      </w:pPr>
    </w:lvl>
    <w:lvl w:ilvl="7" w:tplc="E938C08E" w:tentative="1">
      <w:start w:val="1"/>
      <w:numFmt w:val="lowerLetter"/>
      <w:lvlText w:val="%8."/>
      <w:lvlJc w:val="left"/>
      <w:pPr>
        <w:ind w:left="5625" w:hanging="360"/>
      </w:pPr>
    </w:lvl>
    <w:lvl w:ilvl="8" w:tplc="A4A61D5A" w:tentative="1">
      <w:start w:val="1"/>
      <w:numFmt w:val="lowerRoman"/>
      <w:lvlText w:val="%9."/>
      <w:lvlJc w:val="right"/>
      <w:pPr>
        <w:ind w:left="6345" w:hanging="180"/>
      </w:pPr>
    </w:lvl>
  </w:abstractNum>
  <w:abstractNum w:abstractNumId="22" w15:restartNumberingAfterBreak="0">
    <w:nsid w:val="741342B7"/>
    <w:multiLevelType w:val="multilevel"/>
    <w:tmpl w:val="3EE65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CFE0112"/>
    <w:multiLevelType w:val="hybridMultilevel"/>
    <w:tmpl w:val="FEE430FA"/>
    <w:lvl w:ilvl="0" w:tplc="ED9641D8">
      <w:start w:val="1"/>
      <w:numFmt w:val="decimal"/>
      <w:lvlText w:val="%1."/>
      <w:lvlJc w:val="left"/>
      <w:pPr>
        <w:ind w:left="720" w:hanging="360"/>
      </w:pPr>
      <w:rPr>
        <w:rFonts w:hint="default"/>
      </w:rPr>
    </w:lvl>
    <w:lvl w:ilvl="1" w:tplc="7C261D66" w:tentative="1">
      <w:start w:val="1"/>
      <w:numFmt w:val="lowerLetter"/>
      <w:lvlText w:val="%2."/>
      <w:lvlJc w:val="left"/>
      <w:pPr>
        <w:ind w:left="1440" w:hanging="360"/>
      </w:pPr>
    </w:lvl>
    <w:lvl w:ilvl="2" w:tplc="21540F76" w:tentative="1">
      <w:start w:val="1"/>
      <w:numFmt w:val="lowerRoman"/>
      <w:lvlText w:val="%3."/>
      <w:lvlJc w:val="right"/>
      <w:pPr>
        <w:ind w:left="2160" w:hanging="180"/>
      </w:pPr>
    </w:lvl>
    <w:lvl w:ilvl="3" w:tplc="88A83DC6" w:tentative="1">
      <w:start w:val="1"/>
      <w:numFmt w:val="decimal"/>
      <w:lvlText w:val="%4."/>
      <w:lvlJc w:val="left"/>
      <w:pPr>
        <w:ind w:left="2880" w:hanging="360"/>
      </w:pPr>
    </w:lvl>
    <w:lvl w:ilvl="4" w:tplc="61CE7AA2" w:tentative="1">
      <w:start w:val="1"/>
      <w:numFmt w:val="lowerLetter"/>
      <w:lvlText w:val="%5."/>
      <w:lvlJc w:val="left"/>
      <w:pPr>
        <w:ind w:left="3600" w:hanging="360"/>
      </w:pPr>
    </w:lvl>
    <w:lvl w:ilvl="5" w:tplc="3404DA46" w:tentative="1">
      <w:start w:val="1"/>
      <w:numFmt w:val="lowerRoman"/>
      <w:lvlText w:val="%6."/>
      <w:lvlJc w:val="right"/>
      <w:pPr>
        <w:ind w:left="4320" w:hanging="180"/>
      </w:pPr>
    </w:lvl>
    <w:lvl w:ilvl="6" w:tplc="46AE0588" w:tentative="1">
      <w:start w:val="1"/>
      <w:numFmt w:val="decimal"/>
      <w:lvlText w:val="%7."/>
      <w:lvlJc w:val="left"/>
      <w:pPr>
        <w:ind w:left="5040" w:hanging="360"/>
      </w:pPr>
    </w:lvl>
    <w:lvl w:ilvl="7" w:tplc="A9DA7E20" w:tentative="1">
      <w:start w:val="1"/>
      <w:numFmt w:val="lowerLetter"/>
      <w:lvlText w:val="%8."/>
      <w:lvlJc w:val="left"/>
      <w:pPr>
        <w:ind w:left="5760" w:hanging="360"/>
      </w:pPr>
    </w:lvl>
    <w:lvl w:ilvl="8" w:tplc="14FC8A88" w:tentative="1">
      <w:start w:val="1"/>
      <w:numFmt w:val="lowerRoman"/>
      <w:lvlText w:val="%9."/>
      <w:lvlJc w:val="right"/>
      <w:pPr>
        <w:ind w:left="6480" w:hanging="180"/>
      </w:pPr>
    </w:lvl>
  </w:abstractNum>
  <w:abstractNum w:abstractNumId="24" w15:restartNumberingAfterBreak="0">
    <w:nsid w:val="7F787EE9"/>
    <w:multiLevelType w:val="multilevel"/>
    <w:tmpl w:val="2C761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6404672">
    <w:abstractNumId w:val="13"/>
  </w:num>
  <w:num w:numId="2" w16cid:durableId="1505778305">
    <w:abstractNumId w:val="9"/>
  </w:num>
  <w:num w:numId="3" w16cid:durableId="313686753">
    <w:abstractNumId w:val="12"/>
  </w:num>
  <w:num w:numId="4" w16cid:durableId="1754162790">
    <w:abstractNumId w:val="3"/>
  </w:num>
  <w:num w:numId="5" w16cid:durableId="1801260149">
    <w:abstractNumId w:val="7"/>
  </w:num>
  <w:num w:numId="6" w16cid:durableId="404884800">
    <w:abstractNumId w:val="10"/>
  </w:num>
  <w:num w:numId="7" w16cid:durableId="549616271">
    <w:abstractNumId w:val="2"/>
  </w:num>
  <w:num w:numId="8" w16cid:durableId="2041054236">
    <w:abstractNumId w:val="0"/>
  </w:num>
  <w:num w:numId="9" w16cid:durableId="96995259">
    <w:abstractNumId w:val="17"/>
  </w:num>
  <w:num w:numId="10" w16cid:durableId="372000549">
    <w:abstractNumId w:val="11"/>
  </w:num>
  <w:num w:numId="11" w16cid:durableId="148137419">
    <w:abstractNumId w:val="5"/>
  </w:num>
  <w:num w:numId="12" w16cid:durableId="1106195746">
    <w:abstractNumId w:val="4"/>
  </w:num>
  <w:num w:numId="13" w16cid:durableId="1794402981">
    <w:abstractNumId w:val="23"/>
  </w:num>
  <w:num w:numId="14" w16cid:durableId="621495439">
    <w:abstractNumId w:val="19"/>
  </w:num>
  <w:num w:numId="15" w16cid:durableId="543097192">
    <w:abstractNumId w:val="8"/>
  </w:num>
  <w:num w:numId="16" w16cid:durableId="2013490936">
    <w:abstractNumId w:val="21"/>
  </w:num>
  <w:num w:numId="17" w16cid:durableId="1297564425">
    <w:abstractNumId w:val="6"/>
  </w:num>
  <w:num w:numId="18" w16cid:durableId="2015835852">
    <w:abstractNumId w:val="1"/>
  </w:num>
  <w:num w:numId="19" w16cid:durableId="1289051888">
    <w:abstractNumId w:val="24"/>
  </w:num>
  <w:num w:numId="20" w16cid:durableId="1821841955">
    <w:abstractNumId w:val="20"/>
  </w:num>
  <w:num w:numId="21" w16cid:durableId="1352878791">
    <w:abstractNumId w:val="18"/>
  </w:num>
  <w:num w:numId="22" w16cid:durableId="68580074">
    <w:abstractNumId w:val="22"/>
  </w:num>
  <w:num w:numId="23" w16cid:durableId="817115751">
    <w:abstractNumId w:val="16"/>
  </w:num>
  <w:num w:numId="24" w16cid:durableId="1875922023">
    <w:abstractNumId w:val="15"/>
  </w:num>
  <w:num w:numId="25" w16cid:durableId="9272334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tjQyNzG0tDA0NDVR0lEKTi0uzszPAykwqgUAC1hTmCwAAAA="/>
  </w:docVars>
  <w:rsids>
    <w:rsidRoot w:val="005721D7"/>
    <w:rsid w:val="00004E4F"/>
    <w:rsid w:val="00082206"/>
    <w:rsid w:val="000D50DD"/>
    <w:rsid w:val="000F2939"/>
    <w:rsid w:val="0014420F"/>
    <w:rsid w:val="0015722E"/>
    <w:rsid w:val="00163B68"/>
    <w:rsid w:val="00165B18"/>
    <w:rsid w:val="00173BD2"/>
    <w:rsid w:val="0018608E"/>
    <w:rsid w:val="001B55CD"/>
    <w:rsid w:val="001D507E"/>
    <w:rsid w:val="001E35F5"/>
    <w:rsid w:val="002240D0"/>
    <w:rsid w:val="002678DB"/>
    <w:rsid w:val="00271061"/>
    <w:rsid w:val="002C1AEB"/>
    <w:rsid w:val="002C5228"/>
    <w:rsid w:val="00304270"/>
    <w:rsid w:val="0037359B"/>
    <w:rsid w:val="003941A3"/>
    <w:rsid w:val="003F5ABD"/>
    <w:rsid w:val="00414975"/>
    <w:rsid w:val="00417846"/>
    <w:rsid w:val="004225BC"/>
    <w:rsid w:val="00424B0E"/>
    <w:rsid w:val="00444C17"/>
    <w:rsid w:val="004C47FC"/>
    <w:rsid w:val="004D7FF2"/>
    <w:rsid w:val="004E2237"/>
    <w:rsid w:val="004F447A"/>
    <w:rsid w:val="005136DF"/>
    <w:rsid w:val="00545A83"/>
    <w:rsid w:val="00546F1F"/>
    <w:rsid w:val="0054789A"/>
    <w:rsid w:val="005721D7"/>
    <w:rsid w:val="005751EA"/>
    <w:rsid w:val="00595B12"/>
    <w:rsid w:val="005A1E52"/>
    <w:rsid w:val="005D5F95"/>
    <w:rsid w:val="005F2B34"/>
    <w:rsid w:val="00600C42"/>
    <w:rsid w:val="0060187F"/>
    <w:rsid w:val="00615F53"/>
    <w:rsid w:val="006401D6"/>
    <w:rsid w:val="006468BC"/>
    <w:rsid w:val="00687DA9"/>
    <w:rsid w:val="006C4423"/>
    <w:rsid w:val="006C78C2"/>
    <w:rsid w:val="006D67A2"/>
    <w:rsid w:val="006E0030"/>
    <w:rsid w:val="00741AC1"/>
    <w:rsid w:val="007425F5"/>
    <w:rsid w:val="00782E6C"/>
    <w:rsid w:val="00802C31"/>
    <w:rsid w:val="0083760E"/>
    <w:rsid w:val="00863348"/>
    <w:rsid w:val="008670D1"/>
    <w:rsid w:val="00892954"/>
    <w:rsid w:val="009020F3"/>
    <w:rsid w:val="00931AB8"/>
    <w:rsid w:val="00933989"/>
    <w:rsid w:val="00961CCC"/>
    <w:rsid w:val="009B6333"/>
    <w:rsid w:val="00B043BE"/>
    <w:rsid w:val="00B1151A"/>
    <w:rsid w:val="00B37D5F"/>
    <w:rsid w:val="00B55FC1"/>
    <w:rsid w:val="00B56B8F"/>
    <w:rsid w:val="00BB4512"/>
    <w:rsid w:val="00BC1B60"/>
    <w:rsid w:val="00BD6C34"/>
    <w:rsid w:val="00BF702F"/>
    <w:rsid w:val="00C065F3"/>
    <w:rsid w:val="00C90FE7"/>
    <w:rsid w:val="00CB0FA4"/>
    <w:rsid w:val="00CE15E4"/>
    <w:rsid w:val="00CF2573"/>
    <w:rsid w:val="00D3228F"/>
    <w:rsid w:val="00D47696"/>
    <w:rsid w:val="00D574AA"/>
    <w:rsid w:val="00D62386"/>
    <w:rsid w:val="00D65999"/>
    <w:rsid w:val="00D67B5A"/>
    <w:rsid w:val="00D81D70"/>
    <w:rsid w:val="00DA31D7"/>
    <w:rsid w:val="00DA6CC5"/>
    <w:rsid w:val="00DB6EF6"/>
    <w:rsid w:val="00DE06D5"/>
    <w:rsid w:val="00E02E42"/>
    <w:rsid w:val="00E21309"/>
    <w:rsid w:val="00E25715"/>
    <w:rsid w:val="00E40C6D"/>
    <w:rsid w:val="00E47EF9"/>
    <w:rsid w:val="00E504D1"/>
    <w:rsid w:val="00E66D08"/>
    <w:rsid w:val="00EB58CC"/>
    <w:rsid w:val="00F12B7C"/>
    <w:rsid w:val="00F572B4"/>
    <w:rsid w:val="00F662CC"/>
    <w:rsid w:val="00FD2B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F21C6"/>
  <w15:chartTrackingRefBased/>
  <w15:docId w15:val="{9794670A-2A62-45C0-AC2A-CB6172A3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CC5"/>
    <w:rPr>
      <w:noProof/>
      <w:lang w:val="en-US"/>
    </w:rPr>
  </w:style>
  <w:style w:type="paragraph" w:styleId="Heading1">
    <w:name w:val="heading 1"/>
    <w:basedOn w:val="Normal"/>
    <w:next w:val="Normal"/>
    <w:link w:val="Heading1Char"/>
    <w:uiPriority w:val="9"/>
    <w:qFormat/>
    <w:rsid w:val="00572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72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721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721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21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2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unhideWhenUsed/>
    <w:qFormat/>
    <w:rsid w:val="00271061"/>
    <w:pPr>
      <w:tabs>
        <w:tab w:val="left" w:pos="1350"/>
        <w:tab w:val="right" w:leader="dot" w:pos="7938"/>
      </w:tabs>
      <w:spacing w:after="0" w:line="240" w:lineRule="auto"/>
      <w:ind w:left="1350" w:right="-5" w:hanging="1350"/>
      <w:jc w:val="both"/>
    </w:pPr>
    <w:rPr>
      <w:rFonts w:ascii="Times New Roman" w:hAnsi="Times New Roman"/>
      <w:noProof w:val="0"/>
      <w:sz w:val="24"/>
    </w:rPr>
  </w:style>
  <w:style w:type="paragraph" w:styleId="TOC3">
    <w:name w:val="toc 3"/>
    <w:basedOn w:val="Normal"/>
    <w:next w:val="Normal"/>
    <w:uiPriority w:val="39"/>
    <w:unhideWhenUsed/>
    <w:rsid w:val="00271061"/>
    <w:pPr>
      <w:tabs>
        <w:tab w:val="left" w:pos="1320"/>
        <w:tab w:val="left" w:pos="2430"/>
        <w:tab w:val="right" w:leader="dot" w:pos="7923"/>
      </w:tabs>
      <w:spacing w:after="0" w:line="240" w:lineRule="auto"/>
      <w:ind w:left="630" w:hanging="630"/>
    </w:pPr>
    <w:rPr>
      <w:rFonts w:ascii="Times New Roman" w:hAnsi="Times New Roman"/>
      <w:noProof w:val="0"/>
      <w:sz w:val="24"/>
    </w:rPr>
  </w:style>
  <w:style w:type="character" w:customStyle="1" w:styleId="Heading1Char">
    <w:name w:val="Heading 1 Char"/>
    <w:basedOn w:val="DefaultParagraphFont"/>
    <w:link w:val="Heading1"/>
    <w:uiPriority w:val="9"/>
    <w:rsid w:val="005721D7"/>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rsid w:val="005721D7"/>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rsid w:val="005721D7"/>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rsid w:val="005721D7"/>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5721D7"/>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5721D7"/>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5721D7"/>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5721D7"/>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5721D7"/>
    <w:rPr>
      <w:rFonts w:eastAsiaTheme="majorEastAsia" w:cstheme="majorBidi"/>
      <w:noProof/>
      <w:color w:val="272727" w:themeColor="text1" w:themeTint="D8"/>
    </w:rPr>
  </w:style>
  <w:style w:type="paragraph" w:styleId="Title">
    <w:name w:val="Title"/>
    <w:basedOn w:val="Normal"/>
    <w:next w:val="Normal"/>
    <w:link w:val="TitleChar"/>
    <w:uiPriority w:val="10"/>
    <w:qFormat/>
    <w:rsid w:val="00572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1D7"/>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572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1D7"/>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5721D7"/>
    <w:pPr>
      <w:spacing w:before="160"/>
      <w:jc w:val="center"/>
    </w:pPr>
    <w:rPr>
      <w:i/>
      <w:iCs/>
      <w:color w:val="404040" w:themeColor="text1" w:themeTint="BF"/>
    </w:rPr>
  </w:style>
  <w:style w:type="character" w:customStyle="1" w:styleId="QuoteChar">
    <w:name w:val="Quote Char"/>
    <w:basedOn w:val="DefaultParagraphFont"/>
    <w:link w:val="Quote"/>
    <w:uiPriority w:val="29"/>
    <w:rsid w:val="005721D7"/>
    <w:rPr>
      <w:i/>
      <w:iCs/>
      <w:noProof/>
      <w:color w:val="404040" w:themeColor="text1" w:themeTint="BF"/>
    </w:rPr>
  </w:style>
  <w:style w:type="paragraph" w:styleId="ListParagraph">
    <w:name w:val="List Paragraph"/>
    <w:basedOn w:val="Normal"/>
    <w:uiPriority w:val="34"/>
    <w:qFormat/>
    <w:rsid w:val="005721D7"/>
    <w:pPr>
      <w:ind w:left="720"/>
      <w:contextualSpacing/>
    </w:pPr>
  </w:style>
  <w:style w:type="character" w:styleId="IntenseEmphasis">
    <w:name w:val="Intense Emphasis"/>
    <w:basedOn w:val="DefaultParagraphFont"/>
    <w:uiPriority w:val="21"/>
    <w:qFormat/>
    <w:rsid w:val="005721D7"/>
    <w:rPr>
      <w:i/>
      <w:iCs/>
      <w:color w:val="2F5496" w:themeColor="accent1" w:themeShade="BF"/>
    </w:rPr>
  </w:style>
  <w:style w:type="paragraph" w:styleId="IntenseQuote">
    <w:name w:val="Intense Quote"/>
    <w:basedOn w:val="Normal"/>
    <w:next w:val="Normal"/>
    <w:link w:val="IntenseQuoteChar"/>
    <w:uiPriority w:val="30"/>
    <w:qFormat/>
    <w:rsid w:val="00572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21D7"/>
    <w:rPr>
      <w:i/>
      <w:iCs/>
      <w:noProof/>
      <w:color w:val="2F5496" w:themeColor="accent1" w:themeShade="BF"/>
    </w:rPr>
  </w:style>
  <w:style w:type="character" w:styleId="IntenseReference">
    <w:name w:val="Intense Reference"/>
    <w:basedOn w:val="DefaultParagraphFont"/>
    <w:uiPriority w:val="32"/>
    <w:qFormat/>
    <w:rsid w:val="005721D7"/>
    <w:rPr>
      <w:b/>
      <w:bCs/>
      <w:smallCaps/>
      <w:color w:val="2F5496" w:themeColor="accent1" w:themeShade="BF"/>
      <w:spacing w:val="5"/>
    </w:rPr>
  </w:style>
  <w:style w:type="paragraph" w:styleId="NormalWeb">
    <w:name w:val="Normal (Web)"/>
    <w:basedOn w:val="Normal"/>
    <w:uiPriority w:val="99"/>
    <w:unhideWhenUsed/>
    <w:rsid w:val="005721D7"/>
    <w:pPr>
      <w:spacing w:before="100" w:beforeAutospacing="1" w:after="100" w:afterAutospacing="1" w:line="240" w:lineRule="auto"/>
    </w:pPr>
    <w:rPr>
      <w:rFonts w:ascii="Times New Roman" w:eastAsia="Times New Roman" w:hAnsi="Times New Roman" w:cs="Times New Roman"/>
      <w:noProof w:val="0"/>
      <w:kern w:val="0"/>
      <w:sz w:val="24"/>
      <w:szCs w:val="24"/>
      <w:lang w:eastAsia="en-ID"/>
      <w14:ligatures w14:val="none"/>
    </w:rPr>
  </w:style>
  <w:style w:type="table" w:styleId="TableGrid">
    <w:name w:val="Table Grid"/>
    <w:basedOn w:val="TableNormal"/>
    <w:uiPriority w:val="39"/>
    <w:rsid w:val="004F4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C1AEB"/>
    <w:rPr>
      <w:b/>
      <w:bCs/>
    </w:rPr>
  </w:style>
  <w:style w:type="paragraph" w:styleId="BodyText">
    <w:name w:val="Body Text"/>
    <w:basedOn w:val="Normal"/>
    <w:link w:val="BodyTextChar"/>
    <w:uiPriority w:val="1"/>
    <w:qFormat/>
    <w:rsid w:val="00C065F3"/>
    <w:pPr>
      <w:widowControl w:val="0"/>
      <w:autoSpaceDE w:val="0"/>
      <w:autoSpaceDN w:val="0"/>
      <w:spacing w:after="0" w:line="240" w:lineRule="auto"/>
    </w:pPr>
    <w:rPr>
      <w:rFonts w:ascii="Times New Roman" w:eastAsia="Times New Roman" w:hAnsi="Times New Roman" w:cs="Times New Roman"/>
      <w:noProof w:val="0"/>
      <w:kern w:val="0"/>
      <w:sz w:val="20"/>
      <w:szCs w:val="20"/>
      <w14:ligatures w14:val="none"/>
    </w:rPr>
  </w:style>
  <w:style w:type="character" w:customStyle="1" w:styleId="BodyTextChar">
    <w:name w:val="Body Text Char"/>
    <w:basedOn w:val="DefaultParagraphFont"/>
    <w:link w:val="BodyText"/>
    <w:uiPriority w:val="1"/>
    <w:rsid w:val="00C065F3"/>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noProof/>
      <w:sz w:val="20"/>
      <w:szCs w:val="20"/>
      <w:lang w:val="en-US"/>
    </w:rPr>
  </w:style>
  <w:style w:type="paragraph" w:styleId="Header">
    <w:name w:val="header"/>
    <w:basedOn w:val="Normal"/>
    <w:link w:val="HeaderChar"/>
    <w:uiPriority w:val="99"/>
    <w:unhideWhenUsed/>
    <w:rsid w:val="00892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954"/>
    <w:rPr>
      <w:noProof/>
      <w:lang w:val="en-US"/>
    </w:rPr>
  </w:style>
  <w:style w:type="paragraph" w:styleId="Footer">
    <w:name w:val="footer"/>
    <w:basedOn w:val="Normal"/>
    <w:link w:val="FooterChar"/>
    <w:uiPriority w:val="99"/>
    <w:unhideWhenUsed/>
    <w:rsid w:val="00892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954"/>
    <w:rPr>
      <w:noProof/>
      <w:lang w:val="en-US"/>
    </w:rPr>
  </w:style>
  <w:style w:type="paragraph" w:styleId="Bibliography">
    <w:name w:val="Bibliography"/>
    <w:basedOn w:val="Normal"/>
    <w:next w:val="Normal"/>
    <w:uiPriority w:val="37"/>
    <w:unhideWhenUsed/>
    <w:rsid w:val="00D574AA"/>
    <w:pPr>
      <w:tabs>
        <w:tab w:val="left" w:pos="384"/>
      </w:tabs>
      <w:spacing w:after="0"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7869</Words>
  <Characters>44854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Attar Hikmahtiar Ramadan</dc:creator>
  <cp:lastModifiedBy>Attar Hikmahtiar Ramadan</cp:lastModifiedBy>
  <cp:revision>6</cp:revision>
  <dcterms:created xsi:type="dcterms:W3CDTF">2025-11-05T04:53:00Z</dcterms:created>
  <dcterms:modified xsi:type="dcterms:W3CDTF">2025-11-05T04:58:00Z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2025-11-05T02:09:22Z</vt:filetime>
  </property>
  <property fmtid="{D5CDD505-2E9C-101B-9397-08002B2CF9AE}" pid="3" name="ZOTERO_PREF_1">
    <vt:lpwstr>&lt;data data-version="3" zotero-version="7.0.27"&gt;&lt;session id="Ul5mkb3Z"/&gt;&lt;style id="http://www.zotero.org/styles/nature-brackets" hasBibliography="1" bibliographyStyleHasBeenSet="1"/&gt;&lt;prefs&gt;&lt;pref name="fieldType" value="Field"/&gt;&lt;/prefs&gt;&lt;/data&gt;</vt:lpwstr>
  </property>
</Properties>
</file>