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B9D19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Appendix</w:t>
      </w:r>
    </w:p>
    <w:p w14:paraId="5F58B33D">
      <w:pPr>
        <w:jc w:val="center"/>
      </w:pPr>
      <w:r>
        <w:drawing>
          <wp:inline distT="0" distB="0" distL="0" distR="0">
            <wp:extent cx="3395980" cy="259778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12108" cy="2610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5F0B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S1 Standard curve for antidesmone</w:t>
      </w:r>
    </w:p>
    <w:p w14:paraId="4420C6D5"/>
    <w:p w14:paraId="086689B1">
      <w:pPr>
        <w:jc w:val="center"/>
      </w:pPr>
      <w:r>
        <w:rPr>
          <w:rFonts w:hint="eastAsia"/>
        </w:rPr>
        <w:drawing>
          <wp:inline distT="0" distB="0" distL="0" distR="0">
            <wp:extent cx="4043045" cy="2064385"/>
            <wp:effectExtent l="0" t="0" r="0" b="0"/>
            <wp:docPr id="5" name="图片 5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1990" cy="2089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A791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S2 Liquid chromatogram of antidesmone standard </w:t>
      </w:r>
      <w:r>
        <w:rPr>
          <w:rFonts w:hint="eastAsia" w:ascii="Times New Roman" w:hAnsi="Times New Roman" w:cs="Times New Roman"/>
          <w:sz w:val="24"/>
          <w:szCs w:val="24"/>
        </w:rPr>
        <w:t>substance</w:t>
      </w:r>
    </w:p>
    <w:p w14:paraId="3AFFB56F">
      <w:pPr>
        <w:jc w:val="center"/>
      </w:pPr>
    </w:p>
    <w:p w14:paraId="796F5EC2">
      <w:pPr>
        <w:jc w:val="center"/>
      </w:pPr>
      <w:r>
        <w:rPr>
          <w:rFonts w:hint="eastAsia"/>
        </w:rPr>
        <w:drawing>
          <wp:inline distT="0" distB="0" distL="0" distR="0">
            <wp:extent cx="4037330" cy="2018665"/>
            <wp:effectExtent l="0" t="0" r="1270" b="635"/>
            <wp:docPr id="6" name="图片 6" descr="图片包含 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包含 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440" cy="205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29E1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S3 Liquid chromatography of the antidesmone sample</w:t>
      </w:r>
    </w:p>
    <w:p w14:paraId="3CC31BA1">
      <w:pPr>
        <w:jc w:val="center"/>
      </w:pPr>
      <w:r>
        <w:rPr>
          <w:rFonts w:hint="eastAsia"/>
        </w:rPr>
        <w:drawing>
          <wp:inline distT="0" distB="0" distL="0" distR="0">
            <wp:extent cx="3847465" cy="1985010"/>
            <wp:effectExtent l="0" t="0" r="635" b="0"/>
            <wp:docPr id="7" name="图片 7" descr="箱线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箱线图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6234" cy="198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085D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S4 Liquid chromatography-Mass spectrometry (LC-MS) Spectrum of antidesmone</w:t>
      </w:r>
    </w:p>
    <w:p w14:paraId="74A7698F">
      <w:pPr>
        <w:pStyle w:val="4"/>
        <w:spacing w:line="400" w:lineRule="exact"/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Note: </w:t>
      </w:r>
      <w:r>
        <w:rPr>
          <w:rFonts w:ascii="Times New Roman" w:hAnsi="Times New Roman" w:cs="Times New Roman"/>
        </w:rPr>
        <w:t>The molecular mass of antidesmone is 319.44.</w:t>
      </w:r>
    </w:p>
    <w:p w14:paraId="1AFC43B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31341C">
      <w:pPr>
        <w:jc w:val="center"/>
      </w:pPr>
      <w:r>
        <w:rPr>
          <w:rFonts w:hint="eastAsia"/>
        </w:rPr>
        <w:drawing>
          <wp:inline distT="0" distB="0" distL="0" distR="0">
            <wp:extent cx="3443605" cy="2635250"/>
            <wp:effectExtent l="0" t="0" r="4445" b="0"/>
            <wp:docPr id="8" name="图片 8" descr="图表, 折线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表, 折线图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8680" cy="2669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1327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S5 Standard curve for trans-tiliroside</w:t>
      </w:r>
    </w:p>
    <w:p w14:paraId="518792B5">
      <w:pPr>
        <w:jc w:val="center"/>
      </w:pPr>
    </w:p>
    <w:p w14:paraId="0BE4ECE6">
      <w:pPr>
        <w:jc w:val="center"/>
      </w:pPr>
      <w:r>
        <w:rPr>
          <w:rFonts w:hint="eastAsia"/>
        </w:rPr>
        <w:drawing>
          <wp:inline distT="0" distB="0" distL="0" distR="0">
            <wp:extent cx="4892040" cy="1713230"/>
            <wp:effectExtent l="0" t="0" r="3810" b="1270"/>
            <wp:docPr id="12" name="图片 12" descr="图形用户界面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形用户界面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2696" cy="1752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BDB8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S6 Liquid chromatogram of </w:t>
      </w:r>
      <w:bookmarkStart w:id="0" w:name="_Hlk213230556"/>
      <w:r>
        <w:rPr>
          <w:rFonts w:hint="eastAsia"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rans-tiliroside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standard </w:t>
      </w:r>
      <w:r>
        <w:rPr>
          <w:rFonts w:hint="eastAsia" w:ascii="Times New Roman" w:hAnsi="Times New Roman" w:cs="Times New Roman"/>
          <w:sz w:val="24"/>
          <w:szCs w:val="24"/>
        </w:rPr>
        <w:t>substance</w:t>
      </w:r>
    </w:p>
    <w:p w14:paraId="7A74B5EC">
      <w:pPr>
        <w:jc w:val="center"/>
      </w:pPr>
    </w:p>
    <w:p w14:paraId="383DB4B4">
      <w:pPr>
        <w:jc w:val="center"/>
      </w:pPr>
      <w:r>
        <w:rPr>
          <w:rFonts w:hint="eastAsia"/>
        </w:rPr>
        <w:drawing>
          <wp:inline distT="0" distB="0" distL="0" distR="0">
            <wp:extent cx="4964430" cy="1770380"/>
            <wp:effectExtent l="0" t="0" r="7620" b="1270"/>
            <wp:docPr id="11" name="图片 11" descr="图表, 直方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表, 直方图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5184" cy="179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51A2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S7 Liquid chromatography of the trans-tiliroside sample</w:t>
      </w:r>
    </w:p>
    <w:p w14:paraId="3535DB8C"/>
    <w:p w14:paraId="55C609C9">
      <w:pPr>
        <w:jc w:val="center"/>
      </w:pPr>
      <w:r>
        <w:rPr>
          <w:rFonts w:hint="eastAsia"/>
        </w:rPr>
        <w:drawing>
          <wp:inline distT="0" distB="0" distL="0" distR="0">
            <wp:extent cx="4269105" cy="2115820"/>
            <wp:effectExtent l="0" t="0" r="0" b="0"/>
            <wp:docPr id="10" name="图片 10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表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4163" cy="2133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E9A0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S8 Liquid chromatography-Mass spectrometry (LC-MS) Spectrum of </w:t>
      </w:r>
    </w:p>
    <w:p w14:paraId="7481D87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trans-tiliroside</w:t>
      </w:r>
    </w:p>
    <w:p w14:paraId="55322A84">
      <w:pPr>
        <w:pStyle w:val="4"/>
        <w:spacing w:line="400" w:lineRule="exact"/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Note: </w:t>
      </w:r>
      <w:r>
        <w:rPr>
          <w:rFonts w:ascii="Times New Roman" w:hAnsi="Times New Roman" w:cs="Times New Roman"/>
        </w:rPr>
        <w:t>The molecular mass of trans-tilirosideis 594.52.</w:t>
      </w:r>
    </w:p>
    <w:p w14:paraId="52FDFA8D">
      <w:pPr>
        <w:jc w:val="center"/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C69"/>
    <w:rsid w:val="0006586F"/>
    <w:rsid w:val="00084AE0"/>
    <w:rsid w:val="002C5C69"/>
    <w:rsid w:val="00306E77"/>
    <w:rsid w:val="00510221"/>
    <w:rsid w:val="005A783D"/>
    <w:rsid w:val="007F67D8"/>
    <w:rsid w:val="00873CEB"/>
    <w:rsid w:val="008A6E71"/>
    <w:rsid w:val="008F0FAA"/>
    <w:rsid w:val="0092260A"/>
    <w:rsid w:val="00A524B9"/>
    <w:rsid w:val="00B75FCD"/>
    <w:rsid w:val="00E7175D"/>
    <w:rsid w:val="3F13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bidi="mn-Mong-CN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</Words>
  <Characters>521</Characters>
  <Lines>4</Lines>
  <Paragraphs>1</Paragraphs>
  <TotalTime>2</TotalTime>
  <ScaleCrop>false</ScaleCrop>
  <LinksUpToDate>false</LinksUpToDate>
  <CharactersWithSpaces>586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2025-11-05T01:57:00Z</dcterms:created>
  <dc:creator>唐梅花</dc:creator>
  <cp:lastModifiedBy>海南大学植保-王帅</cp:lastModifiedBy>
  <dcterms:modified xsi:type="dcterms:W3CDTF">2025-11-05T02:46:19Z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eyJoZGlkIjoiN2Y1Yzk2MDUxNmIyZDllMjY3NDJmZTIxZmIwMGRlODgiLCJ1c2VySWQiOiIxMDA2NzcyMDUwIn0=</vt:lpwstr>
  </property>
  <property fmtid="{D5CDD505-2E9C-101B-9397-08002B2CF9AE}" pid="3" name="KSOProductBuildVer">
    <vt:lpwstr>2052-12.1.0.23542</vt:lpwstr>
  </property>
  <property fmtid="{D5CDD505-2E9C-101B-9397-08002B2CF9AE}" pid="4" name="ICV">
    <vt:lpwstr>469ADF26642241CDA3C47D06DE64EF2C_12</vt:lpwstr>
  </property>
</Properties>
</file>