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kern w:val="2"/>
          <w:sz w:val="28"/>
          <w:szCs w:val="28"/>
          <w:lang w:val="en-US" w:eastAsia="zh-CN" w:bidi="ar-SA"/>
        </w:rPr>
        <w:id w:val="147462653"/>
        <w15:color w:val="DBDBDB"/>
        <w:docPartObj>
          <w:docPartGallery w:val="Table of Contents"/>
          <w:docPartUnique/>
        </w:docPartObj>
      </w:sdtPr>
      <w:sdtEndPr>
        <w:rPr>
          <w:rFonts w:hint="default" w:ascii="Times New Roman" w:hAnsi="Times New Roman" w:cs="Times New Roman" w:eastAsiaTheme="minorEastAsia"/>
          <w:kern w:val="2"/>
          <w:sz w:val="28"/>
          <w:szCs w:val="28"/>
          <w:lang w:val="en-US" w:eastAsia="zh-CN" w:bidi="ar-SA"/>
        </w:rPr>
      </w:sdtEndPr>
      <w:sdtContent>
        <w:p w14:paraId="6BE67319">
          <w:pPr>
            <w:spacing w:before="0" w:beforeLines="0" w:after="0" w:afterLines="0" w:line="240" w:lineRule="auto"/>
            <w:ind w:left="0" w:leftChars="0" w:right="0" w:rightChars="0" w:firstLine="0" w:firstLineChars="0"/>
            <w:jc w:val="center"/>
            <w:rPr>
              <w:rFonts w:hint="default" w:ascii="Times New Roman" w:hAnsi="Times New Roman" w:cs="Times New Roman"/>
              <w:sz w:val="28"/>
              <w:szCs w:val="28"/>
              <w:lang w:val="en-US"/>
            </w:rPr>
          </w:pPr>
          <w:r>
            <w:rPr>
              <w:rFonts w:hint="eastAsia" w:ascii="Times New Roman" w:hAnsi="Times New Roman" w:eastAsia="宋体" w:cs="Times New Roman"/>
              <w:b/>
              <w:bCs/>
              <w:kern w:val="2"/>
              <w:sz w:val="28"/>
              <w:szCs w:val="28"/>
              <w:lang w:val="en-US" w:eastAsia="zh-CN" w:bidi="ar-SA"/>
            </w:rPr>
            <w:t>Catalogue</w:t>
          </w:r>
        </w:p>
        <w:p w14:paraId="30EE5476">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TOC \o "1-1" \h \u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_Toc1952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val="en-US" w:eastAsia="zh-CN"/>
            </w:rPr>
            <w:t xml:space="preserve">Supplemental </w:t>
          </w:r>
          <w:r>
            <w:rPr>
              <w:rFonts w:hint="default" w:ascii="Times New Roman" w:hAnsi="Times New Roman" w:cs="Times New Roman"/>
              <w:sz w:val="28"/>
              <w:szCs w:val="28"/>
              <w:lang w:eastAsia="zh-CN"/>
            </w:rPr>
            <w:t>Methods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13793194">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_Toc3839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 xml:space="preserve"> Longitudinal change in macular choroidal thickness (ΔChT) over 12 months.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_Toc3839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53683E01">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_Toc21389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 Longitudinal choroidal thickness trajectories by cluster.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_Toc21389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17A35F1F">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_Toc5010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lang w:eastAsia="zh-CN"/>
            </w:rPr>
            <w:t>. Two-dimensional UMAP embedding of ΔChT featuresshowing clear separation between clusters.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_Toc5010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14EE127C">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_Toc4459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eastAsia="zh-CN"/>
            </w:rPr>
            <w:t xml:space="preserve">Figure </w:t>
          </w:r>
          <w:r>
            <w:rPr>
              <w:rFonts w:hint="default" w:ascii="Times New Roman" w:hAnsi="Times New Roman" w:cs="Times New Roman"/>
              <w:sz w:val="28"/>
              <w:szCs w:val="28"/>
              <w:lang w:val="en-US" w:eastAsia="zh-CN"/>
            </w:rPr>
            <w:t>S4</w:t>
          </w:r>
          <w:r>
            <w:rPr>
              <w:rFonts w:hint="default" w:ascii="Times New Roman" w:hAnsi="Times New Roman" w:cs="Times New Roman"/>
              <w:sz w:val="28"/>
              <w:szCs w:val="28"/>
              <w:lang w:eastAsia="zh-CN"/>
            </w:rPr>
            <w:t>. Longitudinal trajectories of axial length and refractive error by choroidal thickness cluster.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_Toc4459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42D1B9BF">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_Toc26965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rPr>
            <w:t>Figure S</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 ANCOVA diagnostics for 12-month axial-length model.</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_Toc26965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7421425D">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_Toc2983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rPr>
            <w:t>Figure S</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 Residuals versus fitted values for the longitudinal mixed-effects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0490A0EC">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_Toc2862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 xml:space="preserve">Supplementary Table </w:t>
          </w:r>
          <w:r>
            <w:rPr>
              <w:rFonts w:hint="default" w:ascii="Times New Roman" w:hAnsi="Times New Roman" w:cs="Times New Roman"/>
              <w:sz w:val="28"/>
              <w:szCs w:val="28"/>
              <w:lang w:val="en-US" w:eastAsia="zh-CN"/>
            </w:rPr>
            <w:t>S1</w:t>
          </w:r>
          <w:r>
            <w:rPr>
              <w:rFonts w:hint="default" w:ascii="Times New Roman" w:hAnsi="Times New Roman" w:cs="Times New Roman"/>
              <w:sz w:val="28"/>
              <w:szCs w:val="28"/>
            </w:rPr>
            <w:t>. Mean change in choroidal thickness (ΔChT) from baseline at each ETDRS subfield</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52306171">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_Toc27414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rPr>
            <w:t>2. Supplementary Table S</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 Between-group differences in ΔChT by ETDRS subfield and time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_Toc27414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08BB6601">
          <w:pPr>
            <w:pStyle w:val="8"/>
            <w:tabs>
              <w:tab w:val="right" w:leader="dot" w:pos="8306"/>
            </w:tabs>
            <w:rPr>
              <w:rFonts w:hint="default" w:ascii="Times New Roman" w:hAnsi="Times New Roman" w:cs="Times New Roman"/>
              <w:sz w:val="28"/>
              <w:szCs w:val="28"/>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HYPERLINK \l _Toc14872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sz w:val="28"/>
              <w:szCs w:val="28"/>
              <w:lang w:val="en-US" w:eastAsia="zh-CN"/>
            </w:rPr>
            <w:t>3.Supplementary Table S3. Adjusted cluster differences in axial length: 12-month ANCOVA and annual slope (LMM)</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_Toc14872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eastAsiaTheme="minorEastAsia"/>
              <w:sz w:val="28"/>
              <w:szCs w:val="28"/>
              <w:lang w:eastAsia="zh-CN"/>
            </w:rPr>
            <w:fldChar w:fldCharType="end"/>
          </w:r>
        </w:p>
        <w:p w14:paraId="071DC08C">
          <w:pPr>
            <w:rPr>
              <w:rFonts w:hint="default" w:ascii="Times New Roman" w:hAnsi="Times New Roman" w:cs="Times New Roman" w:eastAsiaTheme="minorEastAsia"/>
              <w:kern w:val="2"/>
              <w:sz w:val="28"/>
              <w:szCs w:val="28"/>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eastAsiaTheme="minorEastAsia"/>
              <w:sz w:val="28"/>
              <w:szCs w:val="28"/>
              <w:lang w:eastAsia="zh-CN"/>
            </w:rPr>
            <w:fldChar w:fldCharType="end"/>
          </w:r>
        </w:p>
      </w:sdtContent>
    </w:sdt>
    <w:p w14:paraId="1BA49721">
      <w:pPr>
        <w:rPr>
          <w:rFonts w:hint="default" w:ascii="Times New Roman" w:hAnsi="Times New Roman" w:cs="Times New Roman"/>
          <w:sz w:val="28"/>
          <w:szCs w:val="28"/>
          <w:lang w:val="en-US" w:eastAsia="zh-CN"/>
        </w:rPr>
      </w:pPr>
    </w:p>
    <w:p w14:paraId="59E06404">
      <w:pPr>
        <w:pStyle w:val="5"/>
        <w:bidi w:val="0"/>
        <w:jc w:val="center"/>
        <w:rPr>
          <w:rFonts w:hint="default" w:ascii="Times New Roman" w:hAnsi="Times New Roman" w:cs="Times New Roman"/>
          <w:sz w:val="28"/>
          <w:szCs w:val="28"/>
          <w:lang w:eastAsia="zh-CN"/>
        </w:rPr>
      </w:pPr>
      <w:bookmarkStart w:id="0" w:name="_Toc1952"/>
      <w:r>
        <w:rPr>
          <w:rFonts w:hint="default" w:ascii="Times New Roman" w:hAnsi="Times New Roman" w:cs="Times New Roman"/>
          <w:sz w:val="28"/>
          <w:szCs w:val="28"/>
          <w:lang w:val="en-US" w:eastAsia="zh-CN"/>
        </w:rPr>
        <w:t xml:space="preserve">Supplemental </w:t>
      </w:r>
      <w:r>
        <w:rPr>
          <w:rFonts w:hint="default" w:ascii="Times New Roman" w:hAnsi="Times New Roman" w:cs="Times New Roman"/>
          <w:sz w:val="28"/>
          <w:szCs w:val="28"/>
          <w:lang w:eastAsia="zh-CN"/>
        </w:rPr>
        <w:t>Methods</w:t>
      </w:r>
      <w:bookmarkEnd w:id="0"/>
    </w:p>
    <w:p w14:paraId="461D443D">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Clustering of structural trajectories.</w:t>
      </w:r>
    </w:p>
    <w:p w14:paraId="4FD0F14D">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We calculated the change in subfoveal choroidal thickness (ChT) from the baseline, denoted as ΔChT, and utilized the ΔChT values at 3, 6, 9, and 12 months as features. These features were standardized using z-scores and grouped using k-means clustering (k=2; nstart=100)</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sz w:val="28"/>
          <w:szCs w:val="28"/>
          <w:lang w:eastAsia="zh-CN"/>
        </w:rPr>
        <w:instrText xml:space="preserve"> ADDIN EN.CITE &lt;EndNote&gt;&lt;Cite&gt;&lt;Author&gt;Jain&lt;/Author&gt;&lt;Year&gt;2010&lt;/Year&gt;&lt;RecNum&gt;381&lt;/RecNum&gt;&lt;DisplayText&gt;&lt;style face="superscript"&gt;1&lt;/style&gt;&lt;/DisplayText&gt;&lt;record&gt;&lt;rec-number&gt;381&lt;/rec-number&gt;&lt;foreign-keys&gt;&lt;key app="EN" db-id="tfzx0rz22wtetmefva5xwxems5p0rr22xzre" timestamp="1762166402"&gt;381&lt;/key&gt;&lt;/foreign-keys&gt;&lt;ref-type name="Journal Article"&gt;17&lt;/ref-type&gt;&lt;contributors&gt;&lt;authors&gt;&lt;author&gt;Jain, A. K.&lt;/author&gt;&lt;/authors&gt;&lt;/contributors&gt;&lt;titles&gt;&lt;title&gt;Data clustering: 50 years beyond K-means&lt;/title&gt;&lt;secondary-title&gt;PATTERN RECOGNITION LETTERS&lt;/secondary-title&gt;&lt;/titles&gt;&lt;periodical&gt;&lt;full-title&gt;PATTERN RECOGNITION LETTERS&lt;/full-title&gt;&lt;/periodical&gt;&lt;pages&gt;651-666&lt;/pages&gt;&lt;volume&gt;31&lt;/volume&gt;&lt;number&gt;8&lt;/number&gt;&lt;dates&gt;&lt;year&gt;2010&lt;/year&gt;&lt;pub-dates&gt;&lt;date&gt;JUN 1&lt;/date&gt;&lt;/pub-dates&gt;&lt;/dates&gt;&lt;isbn&gt;0167-8655&amp;#xD;1872-7344&lt;/isbn&gt;&lt;accession-num&gt;WOS:000277552600002&lt;/accession-num&gt;&lt;urls&gt;&lt;/urls&gt;&lt;electronic-resource-num&gt;10.1016/j.patrec.2009.09.011&lt;/electronic-resource-num&gt;&lt;/record&gt;&lt;/Cite&gt;&lt;/EndNote&gt;</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kern w:val="2"/>
          <w:sz w:val="28"/>
          <w:szCs w:val="28"/>
          <w:vertAlign w:val="superscript"/>
          <w:lang w:val="en-US" w:eastAsia="zh-CN" w:bidi="ar-SA"/>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The cluster with more negative mean ΔChT across timepoints was labeled Thinning-dominant, and the other Stable ChT. Cluster separation was visualized using spaghetti plots of ΔChT and 2-D embeddings, utilizing UMAP if available, or PCA otherwise. Stability was assessed by performing repeated clustering with different seeds (n=20) and measuring label agreement</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sz w:val="28"/>
          <w:szCs w:val="28"/>
          <w:lang w:eastAsia="zh-CN"/>
        </w:rPr>
        <w:instrText xml:space="preserve"> ADDIN EN.CITE &lt;EndNote&gt;&lt;Cite&gt;&lt;Author&gt;Steinley&lt;/Author&gt;&lt;Year&gt;2006&lt;/Year&gt;&lt;RecNum&gt;382&lt;/RecNum&gt;&lt;DisplayText&gt;&lt;style face="superscript"&gt;2&lt;/style&gt;&lt;/DisplayText&gt;&lt;record&gt;&lt;rec-number&gt;382&lt;/rec-number&gt;&lt;foreign-keys&gt;&lt;key app="EN" db-id="tfzx0rz22wtetmefva5xwxems5p0rr22xzre" timestamp="1762166448"&gt;382&lt;/key&gt;&lt;/foreign-keys&gt;&lt;ref-type name="Journal Article"&gt;17&lt;/ref-type&gt;&lt;contributors&gt;&lt;authors&gt;&lt;author&gt;Steinley, D.&lt;/author&gt;&lt;/authors&gt;&lt;/contributors&gt;&lt;titles&gt;&lt;title&gt;Profiling local optima in K-means clustering: Developing a diagnostic technique&lt;/title&gt;&lt;secondary-title&gt;PSYCHOLOGICAL METHODS&lt;/secondary-title&gt;&lt;/titles&gt;&lt;periodical&gt;&lt;full-title&gt;PSYCHOLOGICAL METHODS&lt;/full-title&gt;&lt;/periodical&gt;&lt;pages&gt;178-192&lt;/pages&gt;&lt;volume&gt;11&lt;/volume&gt;&lt;number&gt;2&lt;/number&gt;&lt;dates&gt;&lt;year&gt;2006&lt;/year&gt;&lt;pub-dates&gt;&lt;date&gt;JUN&lt;/date&gt;&lt;/pub-dates&gt;&lt;/dates&gt;&lt;isbn&gt;1082-989X&amp;#xD;1939-1463&lt;/isbn&gt;&lt;accession-num&gt;WOS:000238430400004&lt;/accession-num&gt;&lt;urls&gt;&lt;/urls&gt;&lt;electronic-resource-num&gt;10.1037/1082-989X.11.2.178&lt;/electronic-resource-num&gt;&lt;/record&gt;&lt;/Cite&gt;&lt;/EndNote&gt;</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kern w:val="2"/>
          <w:sz w:val="28"/>
          <w:szCs w:val="28"/>
          <w:vertAlign w:val="superscript"/>
          <w:lang w:val="en-US" w:eastAsia="zh-CN" w:bidi="ar-SA"/>
        </w:rPr>
        <w:t>2</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w:t>
      </w:r>
    </w:p>
    <w:p w14:paraId="72CFEE4F">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Primary models.</w:t>
      </w:r>
    </w:p>
    <w:p w14:paraId="675A7352">
      <w:pPr>
        <w:numPr>
          <w:ilvl w:val="0"/>
          <w:numId w:val="1"/>
        </w:num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ANCOVA: adjusted 12-month axial length (AL) difference</w:t>
      </w:r>
    </w:p>
    <w:p w14:paraId="13E0DF1B">
      <w:pPr>
        <w:numPr>
          <w:ilvl w:val="0"/>
          <w:numId w:val="0"/>
        </w:numPr>
        <w:rPr>
          <w:rFonts w:hint="default" w:ascii="Times New Roman" w:hAnsi="Times New Roman" w:cs="Times New Roman" w:eastAsiaTheme="minorEastAsia"/>
          <w:sz w:val="28"/>
          <w:szCs w:val="28"/>
          <w:lang w:eastAsia="zh-CN"/>
        </w:rPr>
      </w:pPr>
      <m:oMathPara>
        <m:oMath>
          <m:sSub>
            <m:sSubPr>
              <m:ctrlPr>
                <w:rPr>
                  <w:rFonts w:hint="default" w:ascii="Cambria Math" w:hAnsi="Cambria Math" w:cs="Times New Roman"/>
                  <w:sz w:val="28"/>
                  <w:szCs w:val="28"/>
                </w:rPr>
              </m:ctrlPr>
            </m:sSubPr>
            <m:e>
              <m:r>
                <m:rPr>
                  <m:nor/>
                  <m:sty m:val="b"/>
                </m:rPr>
                <w:rPr>
                  <w:rFonts w:hint="default" w:ascii="Times New Roman" w:hAnsi="Times New Roman" w:cs="Times New Roman"/>
                  <w:b/>
                  <w:sz w:val="28"/>
                  <w:szCs w:val="28"/>
                </w:rPr>
                <m:t>AL</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12</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0</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1</m:t>
              </m:r>
              <m:ctrlPr>
                <w:rPr>
                  <w:rFonts w:hint="default" w:ascii="Cambria Math" w:hAnsi="Cambria Math" w:cs="Times New Roman"/>
                  <w:sz w:val="28"/>
                  <w:szCs w:val="28"/>
                </w:rPr>
              </m:ctrlPr>
            </m:sub>
          </m:sSub>
          <m:sSub>
            <m:sSubPr>
              <m:ctrlPr>
                <w:rPr>
                  <w:rFonts w:hint="default" w:ascii="Cambria Math" w:hAnsi="Cambria Math" w:cs="Times New Roman"/>
                  <w:sz w:val="28"/>
                  <w:szCs w:val="28"/>
                </w:rPr>
              </m:ctrlPr>
            </m:sSubPr>
            <m:e>
              <m:r>
                <m:rPr>
                  <m:nor/>
                  <m:sty m:val="b"/>
                </m:rPr>
                <w:rPr>
                  <w:rFonts w:hint="default" w:ascii="Times New Roman" w:hAnsi="Times New Roman" w:cs="Times New Roman"/>
                  <w:b/>
                  <w:i w:val="0"/>
                  <w:sz w:val="28"/>
                  <w:szCs w:val="28"/>
                </w:rPr>
                <m:t>1</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TD</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2</m:t>
              </m:r>
              <m:ctrlPr>
                <w:rPr>
                  <w:rFonts w:hint="default" w:ascii="Cambria Math" w:hAnsi="Cambria Math" w:cs="Times New Roman"/>
                  <w:sz w:val="28"/>
                  <w:szCs w:val="28"/>
                </w:rPr>
              </m:ctrlPr>
            </m:sub>
          </m:sSub>
          <m:sSub>
            <m:sSubPr>
              <m:ctrlPr>
                <w:rPr>
                  <w:rFonts w:hint="default" w:ascii="Cambria Math" w:hAnsi="Cambria Math" w:cs="Times New Roman"/>
                  <w:sz w:val="28"/>
                  <w:szCs w:val="28"/>
                </w:rPr>
              </m:ctrlPr>
            </m:sSubPr>
            <m:e>
              <m:r>
                <m:rPr>
                  <m:nor/>
                  <m:sty m:val="b"/>
                </m:rPr>
                <w:rPr>
                  <w:rFonts w:hint="default" w:ascii="Times New Roman" w:hAnsi="Times New Roman" w:cs="Times New Roman"/>
                  <w:b/>
                  <w:sz w:val="28"/>
                  <w:szCs w:val="28"/>
                </w:rPr>
                <m:t>AL</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0</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p>
            <m:sSupPr>
              <m:ctrlPr>
                <w:rPr>
                  <w:rFonts w:hint="default" w:ascii="Cambria Math" w:hAnsi="Cambria Math" w:cs="Times New Roman"/>
                  <w:sz w:val="28"/>
                  <w:szCs w:val="28"/>
                </w:rPr>
              </m:ctrlPr>
            </m:sSupPr>
            <m:e>
              <m:r>
                <m:rPr>
                  <m:nor/>
                </m:rPr>
                <w:rPr>
                  <w:rFonts w:hint="default" w:ascii="Times New Roman" w:hAnsi="Times New Roman" w:cs="Times New Roman"/>
                  <w:i/>
                  <w:sz w:val="28"/>
                  <w:szCs w:val="28"/>
                </w:rPr>
                <m:t>γ</m:t>
              </m:r>
              <m:ctrlPr>
                <w:rPr>
                  <w:rFonts w:hint="default" w:ascii="Cambria Math" w:hAnsi="Cambria Math" w:cs="Times New Roman"/>
                  <w:sz w:val="28"/>
                  <w:szCs w:val="28"/>
                </w:rPr>
              </m:ctrlPr>
            </m:e>
            <m:sup>
              <m:r>
                <m:rPr>
                  <m:nor/>
                  <m:sty m:val="p"/>
                </m:rPr>
                <w:rPr>
                  <w:rFonts w:hint="default" w:ascii="Times New Roman" w:hAnsi="Times New Roman" w:cs="Times New Roman"/>
                  <w:b w:val="0"/>
                  <w:i w:val="0"/>
                  <w:sz w:val="28"/>
                  <w:szCs w:val="28"/>
                </w:rPr>
                <m:t>⊤</m:t>
              </m:r>
              <m:ctrlPr>
                <w:rPr>
                  <w:rFonts w:hint="default" w:ascii="Cambria Math" w:hAnsi="Cambria Math" w:cs="Times New Roman"/>
                  <w:sz w:val="28"/>
                  <w:szCs w:val="28"/>
                </w:rPr>
              </m:ctrlPr>
            </m:sup>
          </m:sSup>
          <m:r>
            <m:rPr>
              <m:nor/>
              <m:sty m:val="b"/>
            </m:rPr>
            <w:rPr>
              <w:rFonts w:hint="default" w:ascii="Times New Roman" w:hAnsi="Times New Roman" w:cs="Times New Roman"/>
              <w:b/>
              <w:sz w:val="28"/>
              <w:szCs w:val="28"/>
            </w:rPr>
            <m:t>Z</m:t>
          </m:r>
          <m:r>
            <m:rPr>
              <m:nor/>
              <m:sty m:val="p"/>
            </m:rPr>
            <w:rPr>
              <w:rFonts w:hint="default" w:ascii="Times New Roman" w:hAnsi="Times New Roman" w:cs="Times New Roman"/>
              <w:b w:val="0"/>
              <w:i w:val="0"/>
              <w:sz w:val="28"/>
              <w:szCs w:val="28"/>
            </w:rPr>
            <m:t>+</m:t>
          </m:r>
          <m:r>
            <m:rPr>
              <m:nor/>
            </m:rPr>
            <w:rPr>
              <w:rFonts w:hint="default" w:ascii="Times New Roman" w:hAnsi="Times New Roman" w:cs="Times New Roman"/>
              <w:i/>
              <w:sz w:val="28"/>
              <w:szCs w:val="28"/>
            </w:rPr>
            <m:t>ε</m:t>
          </m:r>
          <m:r>
            <m:rPr>
              <m:nor/>
              <m:sty m:val="p"/>
            </m:rPr>
            <w:rPr>
              <w:rFonts w:hint="default" w:ascii="Times New Roman" w:hAnsi="Times New Roman" w:cs="Times New Roman"/>
              <w:b w:val="0"/>
              <w:i w:val="0"/>
              <w:sz w:val="28"/>
              <w:szCs w:val="28"/>
            </w:rPr>
            <m:t>,</m:t>
          </m:r>
        </m:oMath>
      </m:oMathPara>
    </w:p>
    <w:p w14:paraId="0CC3DA1E">
      <w:pP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Where</w:t>
      </w:r>
      <w:r>
        <w:rPr>
          <w:rFonts w:hint="default" w:ascii="Times New Roman" w:hAnsi="Times New Roman" w:cs="Times New Roman"/>
          <w:sz w:val="28"/>
          <w:szCs w:val="28"/>
          <w:lang w:val="en-US" w:eastAsia="zh-CN"/>
        </w:rPr>
        <w:t xml:space="preserve"> </w:t>
      </w:r>
      <w:r>
        <w:rPr>
          <w:rFonts w:hint="default" w:ascii="Times New Roman" w:hAnsi="Times New Roman" w:cs="Times New Roman"/>
          <w:b/>
          <w:bCs/>
          <w:sz w:val="28"/>
          <w:szCs w:val="28"/>
          <w:lang w:val="en-US" w:eastAsia="zh-CN"/>
        </w:rPr>
        <w:t>1</w:t>
      </w:r>
      <w:r>
        <w:rPr>
          <w:rFonts w:hint="default" w:ascii="Times New Roman" w:hAnsi="Times New Roman" w:cs="Times New Roman"/>
          <w:sz w:val="28"/>
          <w:szCs w:val="28"/>
          <w:vertAlign w:val="subscript"/>
          <w:lang w:val="en-US" w:eastAsia="zh-CN"/>
        </w:rPr>
        <w:t>TD</w:t>
      </w:r>
      <w:r>
        <w:rPr>
          <w:rFonts w:hint="default" w:ascii="Times New Roman" w:hAnsi="Times New Roman" w:cs="Times New Roman"/>
          <w:sz w:val="28"/>
          <w:szCs w:val="28"/>
          <w:lang w:val="en-US" w:eastAsia="zh-CN"/>
        </w:rPr>
        <w:t xml:space="preserve"> </w:t>
      </w:r>
      <w:r>
        <w:rPr>
          <w:rFonts w:hint="default" w:ascii="Times New Roman" w:hAnsi="Times New Roman" w:cs="Times New Roman" w:eastAsiaTheme="minorEastAsia"/>
          <w:sz w:val="28"/>
          <w:szCs w:val="28"/>
          <w:lang w:eastAsia="zh-CN"/>
        </w:rPr>
        <w:t xml:space="preserve">indicates Thinning-dominant, </w:t>
      </w:r>
      <w:r>
        <w:rPr>
          <w:rFonts w:hint="default" w:ascii="Times New Roman" w:hAnsi="Times New Roman" w:cs="Times New Roman" w:eastAsiaTheme="minorEastAsia"/>
          <w:b/>
          <w:bCs/>
          <w:sz w:val="28"/>
          <w:szCs w:val="28"/>
          <w:lang w:eastAsia="zh-CN"/>
        </w:rPr>
        <w:t>Z</w:t>
      </w:r>
      <w:r>
        <w:rPr>
          <w:rFonts w:hint="default" w:ascii="Times New Roman" w:hAnsi="Times New Roman" w:cs="Times New Roman" w:eastAsiaTheme="minorEastAsia"/>
          <w:sz w:val="28"/>
          <w:szCs w:val="28"/>
          <w:lang w:eastAsia="zh-CN"/>
        </w:rPr>
        <w:t xml:space="preserve"> are prespecified covariates available in the dataset</w:t>
      </w:r>
      <w:r>
        <w:rPr>
          <w:rFonts w:hint="default" w:ascii="Times New Roman" w:hAnsi="Times New Roman" w:cs="Times New Roman"/>
          <w:sz w:val="28"/>
          <w:szCs w:val="28"/>
          <w:lang w:val="en-US" w:eastAsia="zh-CN"/>
        </w:rPr>
        <w:t>.</w:t>
      </w:r>
    </w:p>
    <w:p w14:paraId="53DCF7C1">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(2) Longitudinal mixed-effects model (LMM)</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sz w:val="28"/>
          <w:szCs w:val="28"/>
          <w:lang w:eastAsia="zh-CN"/>
        </w:rPr>
        <w:instrText xml:space="preserve"> ADDIN EN.CITE &lt;EndNote&gt;&lt;Cite&gt;&lt;Author&gt;Bates&lt;/Author&gt;&lt;Year&gt;2015&lt;/Year&gt;&lt;RecNum&gt;380&lt;/RecNum&gt;&lt;DisplayText&gt;&lt;style face="superscript"&gt;3&lt;/style&gt;&lt;/DisplayText&gt;&lt;record&gt;&lt;rec-number&gt;380&lt;/rec-number&gt;&lt;foreign-keys&gt;&lt;key app="EN" db-id="tfzx0rz22wtetmefva5xwxems5p0rr22xzre" timestamp="1762165680"&gt;380&lt;/key&gt;&lt;/foreign-keys&gt;&lt;ref-type name="Journal Article"&gt;17&lt;/ref-type&gt;&lt;contributors&gt;&lt;authors&gt;&lt;author&gt;Bates, D.&lt;/author&gt;&lt;author&gt;Mächler, M.&lt;/author&gt;&lt;author&gt;Bolker, B. M.&lt;/author&gt;&lt;author&gt;Walker, S. C.&lt;/author&gt;&lt;/authors&gt;&lt;/contributors&gt;&lt;titles&gt;&lt;title&gt;Fitting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-48&lt;/pages&gt;&lt;volume&gt;67&lt;/volume&gt;&lt;number&gt;1&lt;/number&gt;&lt;dates&gt;&lt;year&gt;2015&lt;/year&gt;&lt;pub-dates&gt;&lt;date&gt;OCT&lt;/date&gt;&lt;/pub-dates&gt;&lt;/dates&gt;&lt;isbn&gt;1548-7660&lt;/isbn&gt;&lt;accession-num&gt;WOS:000365981400001&lt;/accession-num&gt;&lt;urls&gt;&lt;/urls&gt;&lt;electronic-resource-num&gt;10.18637/jss.v067.i01&lt;/electronic-resource-num&gt;&lt;/record&gt;&lt;/Cite&gt;&lt;/EndNote&gt;</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kern w:val="2"/>
          <w:sz w:val="28"/>
          <w:szCs w:val="28"/>
          <w:vertAlign w:val="superscript"/>
          <w:lang w:val="en-US" w:eastAsia="zh-CN" w:bidi="ar-SA"/>
        </w:rPr>
        <w:t>3</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annual slope difference</w:t>
      </w:r>
    </w:p>
    <w:p w14:paraId="7B255684">
      <w:pPr>
        <w:rPr>
          <w:rFonts w:hint="default" w:ascii="Times New Roman" w:hAnsi="Times New Roman" w:cs="Times New Roman" w:eastAsiaTheme="minorEastAsia"/>
          <w:sz w:val="28"/>
          <w:szCs w:val="28"/>
          <w:lang w:eastAsia="zh-CN"/>
        </w:rPr>
      </w:pPr>
      <m:oMathPara>
        <m:oMath>
          <m:sSub>
            <m:sSubPr>
              <m:ctrlPr>
                <w:rPr>
                  <w:rFonts w:hint="default" w:ascii="Cambria Math" w:hAnsi="Cambria Math" w:cs="Times New Roman"/>
                  <w:sz w:val="28"/>
                  <w:szCs w:val="28"/>
                </w:rPr>
              </m:ctrlPr>
            </m:sSubPr>
            <m:e>
              <m:r>
                <m:rPr>
                  <m:nor/>
                  <m:sty m:val="b"/>
                </m:rPr>
                <w:rPr>
                  <w:rFonts w:hint="default" w:ascii="Times New Roman" w:hAnsi="Times New Roman" w:cs="Times New Roman"/>
                  <w:b/>
                  <w:sz w:val="28"/>
                  <w:szCs w:val="28"/>
                </w:rPr>
                <m:t>AL</m:t>
              </m:r>
              <m:ctrlPr>
                <w:rPr>
                  <w:rFonts w:hint="default" w:ascii="Cambria Math" w:hAnsi="Cambria Math" w:cs="Times New Roman"/>
                  <w:sz w:val="28"/>
                  <w:szCs w:val="28"/>
                </w:rPr>
              </m:ctrlPr>
            </m:e>
            <m:sub>
              <m:r>
                <m:rPr>
                  <m:nor/>
                </m:rPr>
                <w:rPr>
                  <w:rFonts w:hint="default" w:ascii="Times New Roman" w:hAnsi="Times New Roman" w:cs="Times New Roman"/>
                  <w:i/>
                  <w:sz w:val="28"/>
                  <w:szCs w:val="28"/>
                </w:rPr>
                <m:t>it</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0</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1</m:t>
              </m:r>
              <m:ctrlPr>
                <w:rPr>
                  <w:rFonts w:hint="default" w:ascii="Cambria Math" w:hAnsi="Cambria Math" w:cs="Times New Roman"/>
                  <w:sz w:val="28"/>
                  <w:szCs w:val="28"/>
                </w:rPr>
              </m:ctrlPr>
            </m:sub>
          </m:sSub>
          <m:r>
            <m:rPr>
              <m:nor/>
            </m:rPr>
            <w:rPr>
              <w:rFonts w:hint="default" w:ascii="Times New Roman" w:hAnsi="Times New Roman" w:cs="Times New Roman"/>
              <w:i/>
              <w:sz w:val="28"/>
              <w:szCs w:val="28"/>
            </w:rPr>
            <m:t>t</m:t>
          </m:r>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2</m:t>
              </m:r>
              <m:ctrlPr>
                <w:rPr>
                  <w:rFonts w:hint="default" w:ascii="Cambria Math" w:hAnsi="Cambria Math" w:cs="Times New Roman"/>
                  <w:sz w:val="28"/>
                  <w:szCs w:val="28"/>
                </w:rPr>
              </m:ctrlPr>
            </m:sub>
          </m:sSub>
          <m:sSub>
            <m:sSubPr>
              <m:ctrlPr>
                <w:rPr>
                  <w:rFonts w:hint="default" w:ascii="Cambria Math" w:hAnsi="Cambria Math" w:cs="Times New Roman"/>
                  <w:sz w:val="28"/>
                  <w:szCs w:val="28"/>
                </w:rPr>
              </m:ctrlPr>
            </m:sSubPr>
            <m:e>
              <m:r>
                <m:rPr>
                  <m:nor/>
                  <m:sty m:val="b"/>
                </m:rPr>
                <w:rPr>
                  <w:rFonts w:hint="default" w:ascii="Times New Roman" w:hAnsi="Times New Roman" w:cs="Times New Roman"/>
                  <w:b/>
                  <w:i w:val="0"/>
                  <w:sz w:val="28"/>
                  <w:szCs w:val="28"/>
                </w:rPr>
                <m:t>1</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TD</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rPr>
                <w:rPr>
                  <w:rFonts w:hint="default" w:ascii="Times New Roman" w:hAnsi="Times New Roman" w:cs="Times New Roman"/>
                  <w:i/>
                  <w:sz w:val="28"/>
                  <w:szCs w:val="28"/>
                </w:rPr>
                <m:t>β</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3</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r>
            <m:rPr>
              <m:nor/>
            </m:rPr>
            <w:rPr>
              <w:rFonts w:hint="default" w:ascii="Times New Roman" w:hAnsi="Times New Roman" w:cs="Times New Roman"/>
              <w:i/>
              <w:sz w:val="28"/>
              <w:szCs w:val="28"/>
            </w:rPr>
            <m:t>t</m:t>
          </m:r>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sty m:val="b"/>
                </m:rPr>
                <w:rPr>
                  <w:rFonts w:hint="default" w:ascii="Times New Roman" w:hAnsi="Times New Roman" w:cs="Times New Roman"/>
                  <w:b/>
                  <w:i w:val="0"/>
                  <w:sz w:val="28"/>
                  <w:szCs w:val="28"/>
                </w:rPr>
                <m:t>1</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TD</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p>
            <m:sSupPr>
              <m:ctrlPr>
                <w:rPr>
                  <w:rFonts w:hint="default" w:ascii="Cambria Math" w:hAnsi="Cambria Math" w:cs="Times New Roman"/>
                  <w:sz w:val="28"/>
                  <w:szCs w:val="28"/>
                </w:rPr>
              </m:ctrlPr>
            </m:sSupPr>
            <m:e>
              <m:r>
                <m:rPr>
                  <m:nor/>
                </m:rPr>
                <w:rPr>
                  <w:rFonts w:hint="default" w:ascii="Times New Roman" w:hAnsi="Times New Roman" w:cs="Times New Roman"/>
                  <w:i/>
                  <w:sz w:val="28"/>
                  <w:szCs w:val="28"/>
                </w:rPr>
                <m:t>γ</m:t>
              </m:r>
              <m:ctrlPr>
                <w:rPr>
                  <w:rFonts w:hint="default" w:ascii="Cambria Math" w:hAnsi="Cambria Math" w:cs="Times New Roman"/>
                  <w:sz w:val="28"/>
                  <w:szCs w:val="28"/>
                </w:rPr>
              </m:ctrlPr>
            </m:e>
            <m:sup>
              <m:r>
                <m:rPr>
                  <m:nor/>
                  <m:sty m:val="p"/>
                </m:rPr>
                <w:rPr>
                  <w:rFonts w:hint="default" w:ascii="Times New Roman" w:hAnsi="Times New Roman" w:cs="Times New Roman"/>
                  <w:b w:val="0"/>
                  <w:i w:val="0"/>
                  <w:sz w:val="28"/>
                  <w:szCs w:val="28"/>
                </w:rPr>
                <m:t>⊤</m:t>
              </m:r>
              <m:ctrlPr>
                <w:rPr>
                  <w:rFonts w:hint="default" w:ascii="Cambria Math" w:hAnsi="Cambria Math" w:cs="Times New Roman"/>
                  <w:sz w:val="28"/>
                  <w:szCs w:val="28"/>
                </w:rPr>
              </m:ctrlPr>
            </m:sup>
          </m:sSup>
          <m:sSub>
            <m:sSubPr>
              <m:ctrlPr>
                <w:rPr>
                  <w:rFonts w:hint="default" w:ascii="Cambria Math" w:hAnsi="Cambria Math" w:cs="Times New Roman"/>
                  <w:sz w:val="28"/>
                  <w:szCs w:val="28"/>
                </w:rPr>
              </m:ctrlPr>
            </m:sSubPr>
            <m:e>
              <m:r>
                <m:rPr>
                  <m:nor/>
                  <m:sty m:val="b"/>
                </m:rPr>
                <w:rPr>
                  <w:rFonts w:hint="default" w:ascii="Times New Roman" w:hAnsi="Times New Roman" w:cs="Times New Roman"/>
                  <w:b/>
                  <w:sz w:val="28"/>
                  <w:szCs w:val="28"/>
                </w:rPr>
                <m:t>Z</m:t>
              </m:r>
              <m:ctrlPr>
                <w:rPr>
                  <w:rFonts w:hint="default" w:ascii="Cambria Math" w:hAnsi="Cambria Math" w:cs="Times New Roman"/>
                  <w:sz w:val="28"/>
                  <w:szCs w:val="28"/>
                </w:rPr>
              </m:ctrlPr>
            </m:e>
            <m:sub>
              <m:r>
                <m:rPr>
                  <m:nor/>
                </m:rPr>
                <w:rPr>
                  <w:rFonts w:hint="default" w:ascii="Times New Roman" w:hAnsi="Times New Roman" w:cs="Times New Roman"/>
                  <w:i/>
                  <w:sz w:val="28"/>
                  <w:szCs w:val="28"/>
                </w:rPr>
                <m:t>i</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sty m:val="bi"/>
                </m:rPr>
                <w:rPr>
                  <w:rFonts w:hint="default" w:ascii="Times New Roman" w:hAnsi="Times New Roman" w:cs="Times New Roman"/>
                  <w:b/>
                  <w:i/>
                  <w:sz w:val="28"/>
                  <w:szCs w:val="28"/>
                </w:rPr>
                <m:t>b</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0</m:t>
              </m:r>
              <m:r>
                <m:rPr>
                  <m:nor/>
                </m:rPr>
                <w:rPr>
                  <w:rFonts w:hint="default" w:ascii="Times New Roman" w:hAnsi="Times New Roman" w:cs="Times New Roman"/>
                  <w:i/>
                  <w:sz w:val="28"/>
                  <w:szCs w:val="28"/>
                </w:rPr>
                <m:t>i</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sty m:val="bi"/>
                </m:rPr>
                <w:rPr>
                  <w:rFonts w:hint="default" w:ascii="Times New Roman" w:hAnsi="Times New Roman" w:cs="Times New Roman"/>
                  <w:b/>
                  <w:i/>
                  <w:sz w:val="28"/>
                  <w:szCs w:val="28"/>
                </w:rPr>
                <m:t>b</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0(</m:t>
              </m:r>
              <m:r>
                <m:rPr>
                  <m:nor/>
                </m:rPr>
                <w:rPr>
                  <w:rFonts w:hint="default" w:ascii="Times New Roman" w:hAnsi="Times New Roman" w:cs="Times New Roman"/>
                  <w:i/>
                  <w:sz w:val="28"/>
                  <w:szCs w:val="28"/>
                </w:rPr>
                <m:t>iye</m:t>
              </m:r>
              <m:r>
                <m:rPr>
                  <m:nor/>
                  <m:sty m:val="p"/>
                </m:rPr>
                <w:rPr>
                  <w:rFonts w:hint="default" w:ascii="Times New Roman" w:hAnsi="Times New Roman" w:cs="Times New Roman"/>
                  <w:b w:val="0"/>
                  <w:i w:val="0"/>
                  <w:sz w:val="28"/>
                  <w:szCs w:val="28"/>
                </w:rPr>
                <m:t>)</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sSub>
            <m:sSubPr>
              <m:ctrlPr>
                <w:rPr>
                  <w:rFonts w:hint="default" w:ascii="Cambria Math" w:hAnsi="Cambria Math" w:cs="Times New Roman"/>
                  <w:sz w:val="28"/>
                  <w:szCs w:val="28"/>
                </w:rPr>
              </m:ctrlPr>
            </m:sSubPr>
            <m:e>
              <m:r>
                <m:rPr>
                  <m:nor/>
                  <m:sty m:val="p"/>
                </m:rPr>
                <w:rPr>
                  <w:rFonts w:hint="default" w:ascii="Times New Roman" w:hAnsi="Times New Roman" w:cs="Times New Roman"/>
                  <w:b w:val="0"/>
                  <w:i w:val="0"/>
                  <w:sz w:val="28"/>
                  <w:szCs w:val="28"/>
                </w:rPr>
                <m:t>ϵ</m:t>
              </m:r>
              <m:ctrlPr>
                <w:rPr>
                  <w:rFonts w:hint="default" w:ascii="Cambria Math" w:hAnsi="Cambria Math" w:cs="Times New Roman"/>
                  <w:sz w:val="28"/>
                  <w:szCs w:val="28"/>
                </w:rPr>
              </m:ctrlPr>
            </m:e>
            <m:sub>
              <m:r>
                <m:rPr>
                  <m:nor/>
                </m:rPr>
                <w:rPr>
                  <w:rFonts w:hint="default" w:ascii="Times New Roman" w:hAnsi="Times New Roman" w:cs="Times New Roman"/>
                  <w:i/>
                  <w:sz w:val="28"/>
                  <w:szCs w:val="28"/>
                </w:rPr>
                <m:t>it</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m:t>
          </m:r>
        </m:oMath>
      </m:oMathPara>
    </w:p>
    <w:p w14:paraId="5E52EEF3">
      <w:pPr>
        <w:rPr>
          <w:rFonts w:hint="default" w:ascii="Times New Roman" w:hAnsi="Times New Roman" w:cs="Times New Roman" w:eastAsiaTheme="minorEastAsia"/>
          <w:sz w:val="28"/>
          <w:szCs w:val="28"/>
          <w:lang w:eastAsia="zh-CN"/>
        </w:rPr>
      </w:pPr>
      <w:r>
        <w:rPr>
          <w:rFonts w:hint="default" w:ascii="Times New Roman" w:hAnsi="Times New Roman" w:eastAsia="宋体" w:cs="Times New Roman"/>
          <w:sz w:val="28"/>
          <w:szCs w:val="28"/>
        </w:rPr>
        <w:t xml:space="preserve">with </w:t>
      </w:r>
      <m:oMath>
        <m:r>
          <m:rPr>
            <m:nor/>
          </m:rPr>
          <w:rPr>
            <w:rFonts w:hint="default" w:ascii="Times New Roman" w:hAnsi="Times New Roman" w:eastAsia="宋体" w:cs="Times New Roman"/>
            <w:i/>
            <w:kern w:val="2"/>
            <w:sz w:val="28"/>
            <w:szCs w:val="28"/>
            <w:lang w:val="en-US" w:eastAsia="zh-CN" w:bidi="ar-SA"/>
          </w:rPr>
          <m:t>t</m:t>
        </m:r>
        <m:r>
          <m:rPr>
            <m:nor/>
            <m:sty m:val="p"/>
          </m:rPr>
          <w:rPr>
            <w:rFonts w:hint="default" w:ascii="Times New Roman" w:hAnsi="Times New Roman" w:eastAsia="宋体" w:cs="Times New Roman"/>
            <w:b w:val="0"/>
            <w:i w:val="0"/>
            <w:kern w:val="2"/>
            <w:sz w:val="28"/>
            <w:szCs w:val="28"/>
            <w:lang w:val="en-US" w:eastAsia="zh-CN" w:bidi="ar-SA"/>
          </w:rPr>
          <m:t>=month/12</m:t>
        </m:r>
      </m:oMath>
      <w:r>
        <w:rPr>
          <w:rFonts w:hint="default" w:ascii="Times New Roman" w:hAnsi="Times New Roman" w:eastAsia="宋体" w:cs="Times New Roman"/>
          <w:sz w:val="28"/>
          <w:szCs w:val="28"/>
        </w:rPr>
        <w:t>. The parameter of interest is β</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 xml:space="preserve">, the </w:t>
      </w:r>
      <w:r>
        <w:rPr>
          <w:rStyle w:val="14"/>
          <w:rFonts w:hint="default" w:ascii="Times New Roman" w:hAnsi="Times New Roman" w:eastAsia="宋体" w:cs="Times New Roman"/>
          <w:sz w:val="28"/>
          <w:szCs w:val="28"/>
        </w:rPr>
        <w:t>Thinning-dominant vs Stable</w:t>
      </w:r>
      <w:r>
        <w:rPr>
          <w:rFonts w:hint="default" w:ascii="Times New Roman" w:hAnsi="Times New Roman" w:eastAsia="宋体" w:cs="Times New Roman"/>
          <w:sz w:val="28"/>
          <w:szCs w:val="28"/>
        </w:rPr>
        <w:t xml:space="preserve"> difference in annual AL slope. Random intercepts were fit for subject and eye; sensitivity analyses considered a random slope for time, subject-only random intercepts, and spline-based nonlinear time.</w:t>
      </w:r>
    </w:p>
    <w:p w14:paraId="014787BA">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Clinical interpretability.</w:t>
      </w:r>
    </w:p>
    <w:p w14:paraId="4E432767">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We prespecified a minimally clinically important difference (MCID) of 0.05 mm/year for the AL slope and interpreted 95% CIs relative to this threshold</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sz w:val="28"/>
          <w:szCs w:val="28"/>
          <w:lang w:eastAsia="zh-CN"/>
        </w:rPr>
        <w:instrText xml:space="preserve"> ADDIN EN.CITE &lt;EndNote&gt;&lt;Cite&gt;&lt;Author&gt;Chen&lt;/Author&gt;&lt;Year&gt;2023&lt;/Year&gt;&lt;RecNum&gt;419&lt;/RecNum&gt;&lt;DisplayText&gt;&lt;style face="superscript"&gt;4&lt;/style&gt;&lt;/DisplayText&gt;&lt;record&gt;&lt;rec-number&gt;419&lt;/rec-number&gt;&lt;foreign-keys&gt;&lt;key app="EN" db-id="tfzx0rz22wtetmefva5xwxems5p0rr22xzre" timestamp="1762169732"&gt;419&lt;/key&gt;&lt;/foreign-keys&gt;&lt;ref-type name="Journal Article"&gt;17&lt;/ref-type&gt;&lt;contributors&gt;&lt;authors&gt;&lt;author&gt;Chen, H. Y.&lt;/author&gt;&lt;author&gt;Wang, W.&lt;/author&gt;&lt;author&gt;Liao, Y.&lt;/author&gt;&lt;author&gt;Zhou, W.&lt;/author&gt;&lt;author&gt;Li, Q.&lt;/author&gt;&lt;author&gt;Wang, J. J.&lt;/author&gt;&lt;author&gt;Tang, J.&lt;/author&gt;&lt;author&gt;Pei, Y. F.&lt;/author&gt;&lt;author&gt;Wang, X. J.&lt;/author&gt;&lt;/authors&gt;&lt;/contributors&gt;&lt;titles&gt;&lt;title&gt;Low-intensity red-light therapy in slowing myopic progression and the rebound effect after its cessation in Chinese children: a randomized controlled trial&lt;/title&gt;&lt;secondary-title&gt;GRAEFES ARCHIVE FOR CLINICAL AND EXPERIMENTAL OPHTHALMOLOGY&lt;/secondary-title&gt;&lt;/titles&gt;&lt;periodical&gt;&lt;full-title&gt;GRAEFES ARCHIVE FOR CLINICAL AND EXPERIMENTAL OPHTHALMOLOGY&lt;/full-title&gt;&lt;/periodical&gt;&lt;pages&gt;575-584&lt;/pages&gt;&lt;volume&gt;261&lt;/volume&gt;&lt;number&gt;2&lt;/number&gt;&lt;dates&gt;&lt;year&gt;2023&lt;/year&gt;&lt;pub-dates&gt;&lt;date&gt;FEB&lt;/date&gt;&lt;/pub-dates&gt;&lt;/dates&gt;&lt;isbn&gt;0721-832X&amp;#xD;1435-702X&lt;/isbn&gt;&lt;accession-num&gt;WOS:000842595400001&lt;/accession-num&gt;&lt;urls&gt;&lt;/urls&gt;&lt;custom6&gt;AUG 2022&lt;/custom6&gt;&lt;electronic-resource-num&gt;10.1007/s00417-022-05794-4&lt;/electronic-resource-num&gt;&lt;/record&gt;&lt;/Cite&gt;&lt;/EndNote&gt;</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kern w:val="2"/>
          <w:sz w:val="28"/>
          <w:szCs w:val="28"/>
          <w:vertAlign w:val="superscript"/>
          <w:lang w:val="en-US" w:eastAsia="zh-CN" w:bidi="ar-SA"/>
        </w:rPr>
        <w:t>4</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w:t>
      </w:r>
    </w:p>
    <w:p w14:paraId="6AEBC168">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Diagnostics and robustness.</w:t>
      </w:r>
    </w:p>
    <w:p w14:paraId="52AFDF91">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Model adequacy was assessed by residual-vs-fitted and Q–Q plots (ANCOVA), residual plots and random-effects distributions (LMM), and Cook’s distance for influence (ANCOVA). Sensitivity analyses included: (i) random-slope LMM; (ii) nonlinear time via restricted cubic splines; (iii) alternative random-effects structures; (iv) clustering stability across seeds. Retention across visits and the construction of the analytic cohort (≥2 timepoints per eye) were summarized.</w:t>
      </w:r>
    </w:p>
    <w:p w14:paraId="373AFCB4">
      <w:pPr>
        <w:rPr>
          <w:rFonts w:hint="default" w:ascii="Times New Roman" w:hAnsi="Times New Roman" w:cs="Times New Roman" w:eastAsiaTheme="minorEastAsia"/>
          <w:sz w:val="28"/>
          <w:szCs w:val="28"/>
          <w:lang w:eastAsia="zh-CN"/>
        </w:rPr>
      </w:pPr>
    </w:p>
    <w:p w14:paraId="70540D89">
      <w:pPr>
        <w:rPr>
          <w:rFonts w:hint="default" w:ascii="Times New Roman" w:hAnsi="Times New Roman" w:cs="Times New Roman" w:eastAsiaTheme="minorEastAsia"/>
          <w:sz w:val="28"/>
          <w:szCs w:val="28"/>
          <w:lang w:eastAsia="zh-CN"/>
        </w:rPr>
      </w:pPr>
    </w:p>
    <w:p w14:paraId="4BDB8898">
      <w:pPr>
        <w:rPr>
          <w:rFonts w:hint="default" w:ascii="Times New Roman" w:hAnsi="Times New Roman" w:cs="Times New Roman" w:eastAsiaTheme="minorEastAsia"/>
          <w:sz w:val="28"/>
          <w:szCs w:val="28"/>
          <w:lang w:eastAsia="zh-CN"/>
        </w:rPr>
      </w:pPr>
    </w:p>
    <w:p w14:paraId="09920F5A">
      <w:pPr>
        <w:rPr>
          <w:rFonts w:hint="default" w:ascii="Times New Roman" w:hAnsi="Times New Roman" w:cs="Times New Roman" w:eastAsiaTheme="minorEastAsia"/>
          <w:sz w:val="28"/>
          <w:szCs w:val="28"/>
          <w:lang w:eastAsia="zh-CN"/>
        </w:rPr>
      </w:pPr>
    </w:p>
    <w:p w14:paraId="5D8B213B">
      <w:pPr>
        <w:rPr>
          <w:rFonts w:hint="default" w:ascii="Times New Roman" w:hAnsi="Times New Roman" w:cs="Times New Roman" w:eastAsiaTheme="minorEastAsia"/>
          <w:sz w:val="28"/>
          <w:szCs w:val="28"/>
          <w:lang w:eastAsia="zh-CN"/>
        </w:rPr>
      </w:pPr>
    </w:p>
    <w:p w14:paraId="083F3776">
      <w:pPr>
        <w:rPr>
          <w:rFonts w:hint="default" w:ascii="Times New Roman" w:hAnsi="Times New Roman" w:cs="Times New Roman" w:eastAsiaTheme="minorEastAsia"/>
          <w:sz w:val="28"/>
          <w:szCs w:val="28"/>
          <w:lang w:eastAsia="zh-CN"/>
        </w:rPr>
      </w:pPr>
    </w:p>
    <w:p w14:paraId="1AC2EAE9">
      <w:pPr>
        <w:rPr>
          <w:rFonts w:hint="default" w:ascii="Times New Roman" w:hAnsi="Times New Roman" w:cs="Times New Roman" w:eastAsiaTheme="minorEastAsia"/>
          <w:sz w:val="28"/>
          <w:szCs w:val="28"/>
          <w:lang w:eastAsia="zh-CN"/>
        </w:rPr>
      </w:pPr>
    </w:p>
    <w:p w14:paraId="1F725366">
      <w:pPr>
        <w:rPr>
          <w:rFonts w:hint="default" w:ascii="Times New Roman" w:hAnsi="Times New Roman" w:cs="Times New Roman" w:eastAsiaTheme="minorEastAsia"/>
          <w:sz w:val="28"/>
          <w:szCs w:val="28"/>
          <w:lang w:eastAsia="zh-CN"/>
        </w:rPr>
      </w:pPr>
    </w:p>
    <w:p w14:paraId="398C9685">
      <w:pPr>
        <w:ind w:firstLine="420" w:firstLineChars="0"/>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b/>
          <w:bCs/>
          <w:i/>
          <w:iCs/>
          <w:sz w:val="28"/>
          <w:szCs w:val="28"/>
          <w:lang w:val="en-US" w:eastAsia="zh-CN"/>
        </w:rPr>
        <w:t>Reference</w:t>
      </w:r>
    </w:p>
    <w:p w14:paraId="1319B5CC">
      <w:pPr>
        <w:pStyle w:val="18"/>
        <w:bidi w:val="0"/>
        <w:ind w:left="720" w:hanging="720"/>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sz w:val="28"/>
          <w:szCs w:val="28"/>
          <w:lang w:eastAsia="zh-CN"/>
        </w:rPr>
        <w:instrText xml:space="preserve"> ADDIN EN.REFLIST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kern w:val="2"/>
          <w:sz w:val="28"/>
          <w:szCs w:val="28"/>
          <w:lang w:val="en-US" w:eastAsia="zh-CN" w:bidi="ar-SA"/>
        </w:rPr>
        <w:t>1</w:t>
      </w:r>
      <w:r>
        <w:rPr>
          <w:rFonts w:hint="default" w:ascii="Times New Roman" w:hAnsi="Times New Roman" w:cs="Times New Roman" w:eastAsiaTheme="minorEastAsia"/>
          <w:kern w:val="2"/>
          <w:sz w:val="28"/>
          <w:szCs w:val="28"/>
          <w:lang w:val="en-US" w:eastAsia="zh-CN" w:bidi="ar-SA"/>
        </w:rPr>
        <w:tab/>
      </w:r>
      <w:r>
        <w:rPr>
          <w:rFonts w:hint="default" w:ascii="Times New Roman" w:hAnsi="Times New Roman" w:cs="Times New Roman" w:eastAsiaTheme="minorEastAsia"/>
          <w:kern w:val="2"/>
          <w:sz w:val="28"/>
          <w:szCs w:val="28"/>
          <w:lang w:val="en-US" w:eastAsia="zh-CN" w:bidi="ar-SA"/>
        </w:rPr>
        <w:t xml:space="preserve">Jain, A. K. Data clustering: 50 years beyond K-means. </w:t>
      </w:r>
      <w:r>
        <w:rPr>
          <w:rFonts w:hint="default" w:ascii="Times New Roman" w:hAnsi="Times New Roman" w:cs="Times New Roman" w:eastAsiaTheme="minorEastAsia"/>
          <w:i/>
          <w:kern w:val="2"/>
          <w:sz w:val="28"/>
          <w:szCs w:val="28"/>
          <w:lang w:val="en-US" w:eastAsia="zh-CN" w:bidi="ar-SA"/>
        </w:rPr>
        <w:t>PATTERN RECOGNITION LETTERS</w:t>
      </w: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b/>
          <w:kern w:val="2"/>
          <w:sz w:val="28"/>
          <w:szCs w:val="28"/>
          <w:lang w:val="en-US" w:eastAsia="zh-CN" w:bidi="ar-SA"/>
        </w:rPr>
        <w:t>31</w:t>
      </w:r>
      <w:r>
        <w:rPr>
          <w:rFonts w:hint="default" w:ascii="Times New Roman" w:hAnsi="Times New Roman" w:cs="Times New Roman" w:eastAsiaTheme="minorEastAsia"/>
          <w:kern w:val="2"/>
          <w:sz w:val="28"/>
          <w:szCs w:val="28"/>
          <w:lang w:val="en-US" w:eastAsia="zh-CN" w:bidi="ar-SA"/>
        </w:rPr>
        <w:t xml:space="preserve">, 651-666 (2010).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HYPERLINK "https://doi.org/10.1016/j.patrec.2009.09.011" </w:instrText>
      </w:r>
      <w:r>
        <w:rPr>
          <w:rFonts w:hint="default" w:ascii="Times New Roman" w:hAnsi="Times New Roman" w:cs="Times New Roman" w:eastAsiaTheme="minorEastAsia"/>
          <w:kern w:val="2"/>
          <w:sz w:val="28"/>
          <w:szCs w:val="28"/>
          <w:lang w:val="en-US" w:eastAsia="zh-CN" w:bidi="ar-SA"/>
        </w:rPr>
        <w:fldChar w:fldCharType="separate"/>
      </w:r>
      <w:r>
        <w:rPr>
          <w:rStyle w:val="15"/>
          <w:rFonts w:hint="default" w:ascii="Times New Roman" w:hAnsi="Times New Roman" w:cs="Times New Roman" w:eastAsiaTheme="minorEastAsia"/>
          <w:kern w:val="2"/>
          <w:sz w:val="28"/>
          <w:szCs w:val="28"/>
          <w:lang w:val="en-US" w:eastAsia="zh-CN" w:bidi="ar-SA"/>
        </w:rPr>
        <w:t>https://doi.org/10.1016/j.patrec.2009.09.011</w:t>
      </w:r>
      <w:r>
        <w:rPr>
          <w:rFonts w:hint="default" w:ascii="Times New Roman" w:hAnsi="Times New Roman" w:cs="Times New Roman" w:eastAsiaTheme="minorEastAsia"/>
          <w:kern w:val="2"/>
          <w:sz w:val="28"/>
          <w:szCs w:val="28"/>
          <w:lang w:val="en-US" w:eastAsia="zh-CN" w:bidi="ar-SA"/>
        </w:rPr>
        <w:fldChar w:fldCharType="end"/>
      </w:r>
    </w:p>
    <w:p w14:paraId="594ACAE4">
      <w:pPr>
        <w:pStyle w:val="18"/>
        <w:bidi w:val="0"/>
        <w:ind w:left="720" w:hanging="720"/>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2</w:t>
      </w:r>
      <w:r>
        <w:rPr>
          <w:rFonts w:hint="default" w:ascii="Times New Roman" w:hAnsi="Times New Roman" w:cs="Times New Roman" w:eastAsiaTheme="minorEastAsia"/>
          <w:kern w:val="2"/>
          <w:sz w:val="28"/>
          <w:szCs w:val="28"/>
          <w:lang w:val="en-US" w:eastAsia="zh-CN" w:bidi="ar-SA"/>
        </w:rPr>
        <w:tab/>
      </w:r>
      <w:r>
        <w:rPr>
          <w:rFonts w:hint="default" w:ascii="Times New Roman" w:hAnsi="Times New Roman" w:cs="Times New Roman" w:eastAsiaTheme="minorEastAsia"/>
          <w:kern w:val="2"/>
          <w:sz w:val="28"/>
          <w:szCs w:val="28"/>
          <w:lang w:val="en-US" w:eastAsia="zh-CN" w:bidi="ar-SA"/>
        </w:rPr>
        <w:t xml:space="preserve">Steinley, D. Profiling local optima in K-means clustering: Developing a diagnostic technique. </w:t>
      </w:r>
      <w:r>
        <w:rPr>
          <w:rFonts w:hint="default" w:ascii="Times New Roman" w:hAnsi="Times New Roman" w:cs="Times New Roman" w:eastAsiaTheme="minorEastAsia"/>
          <w:i/>
          <w:kern w:val="2"/>
          <w:sz w:val="28"/>
          <w:szCs w:val="28"/>
          <w:lang w:val="en-US" w:eastAsia="zh-CN" w:bidi="ar-SA"/>
        </w:rPr>
        <w:t>PSYCHOLOGICAL METHODS</w:t>
      </w: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b/>
          <w:kern w:val="2"/>
          <w:sz w:val="28"/>
          <w:szCs w:val="28"/>
          <w:lang w:val="en-US" w:eastAsia="zh-CN" w:bidi="ar-SA"/>
        </w:rPr>
        <w:t>11</w:t>
      </w:r>
      <w:r>
        <w:rPr>
          <w:rFonts w:hint="default" w:ascii="Times New Roman" w:hAnsi="Times New Roman" w:cs="Times New Roman" w:eastAsiaTheme="minorEastAsia"/>
          <w:kern w:val="2"/>
          <w:sz w:val="28"/>
          <w:szCs w:val="28"/>
          <w:lang w:val="en-US" w:eastAsia="zh-CN" w:bidi="ar-SA"/>
        </w:rPr>
        <w:t xml:space="preserve">, 178-192 (2006).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HYPERLINK "https://doi.org/10.1037/1082-989X.11.2.178" </w:instrText>
      </w:r>
      <w:r>
        <w:rPr>
          <w:rFonts w:hint="default" w:ascii="Times New Roman" w:hAnsi="Times New Roman" w:cs="Times New Roman" w:eastAsiaTheme="minorEastAsia"/>
          <w:kern w:val="2"/>
          <w:sz w:val="28"/>
          <w:szCs w:val="28"/>
          <w:lang w:val="en-US" w:eastAsia="zh-CN" w:bidi="ar-SA"/>
        </w:rPr>
        <w:fldChar w:fldCharType="separate"/>
      </w:r>
      <w:r>
        <w:rPr>
          <w:rStyle w:val="15"/>
          <w:rFonts w:hint="default" w:ascii="Times New Roman" w:hAnsi="Times New Roman" w:cs="Times New Roman" w:eastAsiaTheme="minorEastAsia"/>
          <w:kern w:val="2"/>
          <w:sz w:val="28"/>
          <w:szCs w:val="28"/>
          <w:lang w:val="en-US" w:eastAsia="zh-CN" w:bidi="ar-SA"/>
        </w:rPr>
        <w:t>https://doi.org/10.1037/1082-989X.11.2.178</w:t>
      </w:r>
      <w:r>
        <w:rPr>
          <w:rFonts w:hint="default" w:ascii="Times New Roman" w:hAnsi="Times New Roman" w:cs="Times New Roman" w:eastAsiaTheme="minorEastAsia"/>
          <w:kern w:val="2"/>
          <w:sz w:val="28"/>
          <w:szCs w:val="28"/>
          <w:lang w:val="en-US" w:eastAsia="zh-CN" w:bidi="ar-SA"/>
        </w:rPr>
        <w:fldChar w:fldCharType="end"/>
      </w:r>
    </w:p>
    <w:p w14:paraId="7C25D1A9">
      <w:pPr>
        <w:pStyle w:val="18"/>
        <w:bidi w:val="0"/>
        <w:ind w:left="720" w:hanging="720"/>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3</w:t>
      </w:r>
      <w:r>
        <w:rPr>
          <w:rFonts w:hint="default" w:ascii="Times New Roman" w:hAnsi="Times New Roman" w:cs="Times New Roman" w:eastAsiaTheme="minorEastAsia"/>
          <w:kern w:val="2"/>
          <w:sz w:val="28"/>
          <w:szCs w:val="28"/>
          <w:lang w:val="en-US" w:eastAsia="zh-CN" w:bidi="ar-SA"/>
        </w:rPr>
        <w:tab/>
      </w:r>
      <w:r>
        <w:rPr>
          <w:rFonts w:hint="default" w:ascii="Times New Roman" w:hAnsi="Times New Roman" w:cs="Times New Roman" w:eastAsiaTheme="minorEastAsia"/>
          <w:kern w:val="2"/>
          <w:sz w:val="28"/>
          <w:szCs w:val="28"/>
          <w:lang w:val="en-US" w:eastAsia="zh-CN" w:bidi="ar-SA"/>
        </w:rPr>
        <w:t xml:space="preserve">Bates, D., Mächler, M., Bolker, B. M. &amp; Walker, S. C. Fitting Linear Mixed-Effects Models Using lme4. </w:t>
      </w:r>
      <w:r>
        <w:rPr>
          <w:rFonts w:hint="default" w:ascii="Times New Roman" w:hAnsi="Times New Roman" w:cs="Times New Roman" w:eastAsiaTheme="minorEastAsia"/>
          <w:i/>
          <w:kern w:val="2"/>
          <w:sz w:val="28"/>
          <w:szCs w:val="28"/>
          <w:lang w:val="en-US" w:eastAsia="zh-CN" w:bidi="ar-SA"/>
        </w:rPr>
        <w:t>JOURNAL OF STATISTICAL SOFTWARE</w:t>
      </w: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b/>
          <w:kern w:val="2"/>
          <w:sz w:val="28"/>
          <w:szCs w:val="28"/>
          <w:lang w:val="en-US" w:eastAsia="zh-CN" w:bidi="ar-SA"/>
        </w:rPr>
        <w:t>67</w:t>
      </w:r>
      <w:r>
        <w:rPr>
          <w:rFonts w:hint="default" w:ascii="Times New Roman" w:hAnsi="Times New Roman" w:cs="Times New Roman" w:eastAsiaTheme="minorEastAsia"/>
          <w:kern w:val="2"/>
          <w:sz w:val="28"/>
          <w:szCs w:val="28"/>
          <w:lang w:val="en-US" w:eastAsia="zh-CN" w:bidi="ar-SA"/>
        </w:rPr>
        <w:t xml:space="preserve">, 1-48 (2015).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HYPERLINK "https://doi.org/10.18637/jss.v067.i01" </w:instrText>
      </w:r>
      <w:r>
        <w:rPr>
          <w:rFonts w:hint="default" w:ascii="Times New Roman" w:hAnsi="Times New Roman" w:cs="Times New Roman" w:eastAsiaTheme="minorEastAsia"/>
          <w:kern w:val="2"/>
          <w:sz w:val="28"/>
          <w:szCs w:val="28"/>
          <w:lang w:val="en-US" w:eastAsia="zh-CN" w:bidi="ar-SA"/>
        </w:rPr>
        <w:fldChar w:fldCharType="separate"/>
      </w:r>
      <w:r>
        <w:rPr>
          <w:rStyle w:val="15"/>
          <w:rFonts w:hint="default" w:ascii="Times New Roman" w:hAnsi="Times New Roman" w:cs="Times New Roman" w:eastAsiaTheme="minorEastAsia"/>
          <w:kern w:val="2"/>
          <w:sz w:val="28"/>
          <w:szCs w:val="28"/>
          <w:lang w:val="en-US" w:eastAsia="zh-CN" w:bidi="ar-SA"/>
        </w:rPr>
        <w:t>https://doi.org/10.18637/jss.v067.i01</w:t>
      </w:r>
      <w:r>
        <w:rPr>
          <w:rFonts w:hint="default" w:ascii="Times New Roman" w:hAnsi="Times New Roman" w:cs="Times New Roman" w:eastAsiaTheme="minorEastAsia"/>
          <w:kern w:val="2"/>
          <w:sz w:val="28"/>
          <w:szCs w:val="28"/>
          <w:lang w:val="en-US" w:eastAsia="zh-CN" w:bidi="ar-SA"/>
        </w:rPr>
        <w:fldChar w:fldCharType="end"/>
      </w:r>
    </w:p>
    <w:p w14:paraId="2EBFA1A1">
      <w:pPr>
        <w:pStyle w:val="18"/>
        <w:bidi w:val="0"/>
        <w:ind w:left="720" w:hanging="720"/>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4</w:t>
      </w:r>
      <w:r>
        <w:rPr>
          <w:rFonts w:hint="default" w:ascii="Times New Roman" w:hAnsi="Times New Roman" w:cs="Times New Roman" w:eastAsiaTheme="minorEastAsia"/>
          <w:kern w:val="2"/>
          <w:sz w:val="28"/>
          <w:szCs w:val="28"/>
          <w:lang w:val="en-US" w:eastAsia="zh-CN" w:bidi="ar-SA"/>
        </w:rPr>
        <w:tab/>
      </w:r>
      <w:r>
        <w:rPr>
          <w:rFonts w:hint="default" w:ascii="Times New Roman" w:hAnsi="Times New Roman" w:cs="Times New Roman" w:eastAsiaTheme="minorEastAsia"/>
          <w:kern w:val="2"/>
          <w:sz w:val="28"/>
          <w:szCs w:val="28"/>
          <w:lang w:val="en-US" w:eastAsia="zh-CN" w:bidi="ar-SA"/>
        </w:rPr>
        <w:t>Chen, H. Y.</w:t>
      </w:r>
      <w:r>
        <w:rPr>
          <w:rFonts w:hint="default" w:ascii="Times New Roman" w:hAnsi="Times New Roman" w:cs="Times New Roman" w:eastAsiaTheme="minorEastAsia"/>
          <w:i/>
          <w:kern w:val="2"/>
          <w:sz w:val="28"/>
          <w:szCs w:val="28"/>
          <w:lang w:val="en-US" w:eastAsia="zh-CN" w:bidi="ar-SA"/>
        </w:rPr>
        <w:t xml:space="preserve"> et al.</w:t>
      </w:r>
      <w:r>
        <w:rPr>
          <w:rFonts w:hint="default" w:ascii="Times New Roman" w:hAnsi="Times New Roman" w:cs="Times New Roman" w:eastAsiaTheme="minorEastAsia"/>
          <w:kern w:val="2"/>
          <w:sz w:val="28"/>
          <w:szCs w:val="28"/>
          <w:lang w:val="en-US" w:eastAsia="zh-CN" w:bidi="ar-SA"/>
        </w:rPr>
        <w:t xml:space="preserve"> Low-intensity red-light therapy in slowing myopic progression and the rebound effect after its cessation in Chinese children: a randomized controlled trial. </w:t>
      </w:r>
      <w:r>
        <w:rPr>
          <w:rFonts w:hint="default" w:ascii="Times New Roman" w:hAnsi="Times New Roman" w:cs="Times New Roman" w:eastAsiaTheme="minorEastAsia"/>
          <w:i/>
          <w:kern w:val="2"/>
          <w:sz w:val="28"/>
          <w:szCs w:val="28"/>
          <w:lang w:val="en-US" w:eastAsia="zh-CN" w:bidi="ar-SA"/>
        </w:rPr>
        <w:t>GRAEFES ARCHIVE FOR CLINICAL AND EXPERIMENTAL OPHTHALMOLOGY</w:t>
      </w:r>
      <w:r>
        <w:rPr>
          <w:rFonts w:hint="default" w:ascii="Times New Roman" w:hAnsi="Times New Roman" w:cs="Times New Roman" w:eastAsiaTheme="minorEastAsia"/>
          <w:kern w:val="2"/>
          <w:sz w:val="28"/>
          <w:szCs w:val="28"/>
          <w:lang w:val="en-US" w:eastAsia="zh-CN" w:bidi="ar-SA"/>
        </w:rPr>
        <w:t xml:space="preserve"> </w:t>
      </w:r>
      <w:r>
        <w:rPr>
          <w:rFonts w:hint="default" w:ascii="Times New Roman" w:hAnsi="Times New Roman" w:cs="Times New Roman" w:eastAsiaTheme="minorEastAsia"/>
          <w:b/>
          <w:kern w:val="2"/>
          <w:sz w:val="28"/>
          <w:szCs w:val="28"/>
          <w:lang w:val="en-US" w:eastAsia="zh-CN" w:bidi="ar-SA"/>
        </w:rPr>
        <w:t>261</w:t>
      </w:r>
      <w:r>
        <w:rPr>
          <w:rFonts w:hint="default" w:ascii="Times New Roman" w:hAnsi="Times New Roman" w:cs="Times New Roman" w:eastAsiaTheme="minorEastAsia"/>
          <w:kern w:val="2"/>
          <w:sz w:val="28"/>
          <w:szCs w:val="28"/>
          <w:lang w:val="en-US" w:eastAsia="zh-CN" w:bidi="ar-SA"/>
        </w:rPr>
        <w:t xml:space="preserve">, 575-584 (2023). </w:t>
      </w:r>
      <w:r>
        <w:rPr>
          <w:rFonts w:hint="default" w:ascii="Times New Roman" w:hAnsi="Times New Roman" w:cs="Times New Roman" w:eastAsiaTheme="minorEastAsia"/>
          <w:kern w:val="2"/>
          <w:sz w:val="28"/>
          <w:szCs w:val="28"/>
          <w:lang w:val="en-US" w:eastAsia="zh-CN" w:bidi="ar-SA"/>
        </w:rPr>
        <w:fldChar w:fldCharType="begin"/>
      </w:r>
      <w:r>
        <w:rPr>
          <w:rFonts w:hint="default" w:ascii="Times New Roman" w:hAnsi="Times New Roman" w:cs="Times New Roman" w:eastAsiaTheme="minorEastAsia"/>
          <w:kern w:val="2"/>
          <w:sz w:val="28"/>
          <w:szCs w:val="28"/>
          <w:lang w:val="en-US" w:eastAsia="zh-CN" w:bidi="ar-SA"/>
        </w:rPr>
        <w:instrText xml:space="preserve"> HYPERLINK "https://doi.org/10.1007/s00417-022-05794-4" </w:instrText>
      </w:r>
      <w:r>
        <w:rPr>
          <w:rFonts w:hint="default" w:ascii="Times New Roman" w:hAnsi="Times New Roman" w:cs="Times New Roman" w:eastAsiaTheme="minorEastAsia"/>
          <w:kern w:val="2"/>
          <w:sz w:val="28"/>
          <w:szCs w:val="28"/>
          <w:lang w:val="en-US" w:eastAsia="zh-CN" w:bidi="ar-SA"/>
        </w:rPr>
        <w:fldChar w:fldCharType="separate"/>
      </w:r>
      <w:r>
        <w:rPr>
          <w:rStyle w:val="15"/>
          <w:rFonts w:hint="default" w:ascii="Times New Roman" w:hAnsi="Times New Roman" w:cs="Times New Roman" w:eastAsiaTheme="minorEastAsia"/>
          <w:kern w:val="2"/>
          <w:sz w:val="28"/>
          <w:szCs w:val="28"/>
          <w:lang w:val="en-US" w:eastAsia="zh-CN" w:bidi="ar-SA"/>
        </w:rPr>
        <w:t>https://doi.org/10.1007/s00417-022-05794-4</w:t>
      </w:r>
      <w:r>
        <w:rPr>
          <w:rFonts w:hint="default" w:ascii="Times New Roman" w:hAnsi="Times New Roman" w:cs="Times New Roman" w:eastAsiaTheme="minorEastAsia"/>
          <w:kern w:val="2"/>
          <w:sz w:val="28"/>
          <w:szCs w:val="28"/>
          <w:lang w:val="en-US" w:eastAsia="zh-CN" w:bidi="ar-SA"/>
        </w:rPr>
        <w:fldChar w:fldCharType="end"/>
      </w:r>
    </w:p>
    <w:p w14:paraId="555258B3">
      <w:pP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fldChar w:fldCharType="end"/>
      </w:r>
    </w:p>
    <w:p w14:paraId="4584563C">
      <w:pPr>
        <w:rPr>
          <w:rFonts w:hint="default" w:ascii="Times New Roman" w:hAnsi="Times New Roman" w:cs="Times New Roman" w:eastAsiaTheme="minorEastAsia"/>
          <w:sz w:val="28"/>
          <w:szCs w:val="28"/>
          <w:lang w:eastAsia="zh-CN"/>
        </w:rPr>
      </w:pPr>
    </w:p>
    <w:p w14:paraId="33F613B8">
      <w:pPr>
        <w:rPr>
          <w:rFonts w:hint="default" w:ascii="Times New Roman" w:hAnsi="Times New Roman" w:cs="Times New Roman" w:eastAsiaTheme="minorEastAsia"/>
          <w:sz w:val="28"/>
          <w:szCs w:val="28"/>
          <w:lang w:eastAsia="zh-CN"/>
        </w:rPr>
      </w:pPr>
    </w:p>
    <w:p w14:paraId="4375C152">
      <w:pPr>
        <w:pStyle w:val="5"/>
        <w:bidi w:val="0"/>
        <w:rPr>
          <w:rFonts w:hint="default" w:ascii="Times New Roman" w:hAnsi="Times New Roman" w:cs="Times New Roman"/>
          <w:sz w:val="28"/>
          <w:szCs w:val="28"/>
          <w:lang w:eastAsia="zh-CN"/>
        </w:rPr>
      </w:pPr>
      <w:bookmarkStart w:id="1" w:name="_Toc3839"/>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 xml:space="preserve"> Longitudinal change in macular choroidal thickness (ΔChT) over 12 months.</w:t>
      </w:r>
      <w:bookmarkEnd w:id="1"/>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1D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14:paraId="1CCC0C23">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5269230" cy="3214370"/>
                  <wp:effectExtent l="0" t="0" r="1270" b="11430"/>
                  <wp:docPr id="9" name="图片 9" descr="Figure2_timecourse_rings_BW_AMPPstyle_v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2_timecourse_rings_BW_AMPPstyle_v2_01"/>
                          <pic:cNvPicPr>
                            <a:picLocks noChangeAspect="1"/>
                          </pic:cNvPicPr>
                        </pic:nvPicPr>
                        <pic:blipFill>
                          <a:blip r:embed="rId5"/>
                          <a:stretch>
                            <a:fillRect/>
                          </a:stretch>
                        </pic:blipFill>
                        <pic:spPr>
                          <a:xfrm>
                            <a:off x="0" y="0"/>
                            <a:ext cx="5269230" cy="3214370"/>
                          </a:xfrm>
                          <a:prstGeom prst="rect">
                            <a:avLst/>
                          </a:prstGeom>
                        </pic:spPr>
                      </pic:pic>
                    </a:graphicData>
                  </a:graphic>
                </wp:inline>
              </w:drawing>
            </w:r>
          </w:p>
        </w:tc>
      </w:tr>
      <w:tr w14:paraId="2787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14:paraId="4F1C4811">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sz w:val="28"/>
                <w:szCs w:val="28"/>
                <w:lang w:val="en-US" w:eastAsia="zh-CN"/>
              </w:rPr>
              <w:t>Pooled across atropine and placebo arms, mean ΔChT in the foveal (0–1 mm) and perifoveal rings (1–3, 3–6 mm) declines from baseline to a nadir at 6–9 months, followed by partial rebound at 12 months; points denote ring-specific means and error bars indicate variability.</w:t>
            </w:r>
          </w:p>
        </w:tc>
      </w:tr>
    </w:tbl>
    <w:p w14:paraId="4FAC97DD">
      <w:pPr>
        <w:rPr>
          <w:rFonts w:hint="default" w:ascii="Times New Roman" w:hAnsi="Times New Roman" w:cs="Times New Roman" w:eastAsiaTheme="minorEastAsia"/>
          <w:sz w:val="28"/>
          <w:szCs w:val="28"/>
          <w:lang w:eastAsia="zh-CN"/>
        </w:rPr>
      </w:pPr>
    </w:p>
    <w:p w14:paraId="14222CBA">
      <w:pPr>
        <w:rPr>
          <w:rFonts w:hint="default" w:ascii="Times New Roman" w:hAnsi="Times New Roman" w:cs="Times New Roman" w:eastAsiaTheme="minorEastAsia"/>
          <w:sz w:val="28"/>
          <w:szCs w:val="28"/>
          <w:lang w:eastAsia="zh-CN"/>
        </w:rPr>
      </w:pPr>
    </w:p>
    <w:p w14:paraId="620A3605">
      <w:pPr>
        <w:rPr>
          <w:rFonts w:hint="default" w:ascii="Times New Roman" w:hAnsi="Times New Roman" w:cs="Times New Roman" w:eastAsiaTheme="minorEastAsia"/>
          <w:sz w:val="28"/>
          <w:szCs w:val="28"/>
          <w:lang w:eastAsia="zh-CN"/>
        </w:rPr>
      </w:pPr>
    </w:p>
    <w:p w14:paraId="6D748CFB">
      <w:pPr>
        <w:rPr>
          <w:rFonts w:hint="default" w:ascii="Times New Roman" w:hAnsi="Times New Roman" w:cs="Times New Roman" w:eastAsiaTheme="minorEastAsia"/>
          <w:sz w:val="28"/>
          <w:szCs w:val="28"/>
          <w:lang w:eastAsia="zh-CN"/>
        </w:rPr>
      </w:pPr>
    </w:p>
    <w:p w14:paraId="2FA39244">
      <w:pPr>
        <w:rPr>
          <w:rFonts w:hint="default" w:ascii="Times New Roman" w:hAnsi="Times New Roman" w:cs="Times New Roman" w:eastAsiaTheme="minorEastAsia"/>
          <w:sz w:val="28"/>
          <w:szCs w:val="28"/>
          <w:lang w:eastAsia="zh-CN"/>
        </w:rPr>
      </w:pPr>
    </w:p>
    <w:p w14:paraId="03A4031A">
      <w:pPr>
        <w:pStyle w:val="5"/>
        <w:bidi w:val="0"/>
        <w:rPr>
          <w:rFonts w:hint="default" w:ascii="Times New Roman" w:hAnsi="Times New Roman" w:cs="Times New Roman"/>
          <w:sz w:val="28"/>
          <w:szCs w:val="28"/>
          <w:lang w:eastAsia="zh-CN"/>
        </w:rPr>
      </w:pPr>
      <w:bookmarkStart w:id="2" w:name="_Toc21389"/>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 Longitudinal choroidal thickness trajectories by cluster.</w:t>
      </w:r>
      <w:bookmarkEnd w:id="2"/>
    </w:p>
    <w:tbl>
      <w:tblPr>
        <w:tblStyle w:val="11"/>
        <w:tblpPr w:leftFromText="180" w:rightFromText="180" w:vertAnchor="text" w:horzAnchor="page" w:tblpX="1387" w:tblpY="42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F73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14:paraId="6069288E">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5273675" cy="3369310"/>
                  <wp:effectExtent l="0" t="0" r="9525" b="8890"/>
                  <wp:docPr id="3" name="图片 3" descr="S2_choroid_spaghetti_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2_choroid_spaghetti_cluster"/>
                          <pic:cNvPicPr>
                            <a:picLocks noChangeAspect="1"/>
                          </pic:cNvPicPr>
                        </pic:nvPicPr>
                        <pic:blipFill>
                          <a:blip r:embed="rId6"/>
                          <a:stretch>
                            <a:fillRect/>
                          </a:stretch>
                        </pic:blipFill>
                        <pic:spPr>
                          <a:xfrm>
                            <a:off x="0" y="0"/>
                            <a:ext cx="5273675" cy="3369310"/>
                          </a:xfrm>
                          <a:prstGeom prst="rect">
                            <a:avLst/>
                          </a:prstGeom>
                        </pic:spPr>
                      </pic:pic>
                    </a:graphicData>
                  </a:graphic>
                </wp:inline>
              </w:drawing>
            </w:r>
          </w:p>
        </w:tc>
      </w:tr>
      <w:tr w14:paraId="4767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14:paraId="02839CC1">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Spaghetti plots illustrating individual and mean (bold line) subfoveal choroidal thickness changes (ΔChT) from baseline to 12 months for each cluster. The Thinning-dominant cluster (cyan) demonstrated consistently greater choroidal thinning compared with the Stable ChT cluster (red) across follow-up visits. Shaded regions represent mean ± 95% CI.</w:t>
            </w:r>
          </w:p>
        </w:tc>
      </w:tr>
    </w:tbl>
    <w:p w14:paraId="13EC63D8">
      <w:pPr>
        <w:rPr>
          <w:rFonts w:hint="default" w:ascii="Times New Roman" w:hAnsi="Times New Roman" w:cs="Times New Roman" w:eastAsiaTheme="minorEastAsia"/>
          <w:sz w:val="28"/>
          <w:szCs w:val="28"/>
          <w:lang w:eastAsia="zh-CN"/>
        </w:rPr>
      </w:pPr>
    </w:p>
    <w:p w14:paraId="403BF1E7">
      <w:pPr>
        <w:rPr>
          <w:rFonts w:hint="default" w:ascii="Times New Roman" w:hAnsi="Times New Roman" w:cs="Times New Roman" w:eastAsiaTheme="minorEastAsia"/>
          <w:sz w:val="28"/>
          <w:szCs w:val="28"/>
          <w:lang w:eastAsia="zh-CN"/>
        </w:rPr>
      </w:pPr>
    </w:p>
    <w:p w14:paraId="5D31CFF2">
      <w:pPr>
        <w:rPr>
          <w:rFonts w:hint="default" w:ascii="Times New Roman" w:hAnsi="Times New Roman" w:cs="Times New Roman" w:eastAsiaTheme="minorEastAsia"/>
          <w:sz w:val="28"/>
          <w:szCs w:val="28"/>
          <w:lang w:eastAsia="zh-CN"/>
        </w:rPr>
      </w:pPr>
    </w:p>
    <w:p w14:paraId="53ADF726">
      <w:pPr>
        <w:bidi w:val="0"/>
        <w:rPr>
          <w:rFonts w:hint="default" w:ascii="Times New Roman" w:hAnsi="Times New Roman" w:cs="Times New Roman" w:eastAsiaTheme="minorEastAsia"/>
          <w:kern w:val="2"/>
          <w:sz w:val="28"/>
          <w:szCs w:val="28"/>
          <w:lang w:val="en-US" w:eastAsia="zh-CN" w:bidi="ar-SA"/>
        </w:rPr>
      </w:pPr>
    </w:p>
    <w:p w14:paraId="2BCA7D87">
      <w:pPr>
        <w:bidi w:val="0"/>
        <w:rPr>
          <w:rFonts w:hint="default" w:ascii="Times New Roman" w:hAnsi="Times New Roman" w:cs="Times New Roman"/>
          <w:sz w:val="28"/>
          <w:szCs w:val="28"/>
          <w:lang w:val="en-US" w:eastAsia="zh-CN"/>
        </w:rPr>
      </w:pPr>
    </w:p>
    <w:p w14:paraId="67E82AED">
      <w:pPr>
        <w:bidi w:val="0"/>
        <w:jc w:val="left"/>
        <w:rPr>
          <w:rFonts w:hint="default" w:ascii="Times New Roman" w:hAnsi="Times New Roman" w:cs="Times New Roman"/>
          <w:sz w:val="28"/>
          <w:szCs w:val="28"/>
          <w:lang w:val="en-US" w:eastAsia="zh-CN"/>
        </w:rPr>
      </w:pPr>
    </w:p>
    <w:p w14:paraId="18024AE0">
      <w:pPr>
        <w:pStyle w:val="5"/>
        <w:bidi w:val="0"/>
        <w:rPr>
          <w:rFonts w:hint="default" w:ascii="Times New Roman" w:hAnsi="Times New Roman" w:cs="Times New Roman"/>
          <w:sz w:val="28"/>
          <w:szCs w:val="28"/>
          <w:lang w:val="en-US" w:eastAsia="zh-CN"/>
        </w:rPr>
      </w:pPr>
      <w:bookmarkStart w:id="3" w:name="_Toc5010"/>
      <w:r>
        <w:rPr>
          <w:rFonts w:hint="default" w:ascii="Times New Roman" w:hAnsi="Times New Roman" w:cs="Times New Roman"/>
          <w:sz w:val="28"/>
          <w:szCs w:val="28"/>
          <w:lang w:eastAsia="zh-CN"/>
        </w:rPr>
        <w:t>Figure S</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lang w:eastAsia="zh-CN"/>
        </w:rPr>
        <w:t>. Two-dimensional UMAP embedding of ΔChT featuresshowing clear separation between clusters.</w:t>
      </w:r>
      <w:bookmarkEnd w:id="3"/>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0A6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14:paraId="564E018E">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5120640" cy="4023360"/>
                  <wp:effectExtent l="0" t="0" r="10160" b="2540"/>
                  <wp:docPr id="4" name="图片 4" descr="S3_umap_dChT_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3_umap_dChT_cluster"/>
                          <pic:cNvPicPr>
                            <a:picLocks noChangeAspect="1"/>
                          </pic:cNvPicPr>
                        </pic:nvPicPr>
                        <pic:blipFill>
                          <a:blip r:embed="rId7"/>
                          <a:stretch>
                            <a:fillRect/>
                          </a:stretch>
                        </pic:blipFill>
                        <pic:spPr>
                          <a:xfrm>
                            <a:off x="0" y="0"/>
                            <a:ext cx="5120640" cy="4023360"/>
                          </a:xfrm>
                          <a:prstGeom prst="rect">
                            <a:avLst/>
                          </a:prstGeom>
                        </pic:spPr>
                      </pic:pic>
                    </a:graphicData>
                  </a:graphic>
                </wp:inline>
              </w:drawing>
            </w:r>
          </w:p>
        </w:tc>
      </w:tr>
      <w:tr w14:paraId="44C5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tcBorders>
              <w:tl2br w:val="nil"/>
              <w:tr2bl w:val="nil"/>
            </w:tcBorders>
            <w:vAlign w:val="top"/>
          </w:tcPr>
          <w:p w14:paraId="5E7365A2">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The Uniform Manifold Approximation and Projection (UMAP) of choroidal thickness change (ΔChT) features demonstrates distinct separation between the Stable ChT (red) and Thinning-dominant (cyan) clusters, confirming internal consistency of the clustering solution.</w:t>
            </w:r>
          </w:p>
        </w:tc>
      </w:tr>
    </w:tbl>
    <w:p w14:paraId="468DD9D4">
      <w:pPr>
        <w:rPr>
          <w:rFonts w:hint="default" w:ascii="Times New Roman" w:hAnsi="Times New Roman" w:cs="Times New Roman" w:eastAsiaTheme="minorEastAsia"/>
          <w:sz w:val="28"/>
          <w:szCs w:val="28"/>
          <w:lang w:eastAsia="zh-CN"/>
        </w:rPr>
      </w:pPr>
    </w:p>
    <w:p w14:paraId="25637052">
      <w:pPr>
        <w:rPr>
          <w:rFonts w:hint="default" w:ascii="Times New Roman" w:hAnsi="Times New Roman" w:cs="Times New Roman" w:eastAsiaTheme="minorEastAsia"/>
          <w:sz w:val="28"/>
          <w:szCs w:val="28"/>
          <w:lang w:eastAsia="zh-CN"/>
        </w:rPr>
      </w:pPr>
    </w:p>
    <w:p w14:paraId="6FF0C382">
      <w:pPr>
        <w:rPr>
          <w:rFonts w:hint="default" w:ascii="Times New Roman" w:hAnsi="Times New Roman" w:cs="Times New Roman" w:eastAsiaTheme="minorEastAsia"/>
          <w:sz w:val="28"/>
          <w:szCs w:val="28"/>
          <w:lang w:eastAsia="zh-CN"/>
        </w:rPr>
      </w:pPr>
    </w:p>
    <w:p w14:paraId="41032FC3">
      <w:pPr>
        <w:pStyle w:val="5"/>
        <w:bidi w:val="0"/>
        <w:rPr>
          <w:rFonts w:hint="default" w:ascii="Times New Roman" w:hAnsi="Times New Roman" w:cs="Times New Roman"/>
          <w:sz w:val="28"/>
          <w:szCs w:val="28"/>
          <w:lang w:eastAsia="zh-CN"/>
        </w:rPr>
      </w:pPr>
      <w:bookmarkStart w:id="4" w:name="_Toc4459"/>
      <w:r>
        <w:rPr>
          <w:rFonts w:hint="default" w:ascii="Times New Roman" w:hAnsi="Times New Roman" w:cs="Times New Roman"/>
          <w:sz w:val="28"/>
          <w:szCs w:val="28"/>
          <w:lang w:eastAsia="zh-CN"/>
        </w:rPr>
        <w:t xml:space="preserve">Figure </w:t>
      </w:r>
      <w:r>
        <w:rPr>
          <w:rFonts w:hint="default" w:ascii="Times New Roman" w:hAnsi="Times New Roman" w:cs="Times New Roman"/>
          <w:sz w:val="28"/>
          <w:szCs w:val="28"/>
          <w:lang w:val="en-US" w:eastAsia="zh-CN"/>
        </w:rPr>
        <w:t>S4</w:t>
      </w:r>
      <w:r>
        <w:rPr>
          <w:rFonts w:hint="default" w:ascii="Times New Roman" w:hAnsi="Times New Roman" w:cs="Times New Roman"/>
          <w:sz w:val="28"/>
          <w:szCs w:val="28"/>
          <w:lang w:eastAsia="zh-CN"/>
        </w:rPr>
        <w:t>. Longitudinal trajectories of axial length and refractive error by choroidal thickness cluster.</w:t>
      </w:r>
      <w:bookmarkEnd w:id="4"/>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1"/>
        <w:gridCol w:w="4251"/>
      </w:tblGrid>
      <w:tr w14:paraId="08F1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549954CF">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2567940" cy="1640205"/>
                  <wp:effectExtent l="0" t="0" r="10160" b="10795"/>
                  <wp:docPr id="12" name="图片 12" descr="S6_AL_trajectory_clus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6_AL_trajectory_cluster(1)"/>
                          <pic:cNvPicPr>
                            <a:picLocks noChangeAspect="1"/>
                          </pic:cNvPicPr>
                        </pic:nvPicPr>
                        <pic:blipFill>
                          <a:blip r:embed="rId8"/>
                          <a:stretch>
                            <a:fillRect/>
                          </a:stretch>
                        </pic:blipFill>
                        <pic:spPr>
                          <a:xfrm>
                            <a:off x="0" y="0"/>
                            <a:ext cx="2567940" cy="1640205"/>
                          </a:xfrm>
                          <a:prstGeom prst="rect">
                            <a:avLst/>
                          </a:prstGeom>
                        </pic:spPr>
                      </pic:pic>
                    </a:graphicData>
                  </a:graphic>
                </wp:inline>
              </w:drawing>
            </w:r>
          </w:p>
        </w:tc>
        <w:tc>
          <w:tcPr>
            <w:tcW w:w="4261" w:type="dxa"/>
            <w:tcBorders>
              <w:tl2br w:val="nil"/>
              <w:tr2bl w:val="nil"/>
            </w:tcBorders>
          </w:tcPr>
          <w:p w14:paraId="4E4EBF53">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2554605" cy="1631950"/>
                  <wp:effectExtent l="0" t="0" r="10795" b="6350"/>
                  <wp:docPr id="13" name="图片 13" descr="S6_SER_trajectory_clus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6_SER_trajectory_cluster(1)"/>
                          <pic:cNvPicPr>
                            <a:picLocks noChangeAspect="1"/>
                          </pic:cNvPicPr>
                        </pic:nvPicPr>
                        <pic:blipFill>
                          <a:blip r:embed="rId9"/>
                          <a:stretch>
                            <a:fillRect/>
                          </a:stretch>
                        </pic:blipFill>
                        <pic:spPr>
                          <a:xfrm>
                            <a:off x="0" y="0"/>
                            <a:ext cx="2554605" cy="1631950"/>
                          </a:xfrm>
                          <a:prstGeom prst="rect">
                            <a:avLst/>
                          </a:prstGeom>
                        </pic:spPr>
                      </pic:pic>
                    </a:graphicData>
                  </a:graphic>
                </wp:inline>
              </w:drawing>
            </w:r>
          </w:p>
        </w:tc>
      </w:tr>
      <w:tr w14:paraId="07DF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gridSpan w:val="2"/>
            <w:tcBorders>
              <w:tl2br w:val="nil"/>
              <w:tr2bl w:val="nil"/>
            </w:tcBorders>
          </w:tcPr>
          <w:p w14:paraId="35F569D9">
            <w:pPr>
              <w:rPr>
                <w:rFonts w:hint="default" w:ascii="Times New Roman" w:hAnsi="Times New Roman" w:eastAsia="楷体" w:cs="Times New Roman"/>
                <w:sz w:val="28"/>
                <w:szCs w:val="28"/>
                <w:vertAlign w:val="baseline"/>
                <w:lang w:eastAsia="zh-CN"/>
              </w:rPr>
            </w:pPr>
            <w:r>
              <w:rPr>
                <w:rFonts w:hint="default" w:ascii="Times New Roman" w:hAnsi="Times New Roman" w:eastAsia="楷体" w:cs="Times New Roman"/>
                <w:sz w:val="28"/>
                <w:szCs w:val="28"/>
                <w:vertAlign w:val="baseline"/>
                <w:lang w:eastAsia="zh-CN"/>
              </w:rPr>
              <w:t>(A) Axial length (AL) trajectories over 12 months for eyes in the Stable ChT and Thinning-dominant clusters. The Thinning-dominant group showed a tendency toward greater elongation, consistent with model-estimated differences in annual growth rate.</w:t>
            </w:r>
          </w:p>
          <w:p w14:paraId="30EAA301">
            <w:pPr>
              <w:rPr>
                <w:rFonts w:hint="default" w:ascii="Times New Roman" w:hAnsi="Times New Roman" w:eastAsia="楷体" w:cs="Times New Roman"/>
                <w:sz w:val="28"/>
                <w:szCs w:val="28"/>
                <w:vertAlign w:val="baseline"/>
                <w:lang w:eastAsia="zh-CN"/>
              </w:rPr>
            </w:pPr>
            <w:r>
              <w:rPr>
                <w:rFonts w:hint="default" w:ascii="Times New Roman" w:hAnsi="Times New Roman" w:eastAsia="楷体" w:cs="Times New Roman"/>
                <w:sz w:val="28"/>
                <w:szCs w:val="28"/>
                <w:vertAlign w:val="baseline"/>
                <w:lang w:eastAsia="zh-CN"/>
              </w:rPr>
              <w:t>(B) Spherical equivalent refraction (SER) trajectories over the same period, showing parallel myopic shifts in both clusters, with a slightly greater negative trend in the Thinning-dominant group.</w:t>
            </w:r>
          </w:p>
          <w:p w14:paraId="77D6100E">
            <w:pPr>
              <w:rPr>
                <w:rFonts w:hint="default" w:ascii="Times New Roman" w:hAnsi="Times New Roman" w:cs="Times New Roman" w:eastAsiaTheme="minorEastAsia"/>
                <w:sz w:val="28"/>
                <w:szCs w:val="28"/>
                <w:vertAlign w:val="baseline"/>
                <w:lang w:eastAsia="zh-CN"/>
              </w:rPr>
            </w:pPr>
            <w:r>
              <w:rPr>
                <w:rFonts w:hint="default" w:ascii="Times New Roman" w:hAnsi="Times New Roman" w:eastAsia="楷体" w:cs="Times New Roman"/>
                <w:sz w:val="28"/>
                <w:szCs w:val="28"/>
                <w:vertAlign w:val="baseline"/>
                <w:lang w:eastAsia="zh-CN"/>
              </w:rPr>
              <w:t>Shaded areas represent 95% confidence intervals derived from linear mixed-effects estimates.</w:t>
            </w:r>
          </w:p>
        </w:tc>
      </w:tr>
    </w:tbl>
    <w:p w14:paraId="7CA4B22D">
      <w:pPr>
        <w:rPr>
          <w:rFonts w:hint="default" w:ascii="Times New Roman" w:hAnsi="Times New Roman" w:cs="Times New Roman" w:eastAsiaTheme="minorEastAsia"/>
          <w:sz w:val="28"/>
          <w:szCs w:val="28"/>
          <w:lang w:eastAsia="zh-CN"/>
        </w:rPr>
      </w:pPr>
    </w:p>
    <w:p w14:paraId="6FC1C050">
      <w:pPr>
        <w:rPr>
          <w:rFonts w:hint="default" w:ascii="Times New Roman" w:hAnsi="Times New Roman" w:cs="Times New Roman" w:eastAsiaTheme="minorEastAsia"/>
          <w:sz w:val="28"/>
          <w:szCs w:val="28"/>
          <w:lang w:eastAsia="zh-CN"/>
        </w:rPr>
      </w:pPr>
    </w:p>
    <w:p w14:paraId="41E883B2">
      <w:pPr>
        <w:rPr>
          <w:rFonts w:hint="default" w:ascii="Times New Roman" w:hAnsi="Times New Roman" w:cs="Times New Roman" w:eastAsiaTheme="minorEastAsia"/>
          <w:sz w:val="28"/>
          <w:szCs w:val="28"/>
          <w:lang w:eastAsia="zh-CN"/>
        </w:rPr>
      </w:pPr>
    </w:p>
    <w:p w14:paraId="71AF2757">
      <w:pPr>
        <w:rPr>
          <w:rFonts w:hint="default" w:ascii="Times New Roman" w:hAnsi="Times New Roman" w:cs="Times New Roman" w:eastAsiaTheme="minorEastAsia"/>
          <w:sz w:val="28"/>
          <w:szCs w:val="28"/>
          <w:lang w:eastAsia="zh-CN"/>
        </w:rPr>
      </w:pPr>
    </w:p>
    <w:p w14:paraId="0127FD05">
      <w:pPr>
        <w:rPr>
          <w:rFonts w:hint="default" w:ascii="Times New Roman" w:hAnsi="Times New Roman" w:cs="Times New Roman" w:eastAsiaTheme="minorEastAsia"/>
          <w:sz w:val="28"/>
          <w:szCs w:val="28"/>
          <w:lang w:eastAsia="zh-CN"/>
        </w:rPr>
      </w:pPr>
    </w:p>
    <w:p w14:paraId="157391B1">
      <w:pPr>
        <w:rPr>
          <w:rFonts w:hint="default" w:ascii="Times New Roman" w:hAnsi="Times New Roman" w:cs="Times New Roman" w:eastAsiaTheme="minorEastAsia"/>
          <w:sz w:val="28"/>
          <w:szCs w:val="28"/>
          <w:lang w:eastAsia="zh-CN"/>
        </w:rPr>
      </w:pPr>
    </w:p>
    <w:p w14:paraId="72D81992">
      <w:pPr>
        <w:pStyle w:val="5"/>
        <w:bidi w:val="0"/>
        <w:rPr>
          <w:rFonts w:hint="default" w:ascii="Times New Roman" w:hAnsi="Times New Roman" w:cs="Times New Roman"/>
          <w:sz w:val="28"/>
          <w:szCs w:val="28"/>
          <w:lang w:eastAsia="zh-CN"/>
        </w:rPr>
      </w:pPr>
      <w:bookmarkStart w:id="5" w:name="_Toc26965"/>
      <w:r>
        <w:rPr>
          <w:rFonts w:hint="default" w:ascii="Times New Roman" w:hAnsi="Times New Roman" w:cs="Times New Roman"/>
          <w:sz w:val="28"/>
          <w:szCs w:val="28"/>
        </w:rPr>
        <w:t>Figure S</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 A</w:t>
      </w:r>
      <w:bookmarkStart w:id="10" w:name="_GoBack"/>
      <w:r>
        <w:rPr>
          <w:rFonts w:hint="default" w:ascii="Times New Roman" w:hAnsi="Times New Roman" w:cs="Times New Roman"/>
          <w:sz w:val="28"/>
          <w:szCs w:val="28"/>
        </w:rPr>
        <w:t xml:space="preserve">NCOVA diagnostics </w:t>
      </w:r>
      <w:bookmarkEnd w:id="10"/>
      <w:r>
        <w:rPr>
          <w:rFonts w:hint="default" w:ascii="Times New Roman" w:hAnsi="Times New Roman" w:cs="Times New Roman"/>
          <w:sz w:val="28"/>
          <w:szCs w:val="28"/>
        </w:rPr>
        <w:t>for 12-month axial-length model.</w:t>
      </w:r>
      <w:bookmarkEnd w:id="5"/>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4"/>
        <w:gridCol w:w="2834"/>
        <w:gridCol w:w="2834"/>
      </w:tblGrid>
      <w:tr w14:paraId="28AE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54" w:type="dxa"/>
            <w:tcBorders>
              <w:tl2br w:val="nil"/>
              <w:tr2bl w:val="nil"/>
            </w:tcBorders>
            <w:vAlign w:val="top"/>
          </w:tcPr>
          <w:p w14:paraId="086642A1">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1664335" cy="1344295"/>
                  <wp:effectExtent l="0" t="0" r="12065" b="1905"/>
                  <wp:docPr id="17" name="图片 17" descr="S4_ANCOVA_resid_v_f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S4_ANCOVA_resid_v_fitted"/>
                          <pic:cNvPicPr>
                            <a:picLocks noChangeAspect="1"/>
                          </pic:cNvPicPr>
                        </pic:nvPicPr>
                        <pic:blipFill>
                          <a:blip r:embed="rId10"/>
                          <a:stretch>
                            <a:fillRect/>
                          </a:stretch>
                        </pic:blipFill>
                        <pic:spPr>
                          <a:xfrm>
                            <a:off x="0" y="0"/>
                            <a:ext cx="1664335" cy="1344295"/>
                          </a:xfrm>
                          <a:prstGeom prst="rect">
                            <a:avLst/>
                          </a:prstGeom>
                        </pic:spPr>
                      </pic:pic>
                    </a:graphicData>
                  </a:graphic>
                </wp:inline>
              </w:drawing>
            </w:r>
          </w:p>
        </w:tc>
        <w:tc>
          <w:tcPr>
            <w:tcW w:w="2834" w:type="dxa"/>
            <w:tcBorders>
              <w:tl2br w:val="nil"/>
              <w:tr2bl w:val="nil"/>
            </w:tcBorders>
            <w:vAlign w:val="top"/>
          </w:tcPr>
          <w:p w14:paraId="02ABE68B">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1659255" cy="1340485"/>
                  <wp:effectExtent l="0" t="0" r="4445" b="5715"/>
                  <wp:docPr id="18" name="图片 18" descr="S4_ANCOVA_resid_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4_ANCOVA_resid_QQ"/>
                          <pic:cNvPicPr>
                            <a:picLocks noChangeAspect="1"/>
                          </pic:cNvPicPr>
                        </pic:nvPicPr>
                        <pic:blipFill>
                          <a:blip r:embed="rId11"/>
                          <a:stretch>
                            <a:fillRect/>
                          </a:stretch>
                        </pic:blipFill>
                        <pic:spPr>
                          <a:xfrm>
                            <a:off x="0" y="0"/>
                            <a:ext cx="1659255" cy="1340485"/>
                          </a:xfrm>
                          <a:prstGeom prst="rect">
                            <a:avLst/>
                          </a:prstGeom>
                        </pic:spPr>
                      </pic:pic>
                    </a:graphicData>
                  </a:graphic>
                </wp:inline>
              </w:drawing>
            </w:r>
          </w:p>
        </w:tc>
        <w:tc>
          <w:tcPr>
            <w:tcW w:w="2834" w:type="dxa"/>
            <w:tcBorders>
              <w:tl2br w:val="nil"/>
              <w:tr2bl w:val="nil"/>
            </w:tcBorders>
            <w:vAlign w:val="top"/>
          </w:tcPr>
          <w:p w14:paraId="5117AD21">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1653540" cy="1434465"/>
                  <wp:effectExtent l="0" t="0" r="10160" b="635"/>
                  <wp:docPr id="19" name="图片 19" descr="S4_ANCOVA_coo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4_ANCOVA_cooksD"/>
                          <pic:cNvPicPr>
                            <a:picLocks noChangeAspect="1"/>
                          </pic:cNvPicPr>
                        </pic:nvPicPr>
                        <pic:blipFill>
                          <a:blip r:embed="rId12"/>
                          <a:stretch>
                            <a:fillRect/>
                          </a:stretch>
                        </pic:blipFill>
                        <pic:spPr>
                          <a:xfrm>
                            <a:off x="0" y="0"/>
                            <a:ext cx="1653540" cy="1434465"/>
                          </a:xfrm>
                          <a:prstGeom prst="rect">
                            <a:avLst/>
                          </a:prstGeom>
                        </pic:spPr>
                      </pic:pic>
                    </a:graphicData>
                  </a:graphic>
                </wp:inline>
              </w:drawing>
            </w:r>
          </w:p>
        </w:tc>
      </w:tr>
      <w:tr w14:paraId="44F6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vAlign w:val="top"/>
          </w:tcPr>
          <w:p w14:paraId="5D42F911">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(A) Residuals versus fitted values showing approximately random scatter with only mild heteroscedasticity. (B) Normal Q–Q plot of residuals indicating near-normality with minor tail deviations. (C) Influence diagnostics (Cook’s distance) for individual eyes; no observations exceed conventional concern thresholds.</w:t>
            </w:r>
          </w:p>
        </w:tc>
      </w:tr>
    </w:tbl>
    <w:p w14:paraId="1A6149ED">
      <w:pPr>
        <w:rPr>
          <w:rFonts w:hint="default" w:ascii="Times New Roman" w:hAnsi="Times New Roman" w:cs="Times New Roman" w:eastAsiaTheme="minorEastAsia"/>
          <w:sz w:val="28"/>
          <w:szCs w:val="28"/>
          <w:lang w:eastAsia="zh-CN"/>
        </w:rPr>
      </w:pPr>
    </w:p>
    <w:p w14:paraId="1AC4115D">
      <w:pPr>
        <w:rPr>
          <w:rFonts w:hint="default" w:ascii="Times New Roman" w:hAnsi="Times New Roman" w:cs="Times New Roman" w:eastAsiaTheme="minorEastAsia"/>
          <w:sz w:val="28"/>
          <w:szCs w:val="28"/>
          <w:lang w:eastAsia="zh-CN"/>
        </w:rPr>
      </w:pPr>
    </w:p>
    <w:p w14:paraId="5F4484B2">
      <w:pPr>
        <w:rPr>
          <w:rFonts w:hint="default" w:ascii="Times New Roman" w:hAnsi="Times New Roman" w:cs="Times New Roman" w:eastAsiaTheme="minorEastAsia"/>
          <w:sz w:val="28"/>
          <w:szCs w:val="28"/>
          <w:lang w:eastAsia="zh-CN"/>
        </w:rPr>
      </w:pPr>
    </w:p>
    <w:p w14:paraId="2BA56788">
      <w:pPr>
        <w:rPr>
          <w:rFonts w:hint="default" w:ascii="Times New Roman" w:hAnsi="Times New Roman" w:cs="Times New Roman" w:eastAsiaTheme="minorEastAsia"/>
          <w:sz w:val="28"/>
          <w:szCs w:val="28"/>
          <w:lang w:eastAsia="zh-CN"/>
        </w:rPr>
      </w:pPr>
    </w:p>
    <w:p w14:paraId="69AA2A9C">
      <w:pPr>
        <w:rPr>
          <w:rFonts w:hint="default" w:ascii="Times New Roman" w:hAnsi="Times New Roman" w:cs="Times New Roman" w:eastAsiaTheme="minorEastAsia"/>
          <w:sz w:val="28"/>
          <w:szCs w:val="28"/>
          <w:lang w:eastAsia="zh-CN"/>
        </w:rPr>
      </w:pPr>
    </w:p>
    <w:p w14:paraId="60383D31">
      <w:pPr>
        <w:rPr>
          <w:rFonts w:hint="default" w:ascii="Times New Roman" w:hAnsi="Times New Roman" w:cs="Times New Roman" w:eastAsiaTheme="minorEastAsia"/>
          <w:sz w:val="28"/>
          <w:szCs w:val="28"/>
          <w:lang w:eastAsia="zh-CN"/>
        </w:rPr>
      </w:pPr>
    </w:p>
    <w:p w14:paraId="3B580843">
      <w:pPr>
        <w:rPr>
          <w:rFonts w:hint="default" w:ascii="Times New Roman" w:hAnsi="Times New Roman" w:cs="Times New Roman" w:eastAsiaTheme="minorEastAsia"/>
          <w:sz w:val="28"/>
          <w:szCs w:val="28"/>
          <w:lang w:eastAsia="zh-CN"/>
        </w:rPr>
      </w:pPr>
    </w:p>
    <w:p w14:paraId="591A6A16">
      <w:pPr>
        <w:rPr>
          <w:rFonts w:hint="default" w:ascii="Times New Roman" w:hAnsi="Times New Roman" w:cs="Times New Roman" w:eastAsiaTheme="minorEastAsia"/>
          <w:sz w:val="28"/>
          <w:szCs w:val="28"/>
          <w:lang w:eastAsia="zh-CN"/>
        </w:rPr>
      </w:pPr>
    </w:p>
    <w:p w14:paraId="63A6CDDF">
      <w:pPr>
        <w:rPr>
          <w:rFonts w:hint="default" w:ascii="Times New Roman" w:hAnsi="Times New Roman" w:cs="Times New Roman" w:eastAsiaTheme="minorEastAsia"/>
          <w:sz w:val="28"/>
          <w:szCs w:val="28"/>
          <w:lang w:eastAsia="zh-CN"/>
        </w:rPr>
      </w:pPr>
    </w:p>
    <w:p w14:paraId="2CE89A23">
      <w:pPr>
        <w:rPr>
          <w:rFonts w:hint="default" w:ascii="Times New Roman" w:hAnsi="Times New Roman" w:cs="Times New Roman" w:eastAsiaTheme="minorEastAsia"/>
          <w:sz w:val="28"/>
          <w:szCs w:val="28"/>
          <w:lang w:eastAsia="zh-CN"/>
        </w:rPr>
      </w:pPr>
    </w:p>
    <w:p w14:paraId="7A5068C4">
      <w:pPr>
        <w:rPr>
          <w:rFonts w:hint="default" w:ascii="Times New Roman" w:hAnsi="Times New Roman" w:cs="Times New Roman" w:eastAsiaTheme="minorEastAsia"/>
          <w:sz w:val="28"/>
          <w:szCs w:val="28"/>
          <w:lang w:eastAsia="zh-CN"/>
        </w:rPr>
      </w:pPr>
    </w:p>
    <w:p w14:paraId="1165DB09">
      <w:pPr>
        <w:pStyle w:val="5"/>
        <w:bidi w:val="0"/>
        <w:rPr>
          <w:rFonts w:hint="default" w:ascii="Times New Roman" w:hAnsi="Times New Roman" w:cs="Times New Roman"/>
          <w:sz w:val="28"/>
          <w:szCs w:val="28"/>
          <w:lang w:eastAsia="zh-CN"/>
        </w:rPr>
      </w:pPr>
      <w:bookmarkStart w:id="6" w:name="_Toc2983"/>
      <w:r>
        <w:rPr>
          <w:rFonts w:hint="default" w:ascii="Times New Roman" w:hAnsi="Times New Roman" w:cs="Times New Roman"/>
          <w:sz w:val="28"/>
          <w:szCs w:val="28"/>
        </w:rPr>
        <w:t>Figure S</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 Residuals versus fitted values for the longitudinal mixed-effects</w:t>
      </w:r>
      <w:bookmarkEnd w:id="6"/>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F7B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14:paraId="4CB08047">
            <w:pP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drawing>
                <wp:inline distT="0" distB="0" distL="114300" distR="114300">
                  <wp:extent cx="5120640" cy="3840480"/>
                  <wp:effectExtent l="0" t="0" r="10160" b="7620"/>
                  <wp:docPr id="2" name="图片 2" descr="S5_LMM_resid_v_f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5_LMM_resid_v_fitted"/>
                          <pic:cNvPicPr>
                            <a:picLocks noChangeAspect="1"/>
                          </pic:cNvPicPr>
                        </pic:nvPicPr>
                        <pic:blipFill>
                          <a:blip r:embed="rId13"/>
                          <a:stretch>
                            <a:fillRect/>
                          </a:stretch>
                        </pic:blipFill>
                        <pic:spPr>
                          <a:xfrm>
                            <a:off x="0" y="0"/>
                            <a:ext cx="5120640" cy="3840480"/>
                          </a:xfrm>
                          <a:prstGeom prst="rect">
                            <a:avLst/>
                          </a:prstGeom>
                        </pic:spPr>
                      </pic:pic>
                    </a:graphicData>
                  </a:graphic>
                </wp:inline>
              </w:drawing>
            </w:r>
          </w:p>
        </w:tc>
      </w:tr>
      <w:tr w14:paraId="0A28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vAlign w:val="top"/>
          </w:tcPr>
          <w:p w14:paraId="0A62FA2B">
            <w:pP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eastAsia="zh-CN"/>
              </w:rPr>
              <w:t>Points show model residuals against fitted values from the longitudinal mixed-effects model of axial length with a time×cluster interaction and random intercepts for eye within subject. Residuals are centered near zero without discernible structure, supporting adequacy of model fit</w:t>
            </w:r>
            <w:r>
              <w:rPr>
                <w:rFonts w:hint="default" w:ascii="Times New Roman" w:hAnsi="Times New Roman" w:cs="Times New Roman"/>
                <w:sz w:val="28"/>
                <w:szCs w:val="28"/>
                <w:vertAlign w:val="baseline"/>
                <w:lang w:val="en-US" w:eastAsia="zh-CN"/>
              </w:rPr>
              <w:t>.</w:t>
            </w:r>
          </w:p>
        </w:tc>
      </w:tr>
    </w:tbl>
    <w:p w14:paraId="24A1E4E6">
      <w:pPr>
        <w:rPr>
          <w:rFonts w:hint="default" w:ascii="Times New Roman" w:hAnsi="Times New Roman" w:cs="Times New Roman" w:eastAsiaTheme="minorEastAsia"/>
          <w:sz w:val="28"/>
          <w:szCs w:val="28"/>
          <w:lang w:eastAsia="zh-CN"/>
        </w:rPr>
      </w:pPr>
    </w:p>
    <w:p w14:paraId="6CECD3AF">
      <w:pPr>
        <w:rPr>
          <w:rFonts w:hint="default" w:ascii="Times New Roman" w:hAnsi="Times New Roman" w:cs="Times New Roman" w:eastAsiaTheme="minorEastAsia"/>
          <w:sz w:val="28"/>
          <w:szCs w:val="28"/>
          <w:lang w:eastAsia="zh-CN"/>
        </w:rPr>
      </w:pPr>
    </w:p>
    <w:p w14:paraId="3FA93705">
      <w:pPr>
        <w:rPr>
          <w:rFonts w:hint="default" w:ascii="Times New Roman" w:hAnsi="Times New Roman" w:eastAsia="Arial" w:cs="Times New Roman"/>
          <w:b/>
          <w:i w:val="0"/>
          <w:color w:val="000000"/>
          <w:kern w:val="0"/>
          <w:sz w:val="28"/>
          <w:szCs w:val="28"/>
          <w:u w:val="none"/>
          <w:lang w:eastAsia="en-US"/>
        </w:rPr>
      </w:pPr>
    </w:p>
    <w:p w14:paraId="014AE8C9">
      <w:pPr>
        <w:widowControl/>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i w:val="0"/>
          <w:color w:val="000000"/>
          <w:kern w:val="0"/>
          <w:sz w:val="28"/>
          <w:szCs w:val="28"/>
          <w:u w:val="none"/>
          <w:lang w:eastAsia="en-U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D92669">
      <w:pPr>
        <w:pStyle w:val="5"/>
        <w:bidi w:val="0"/>
        <w:rPr>
          <w:rFonts w:hint="default" w:ascii="Times New Roman" w:hAnsi="Times New Roman" w:cs="Times New Roman"/>
          <w:sz w:val="28"/>
          <w:szCs w:val="28"/>
        </w:rPr>
      </w:pPr>
      <w:bookmarkStart w:id="7" w:name="_Toc2862"/>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 xml:space="preserve">Supplementary Table </w:t>
      </w:r>
      <w:r>
        <w:rPr>
          <w:rFonts w:hint="default" w:ascii="Times New Roman" w:hAnsi="Times New Roman" w:cs="Times New Roman"/>
          <w:sz w:val="28"/>
          <w:szCs w:val="28"/>
          <w:lang w:val="en-US" w:eastAsia="zh-CN"/>
        </w:rPr>
        <w:t>S1</w:t>
      </w:r>
      <w:r>
        <w:rPr>
          <w:rFonts w:hint="default" w:ascii="Times New Roman" w:hAnsi="Times New Roman" w:cs="Times New Roman"/>
          <w:sz w:val="28"/>
          <w:szCs w:val="28"/>
        </w:rPr>
        <w:t>. Mean change in choroidal thickness (ΔChT) from baseline at each ETDRS subfield</w:t>
      </w:r>
      <w:bookmarkEnd w:id="7"/>
    </w:p>
    <w:tbl>
      <w:tblPr>
        <w:tblStyle w:val="10"/>
        <w:tblW w:w="4998" w:type="pct"/>
        <w:tblInd w:w="0" w:type="dxa"/>
        <w:tblLayout w:type="autofit"/>
        <w:tblCellMar>
          <w:top w:w="0" w:type="dxa"/>
          <w:left w:w="108" w:type="dxa"/>
          <w:bottom w:w="0" w:type="dxa"/>
          <w:right w:w="108" w:type="dxa"/>
        </w:tblCellMar>
      </w:tblPr>
      <w:tblGrid>
        <w:gridCol w:w="3655"/>
        <w:gridCol w:w="2574"/>
        <w:gridCol w:w="2574"/>
        <w:gridCol w:w="2574"/>
        <w:gridCol w:w="2575"/>
      </w:tblGrid>
      <w:tr w14:paraId="064C65ED">
        <w:tblPrEx>
          <w:tblCellMar>
            <w:top w:w="0" w:type="dxa"/>
            <w:left w:w="108" w:type="dxa"/>
            <w:bottom w:w="0" w:type="dxa"/>
            <w:right w:w="108" w:type="dxa"/>
          </w:tblCellMar>
        </w:tblPrEx>
        <w:trPr>
          <w:trHeight w:val="0" w:hRule="atLeast"/>
          <w:tblHeader/>
        </w:trPr>
        <w:tc>
          <w:tcPr>
            <w:tcW w:w="1309"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292E222">
            <w:pPr>
              <w:rPr>
                <w:rFonts w:hint="default" w:ascii="Times New Roman" w:hAnsi="Times New Roman" w:cs="Times New Roman"/>
                <w:sz w:val="24"/>
                <w:szCs w:val="24"/>
              </w:rPr>
            </w:pPr>
            <w:r>
              <w:rPr>
                <w:rFonts w:hint="default" w:ascii="Times New Roman" w:hAnsi="Times New Roman" w:cs="Times New Roman"/>
                <w:sz w:val="24"/>
                <w:szCs w:val="24"/>
              </w:rPr>
              <w:t>ETDRS subfield</w:t>
            </w:r>
          </w:p>
        </w:tc>
        <w:tc>
          <w:tcPr>
            <w:tcW w:w="922"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5D42D58A">
            <w:pPr>
              <w:rPr>
                <w:rFonts w:hint="default" w:ascii="Times New Roman" w:hAnsi="Times New Roman" w:cs="Times New Roman"/>
                <w:sz w:val="24"/>
                <w:szCs w:val="24"/>
              </w:rPr>
            </w:pPr>
            <w:r>
              <w:rPr>
                <w:rFonts w:hint="default" w:ascii="Times New Roman" w:hAnsi="Times New Roman" w:cs="Times New Roman"/>
                <w:sz w:val="24"/>
                <w:szCs w:val="24"/>
              </w:rPr>
              <w:t>3 m</w:t>
            </w:r>
          </w:p>
        </w:tc>
        <w:tc>
          <w:tcPr>
            <w:tcW w:w="922"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1A816DE0">
            <w:pPr>
              <w:rPr>
                <w:rFonts w:hint="default" w:ascii="Times New Roman" w:hAnsi="Times New Roman" w:cs="Times New Roman"/>
                <w:sz w:val="24"/>
                <w:szCs w:val="24"/>
              </w:rPr>
            </w:pPr>
            <w:r>
              <w:rPr>
                <w:rFonts w:hint="default" w:ascii="Times New Roman" w:hAnsi="Times New Roman" w:cs="Times New Roman"/>
                <w:sz w:val="24"/>
                <w:szCs w:val="24"/>
              </w:rPr>
              <w:t>6 m</w:t>
            </w:r>
          </w:p>
        </w:tc>
        <w:tc>
          <w:tcPr>
            <w:tcW w:w="922"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3AB7C096">
            <w:pPr>
              <w:rPr>
                <w:rFonts w:hint="default" w:ascii="Times New Roman" w:hAnsi="Times New Roman" w:cs="Times New Roman"/>
                <w:sz w:val="24"/>
                <w:szCs w:val="24"/>
              </w:rPr>
            </w:pPr>
            <w:r>
              <w:rPr>
                <w:rFonts w:hint="default" w:ascii="Times New Roman" w:hAnsi="Times New Roman" w:cs="Times New Roman"/>
                <w:sz w:val="24"/>
                <w:szCs w:val="24"/>
              </w:rPr>
              <w:t>9 m</w:t>
            </w:r>
          </w:p>
        </w:tc>
        <w:tc>
          <w:tcPr>
            <w:tcW w:w="922"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73392FE">
            <w:pPr>
              <w:rPr>
                <w:rFonts w:hint="default" w:ascii="Times New Roman" w:hAnsi="Times New Roman" w:cs="Times New Roman"/>
                <w:sz w:val="24"/>
                <w:szCs w:val="24"/>
              </w:rPr>
            </w:pPr>
            <w:r>
              <w:rPr>
                <w:rFonts w:hint="default" w:ascii="Times New Roman" w:hAnsi="Times New Roman" w:cs="Times New Roman"/>
                <w:sz w:val="24"/>
                <w:szCs w:val="24"/>
              </w:rPr>
              <w:t>12 m</w:t>
            </w:r>
          </w:p>
        </w:tc>
      </w:tr>
      <w:tr w14:paraId="780EFC8C">
        <w:tblPrEx>
          <w:tblCellMar>
            <w:top w:w="0" w:type="dxa"/>
            <w:left w:w="108" w:type="dxa"/>
            <w:bottom w:w="0" w:type="dxa"/>
            <w:right w:w="108" w:type="dxa"/>
          </w:tblCellMar>
        </w:tblPrEx>
        <w:trPr>
          <w:trHeight w:val="0" w:hRule="atLeast"/>
        </w:trPr>
        <w:tc>
          <w:tcPr>
            <w:tcW w:w="1309"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5AAB121F">
            <w:pPr>
              <w:rPr>
                <w:rFonts w:hint="default" w:ascii="Times New Roman" w:hAnsi="Times New Roman" w:cs="Times New Roman"/>
                <w:sz w:val="24"/>
                <w:szCs w:val="24"/>
              </w:rPr>
            </w:pPr>
            <w:r>
              <w:rPr>
                <w:rFonts w:hint="default" w:ascii="Times New Roman" w:hAnsi="Times New Roman" w:cs="Times New Roman"/>
                <w:sz w:val="24"/>
                <w:szCs w:val="24"/>
              </w:rPr>
              <w:t>0–1 mm (central)</w:t>
            </w:r>
          </w:p>
        </w:tc>
        <w:tc>
          <w:tcPr>
            <w:tcW w:w="922"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1B50A7AE">
            <w:pPr>
              <w:rPr>
                <w:rFonts w:hint="default" w:ascii="Times New Roman" w:hAnsi="Times New Roman" w:cs="Times New Roman"/>
                <w:sz w:val="24"/>
                <w:szCs w:val="24"/>
              </w:rPr>
            </w:pPr>
            <w:r>
              <w:rPr>
                <w:rFonts w:hint="default" w:ascii="Times New Roman" w:hAnsi="Times New Roman" w:cs="Times New Roman"/>
                <w:sz w:val="24"/>
                <w:szCs w:val="24"/>
              </w:rPr>
              <w:t>-5.0 ± 24.1</w:t>
            </w:r>
          </w:p>
        </w:tc>
        <w:tc>
          <w:tcPr>
            <w:tcW w:w="922"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468E6CAD">
            <w:pPr>
              <w:rPr>
                <w:rFonts w:hint="default" w:ascii="Times New Roman" w:hAnsi="Times New Roman" w:cs="Times New Roman"/>
                <w:sz w:val="24"/>
                <w:szCs w:val="24"/>
              </w:rPr>
            </w:pPr>
            <w:r>
              <w:rPr>
                <w:rFonts w:hint="default" w:ascii="Times New Roman" w:hAnsi="Times New Roman" w:cs="Times New Roman"/>
                <w:sz w:val="24"/>
                <w:szCs w:val="24"/>
              </w:rPr>
              <w:t>-6.4 ± 26.9</w:t>
            </w:r>
          </w:p>
        </w:tc>
        <w:tc>
          <w:tcPr>
            <w:tcW w:w="922"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35ED0EB7">
            <w:pPr>
              <w:rPr>
                <w:rFonts w:hint="default" w:ascii="Times New Roman" w:hAnsi="Times New Roman" w:cs="Times New Roman"/>
                <w:sz w:val="24"/>
                <w:szCs w:val="24"/>
              </w:rPr>
            </w:pPr>
            <w:r>
              <w:rPr>
                <w:rFonts w:hint="default" w:ascii="Times New Roman" w:hAnsi="Times New Roman" w:cs="Times New Roman"/>
                <w:sz w:val="24"/>
                <w:szCs w:val="24"/>
              </w:rPr>
              <w:t>-8.7 ± 25.6</w:t>
            </w:r>
          </w:p>
        </w:tc>
        <w:tc>
          <w:tcPr>
            <w:tcW w:w="922"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6AF334F7">
            <w:pPr>
              <w:rPr>
                <w:rFonts w:hint="default" w:ascii="Times New Roman" w:hAnsi="Times New Roman" w:cs="Times New Roman"/>
                <w:sz w:val="24"/>
                <w:szCs w:val="24"/>
              </w:rPr>
            </w:pPr>
            <w:r>
              <w:rPr>
                <w:rFonts w:hint="default" w:ascii="Times New Roman" w:hAnsi="Times New Roman" w:cs="Times New Roman"/>
                <w:sz w:val="24"/>
                <w:szCs w:val="24"/>
              </w:rPr>
              <w:t>-5.8 ± 27.0</w:t>
            </w:r>
          </w:p>
        </w:tc>
      </w:tr>
      <w:tr w14:paraId="6E21CC1E">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2BE84F64">
            <w:pPr>
              <w:rPr>
                <w:rFonts w:hint="default" w:ascii="Times New Roman" w:hAnsi="Times New Roman" w:cs="Times New Roman"/>
                <w:sz w:val="24"/>
                <w:szCs w:val="24"/>
              </w:rPr>
            </w:pPr>
            <w:r>
              <w:rPr>
                <w:rFonts w:hint="default" w:ascii="Times New Roman" w:hAnsi="Times New Roman" w:cs="Times New Roman"/>
                <w:sz w:val="24"/>
                <w:szCs w:val="24"/>
              </w:rPr>
              <w:t>0–3 mm</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D336492">
            <w:pPr>
              <w:rPr>
                <w:rFonts w:hint="default" w:ascii="Times New Roman" w:hAnsi="Times New Roman" w:cs="Times New Roman"/>
                <w:sz w:val="24"/>
                <w:szCs w:val="24"/>
              </w:rPr>
            </w:pPr>
            <w:r>
              <w:rPr>
                <w:rFonts w:hint="default" w:ascii="Times New Roman" w:hAnsi="Times New Roman" w:cs="Times New Roman"/>
                <w:sz w:val="24"/>
                <w:szCs w:val="24"/>
              </w:rPr>
              <w:t>-5.4 ± 23.7</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B901A1C">
            <w:pPr>
              <w:rPr>
                <w:rFonts w:hint="default" w:ascii="Times New Roman" w:hAnsi="Times New Roman" w:cs="Times New Roman"/>
                <w:sz w:val="24"/>
                <w:szCs w:val="24"/>
              </w:rPr>
            </w:pPr>
            <w:r>
              <w:rPr>
                <w:rFonts w:hint="default" w:ascii="Times New Roman" w:hAnsi="Times New Roman" w:cs="Times New Roman"/>
                <w:sz w:val="24"/>
                <w:szCs w:val="24"/>
              </w:rPr>
              <w:t>-6.2 ± 24.7</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19324212">
            <w:pPr>
              <w:rPr>
                <w:rFonts w:hint="default" w:ascii="Times New Roman" w:hAnsi="Times New Roman" w:cs="Times New Roman"/>
                <w:sz w:val="24"/>
                <w:szCs w:val="24"/>
              </w:rPr>
            </w:pPr>
            <w:r>
              <w:rPr>
                <w:rFonts w:hint="default" w:ascii="Times New Roman" w:hAnsi="Times New Roman" w:cs="Times New Roman"/>
                <w:sz w:val="24"/>
                <w:szCs w:val="24"/>
              </w:rPr>
              <w:t>-8.4 ± 22.0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32C297E">
            <w:pPr>
              <w:rPr>
                <w:rFonts w:hint="default" w:ascii="Times New Roman" w:hAnsi="Times New Roman" w:cs="Times New Roman"/>
                <w:sz w:val="24"/>
                <w:szCs w:val="24"/>
              </w:rPr>
            </w:pPr>
            <w:r>
              <w:rPr>
                <w:rFonts w:hint="default" w:ascii="Times New Roman" w:hAnsi="Times New Roman" w:cs="Times New Roman"/>
                <w:sz w:val="24"/>
                <w:szCs w:val="24"/>
              </w:rPr>
              <w:t>-5.7 ± 23.4</w:t>
            </w:r>
          </w:p>
        </w:tc>
      </w:tr>
      <w:tr w14:paraId="4EF8318C">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4A4E8932">
            <w:pPr>
              <w:rPr>
                <w:rFonts w:hint="default" w:ascii="Times New Roman" w:hAnsi="Times New Roman" w:cs="Times New Roman"/>
                <w:sz w:val="24"/>
                <w:szCs w:val="24"/>
              </w:rPr>
            </w:pPr>
            <w:r>
              <w:rPr>
                <w:rFonts w:hint="default" w:ascii="Times New Roman" w:hAnsi="Times New Roman" w:cs="Times New Roman"/>
                <w:sz w:val="24"/>
                <w:szCs w:val="24"/>
              </w:rPr>
              <w:t>0–6 mm</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985DE92">
            <w:pPr>
              <w:rPr>
                <w:rFonts w:hint="default" w:ascii="Times New Roman" w:hAnsi="Times New Roman" w:cs="Times New Roman"/>
                <w:sz w:val="24"/>
                <w:szCs w:val="24"/>
              </w:rPr>
            </w:pPr>
            <w:r>
              <w:rPr>
                <w:rFonts w:hint="default" w:ascii="Times New Roman" w:hAnsi="Times New Roman" w:cs="Times New Roman"/>
                <w:sz w:val="24"/>
                <w:szCs w:val="24"/>
              </w:rPr>
              <w:t>-6.1 ± 23.0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32DCBC74">
            <w:pPr>
              <w:rPr>
                <w:rFonts w:hint="default" w:ascii="Times New Roman" w:hAnsi="Times New Roman" w:cs="Times New Roman"/>
                <w:sz w:val="24"/>
                <w:szCs w:val="24"/>
              </w:rPr>
            </w:pPr>
            <w:r>
              <w:rPr>
                <w:rFonts w:hint="default" w:ascii="Times New Roman" w:hAnsi="Times New Roman" w:cs="Times New Roman"/>
                <w:sz w:val="24"/>
                <w:szCs w:val="24"/>
              </w:rPr>
              <w:t>-5.6 ± 23.2</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D774F2E">
            <w:pPr>
              <w:rPr>
                <w:rFonts w:hint="default" w:ascii="Times New Roman" w:hAnsi="Times New Roman" w:cs="Times New Roman"/>
                <w:sz w:val="24"/>
                <w:szCs w:val="24"/>
              </w:rPr>
            </w:pPr>
            <w:r>
              <w:rPr>
                <w:rFonts w:hint="default" w:ascii="Times New Roman" w:hAnsi="Times New Roman" w:cs="Times New Roman"/>
                <w:sz w:val="24"/>
                <w:szCs w:val="24"/>
              </w:rPr>
              <w:t>-7.7 ± 20.3</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2B6C5510">
            <w:pPr>
              <w:rPr>
                <w:rFonts w:hint="default" w:ascii="Times New Roman" w:hAnsi="Times New Roman" w:cs="Times New Roman"/>
                <w:sz w:val="24"/>
                <w:szCs w:val="24"/>
              </w:rPr>
            </w:pPr>
            <w:r>
              <w:rPr>
                <w:rFonts w:hint="default" w:ascii="Times New Roman" w:hAnsi="Times New Roman" w:cs="Times New Roman"/>
                <w:sz w:val="24"/>
                <w:szCs w:val="24"/>
              </w:rPr>
              <w:t>-5.7 ± 21.9</w:t>
            </w:r>
          </w:p>
        </w:tc>
      </w:tr>
      <w:tr w14:paraId="18EFBBD8">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44AC1F84">
            <w:pPr>
              <w:rPr>
                <w:rFonts w:hint="default" w:ascii="Times New Roman" w:hAnsi="Times New Roman" w:cs="Times New Roman"/>
                <w:sz w:val="24"/>
                <w:szCs w:val="24"/>
              </w:rPr>
            </w:pPr>
            <w:r>
              <w:rPr>
                <w:rFonts w:hint="default" w:ascii="Times New Roman" w:hAnsi="Times New Roman" w:cs="Times New Roman"/>
                <w:sz w:val="24"/>
                <w:szCs w:val="24"/>
              </w:rPr>
              <w:t>1–3 mm S</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88E5009">
            <w:pPr>
              <w:rPr>
                <w:rFonts w:hint="default" w:ascii="Times New Roman" w:hAnsi="Times New Roman" w:cs="Times New Roman"/>
                <w:sz w:val="24"/>
                <w:szCs w:val="24"/>
              </w:rPr>
            </w:pPr>
            <w:r>
              <w:rPr>
                <w:rFonts w:hint="default" w:ascii="Times New Roman" w:hAnsi="Times New Roman" w:cs="Times New Roman"/>
                <w:sz w:val="24"/>
                <w:szCs w:val="24"/>
              </w:rPr>
              <w:t>-4.9 ± 23.3</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50CFD21C">
            <w:pPr>
              <w:rPr>
                <w:rFonts w:hint="default" w:ascii="Times New Roman" w:hAnsi="Times New Roman" w:cs="Times New Roman"/>
                <w:sz w:val="24"/>
                <w:szCs w:val="24"/>
              </w:rPr>
            </w:pPr>
            <w:r>
              <w:rPr>
                <w:rFonts w:hint="default" w:ascii="Times New Roman" w:hAnsi="Times New Roman" w:cs="Times New Roman"/>
                <w:sz w:val="24"/>
                <w:szCs w:val="24"/>
              </w:rPr>
              <w:t>-6.5 ± 24.4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2AA2FF4">
            <w:pPr>
              <w:rPr>
                <w:rFonts w:hint="default" w:ascii="Times New Roman" w:hAnsi="Times New Roman" w:cs="Times New Roman"/>
                <w:sz w:val="24"/>
                <w:szCs w:val="24"/>
              </w:rPr>
            </w:pPr>
            <w:r>
              <w:rPr>
                <w:rFonts w:hint="default" w:ascii="Times New Roman" w:hAnsi="Times New Roman" w:cs="Times New Roman"/>
                <w:sz w:val="24"/>
                <w:szCs w:val="24"/>
              </w:rPr>
              <w:t>-9.2 ± 20.4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72D093E">
            <w:pPr>
              <w:rPr>
                <w:rFonts w:hint="default" w:ascii="Times New Roman" w:hAnsi="Times New Roman" w:cs="Times New Roman"/>
                <w:sz w:val="24"/>
                <w:szCs w:val="24"/>
              </w:rPr>
            </w:pPr>
            <w:r>
              <w:rPr>
                <w:rFonts w:hint="default" w:ascii="Times New Roman" w:hAnsi="Times New Roman" w:cs="Times New Roman"/>
                <w:sz w:val="24"/>
                <w:szCs w:val="24"/>
              </w:rPr>
              <w:t>-6.8 ± 23.0</w:t>
            </w:r>
          </w:p>
        </w:tc>
      </w:tr>
      <w:tr w14:paraId="029F2004">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0ED2C088">
            <w:pPr>
              <w:rPr>
                <w:rFonts w:hint="default" w:ascii="Times New Roman" w:hAnsi="Times New Roman" w:cs="Times New Roman"/>
                <w:sz w:val="24"/>
                <w:szCs w:val="24"/>
              </w:rPr>
            </w:pPr>
            <w:r>
              <w:rPr>
                <w:rFonts w:hint="default" w:ascii="Times New Roman" w:hAnsi="Times New Roman" w:cs="Times New Roman"/>
                <w:sz w:val="24"/>
                <w:szCs w:val="24"/>
              </w:rPr>
              <w:t>1–3 mm T</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B72A8BF">
            <w:pPr>
              <w:rPr>
                <w:rFonts w:hint="default" w:ascii="Times New Roman" w:hAnsi="Times New Roman" w:cs="Times New Roman"/>
                <w:sz w:val="24"/>
                <w:szCs w:val="24"/>
              </w:rPr>
            </w:pPr>
            <w:r>
              <w:rPr>
                <w:rFonts w:hint="default" w:ascii="Times New Roman" w:hAnsi="Times New Roman" w:cs="Times New Roman"/>
                <w:sz w:val="24"/>
                <w:szCs w:val="24"/>
              </w:rPr>
              <w:t>-5.6 ± 22.6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2173AA6B">
            <w:pPr>
              <w:rPr>
                <w:rFonts w:hint="default" w:ascii="Times New Roman" w:hAnsi="Times New Roman" w:cs="Times New Roman"/>
                <w:sz w:val="24"/>
                <w:szCs w:val="24"/>
              </w:rPr>
            </w:pPr>
            <w:r>
              <w:rPr>
                <w:rFonts w:hint="default" w:ascii="Times New Roman" w:hAnsi="Times New Roman" w:cs="Times New Roman"/>
                <w:sz w:val="24"/>
                <w:szCs w:val="24"/>
              </w:rPr>
              <w:t>-6.6 ± 26.6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008A714">
            <w:pPr>
              <w:rPr>
                <w:rFonts w:hint="default" w:ascii="Times New Roman" w:hAnsi="Times New Roman" w:cs="Times New Roman"/>
                <w:sz w:val="24"/>
                <w:szCs w:val="24"/>
              </w:rPr>
            </w:pPr>
            <w:r>
              <w:rPr>
                <w:rFonts w:hint="default" w:ascii="Times New Roman" w:hAnsi="Times New Roman" w:cs="Times New Roman"/>
                <w:sz w:val="24"/>
                <w:szCs w:val="24"/>
              </w:rPr>
              <w:t>-7.9 ± 24.4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186DDA0A">
            <w:pPr>
              <w:rPr>
                <w:rFonts w:hint="default" w:ascii="Times New Roman" w:hAnsi="Times New Roman" w:cs="Times New Roman"/>
                <w:sz w:val="24"/>
                <w:szCs w:val="24"/>
              </w:rPr>
            </w:pPr>
            <w:r>
              <w:rPr>
                <w:rFonts w:hint="default" w:ascii="Times New Roman" w:hAnsi="Times New Roman" w:cs="Times New Roman"/>
                <w:sz w:val="24"/>
                <w:szCs w:val="24"/>
              </w:rPr>
              <w:t>-5.4 ± 25.3</w:t>
            </w:r>
          </w:p>
        </w:tc>
      </w:tr>
      <w:tr w14:paraId="7B6E26E0">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0424FE6C">
            <w:pPr>
              <w:rPr>
                <w:rFonts w:hint="default" w:ascii="Times New Roman" w:hAnsi="Times New Roman" w:cs="Times New Roman"/>
                <w:sz w:val="24"/>
                <w:szCs w:val="24"/>
              </w:rPr>
            </w:pPr>
            <w:r>
              <w:rPr>
                <w:rFonts w:hint="default" w:ascii="Times New Roman" w:hAnsi="Times New Roman" w:cs="Times New Roman"/>
                <w:sz w:val="24"/>
                <w:szCs w:val="24"/>
              </w:rPr>
              <w:t>1–3 mm I</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3BEB2267">
            <w:pPr>
              <w:rPr>
                <w:rFonts w:hint="default" w:ascii="Times New Roman" w:hAnsi="Times New Roman" w:cs="Times New Roman"/>
                <w:sz w:val="24"/>
                <w:szCs w:val="24"/>
              </w:rPr>
            </w:pPr>
            <w:r>
              <w:rPr>
                <w:rFonts w:hint="default" w:ascii="Times New Roman" w:hAnsi="Times New Roman" w:cs="Times New Roman"/>
                <w:sz w:val="24"/>
                <w:szCs w:val="24"/>
              </w:rPr>
              <w:t>-7.2 ± 28.0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15DE9D5F">
            <w:pPr>
              <w:rPr>
                <w:rFonts w:hint="default" w:ascii="Times New Roman" w:hAnsi="Times New Roman" w:cs="Times New Roman"/>
                <w:sz w:val="24"/>
                <w:szCs w:val="24"/>
              </w:rPr>
            </w:pPr>
            <w:r>
              <w:rPr>
                <w:rFonts w:hint="default" w:ascii="Times New Roman" w:hAnsi="Times New Roman" w:cs="Times New Roman"/>
                <w:sz w:val="24"/>
                <w:szCs w:val="24"/>
              </w:rPr>
              <w:t>-7.1 ± 26.2</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3F2C6477">
            <w:pPr>
              <w:rPr>
                <w:rFonts w:hint="default" w:ascii="Times New Roman" w:hAnsi="Times New Roman" w:cs="Times New Roman"/>
                <w:sz w:val="24"/>
                <w:szCs w:val="24"/>
              </w:rPr>
            </w:pPr>
            <w:r>
              <w:rPr>
                <w:rFonts w:hint="default" w:ascii="Times New Roman" w:hAnsi="Times New Roman" w:cs="Times New Roman"/>
                <w:sz w:val="24"/>
                <w:szCs w:val="24"/>
              </w:rPr>
              <w:t>-7.6 ± 23.6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53846EEB">
            <w:pPr>
              <w:rPr>
                <w:rFonts w:hint="default" w:ascii="Times New Roman" w:hAnsi="Times New Roman" w:cs="Times New Roman"/>
                <w:sz w:val="24"/>
                <w:szCs w:val="24"/>
              </w:rPr>
            </w:pPr>
            <w:r>
              <w:rPr>
                <w:rFonts w:hint="default" w:ascii="Times New Roman" w:hAnsi="Times New Roman" w:cs="Times New Roman"/>
                <w:sz w:val="24"/>
                <w:szCs w:val="24"/>
              </w:rPr>
              <w:t>-5.3 ± 23.9</w:t>
            </w:r>
          </w:p>
        </w:tc>
      </w:tr>
      <w:tr w14:paraId="543F270E">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3D028193">
            <w:pPr>
              <w:rPr>
                <w:rFonts w:hint="default" w:ascii="Times New Roman" w:hAnsi="Times New Roman" w:cs="Times New Roman"/>
                <w:sz w:val="24"/>
                <w:szCs w:val="24"/>
              </w:rPr>
            </w:pPr>
            <w:r>
              <w:rPr>
                <w:rFonts w:hint="default" w:ascii="Times New Roman" w:hAnsi="Times New Roman" w:cs="Times New Roman"/>
                <w:sz w:val="24"/>
                <w:szCs w:val="24"/>
              </w:rPr>
              <w:t>1–3 mm N</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661237A7">
            <w:pPr>
              <w:rPr>
                <w:rFonts w:hint="default" w:ascii="Times New Roman" w:hAnsi="Times New Roman" w:cs="Times New Roman"/>
                <w:sz w:val="24"/>
                <w:szCs w:val="24"/>
              </w:rPr>
            </w:pPr>
            <w:r>
              <w:rPr>
                <w:rFonts w:hint="default" w:ascii="Times New Roman" w:hAnsi="Times New Roman" w:cs="Times New Roman"/>
                <w:sz w:val="24"/>
                <w:szCs w:val="24"/>
              </w:rPr>
              <w:t>-4.1 ± 24.0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6EEE0C3C">
            <w:pPr>
              <w:rPr>
                <w:rFonts w:hint="default" w:ascii="Times New Roman" w:hAnsi="Times New Roman" w:cs="Times New Roman"/>
                <w:sz w:val="24"/>
                <w:szCs w:val="24"/>
              </w:rPr>
            </w:pPr>
            <w:r>
              <w:rPr>
                <w:rFonts w:hint="default" w:ascii="Times New Roman" w:hAnsi="Times New Roman" w:cs="Times New Roman"/>
                <w:sz w:val="24"/>
                <w:szCs w:val="24"/>
              </w:rPr>
              <w:t>-4.8 ± 23.4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31A842EA">
            <w:pPr>
              <w:rPr>
                <w:rFonts w:hint="default" w:ascii="Times New Roman" w:hAnsi="Times New Roman" w:cs="Times New Roman"/>
                <w:sz w:val="24"/>
                <w:szCs w:val="24"/>
              </w:rPr>
            </w:pPr>
            <w:r>
              <w:rPr>
                <w:rFonts w:hint="default" w:ascii="Times New Roman" w:hAnsi="Times New Roman" w:cs="Times New Roman"/>
                <w:sz w:val="24"/>
                <w:szCs w:val="24"/>
              </w:rPr>
              <w:t>-8.6 ± 20.9</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6CC4F2CC">
            <w:pPr>
              <w:rPr>
                <w:rFonts w:hint="default" w:ascii="Times New Roman" w:hAnsi="Times New Roman" w:cs="Times New Roman"/>
                <w:sz w:val="24"/>
                <w:szCs w:val="24"/>
              </w:rPr>
            </w:pPr>
            <w:r>
              <w:rPr>
                <w:rFonts w:hint="default" w:ascii="Times New Roman" w:hAnsi="Times New Roman" w:cs="Times New Roman"/>
                <w:sz w:val="24"/>
                <w:szCs w:val="24"/>
              </w:rPr>
              <w:t>-5.3 ± 22.6</w:t>
            </w:r>
          </w:p>
        </w:tc>
      </w:tr>
      <w:tr w14:paraId="0873B681">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1594BA2F">
            <w:pPr>
              <w:rPr>
                <w:rFonts w:hint="default" w:ascii="Times New Roman" w:hAnsi="Times New Roman" w:cs="Times New Roman"/>
                <w:sz w:val="24"/>
                <w:szCs w:val="24"/>
              </w:rPr>
            </w:pPr>
            <w:r>
              <w:rPr>
                <w:rFonts w:hint="default" w:ascii="Times New Roman" w:hAnsi="Times New Roman" w:cs="Times New Roman"/>
                <w:sz w:val="24"/>
                <w:szCs w:val="24"/>
              </w:rPr>
              <w:t>1–6 mm S</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C6828B9">
            <w:pPr>
              <w:rPr>
                <w:rFonts w:hint="default" w:ascii="Times New Roman" w:hAnsi="Times New Roman" w:cs="Times New Roman"/>
                <w:sz w:val="24"/>
                <w:szCs w:val="24"/>
              </w:rPr>
            </w:pPr>
            <w:r>
              <w:rPr>
                <w:rFonts w:hint="default" w:ascii="Times New Roman" w:hAnsi="Times New Roman" w:cs="Times New Roman"/>
                <w:sz w:val="24"/>
                <w:szCs w:val="24"/>
              </w:rPr>
              <w:t>-5.8 ± 23.4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5C77B50F">
            <w:pPr>
              <w:rPr>
                <w:rFonts w:hint="default" w:ascii="Times New Roman" w:hAnsi="Times New Roman" w:cs="Times New Roman"/>
                <w:sz w:val="24"/>
                <w:szCs w:val="24"/>
              </w:rPr>
            </w:pPr>
            <w:r>
              <w:rPr>
                <w:rFonts w:hint="default" w:ascii="Times New Roman" w:hAnsi="Times New Roman" w:cs="Times New Roman"/>
                <w:sz w:val="24"/>
                <w:szCs w:val="24"/>
              </w:rPr>
              <w:t>-5.7 ± 24.7</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BCF93C9">
            <w:pPr>
              <w:rPr>
                <w:rFonts w:hint="default" w:ascii="Times New Roman" w:hAnsi="Times New Roman" w:cs="Times New Roman"/>
                <w:sz w:val="24"/>
                <w:szCs w:val="24"/>
              </w:rPr>
            </w:pPr>
            <w:r>
              <w:rPr>
                <w:rFonts w:hint="default" w:ascii="Times New Roman" w:hAnsi="Times New Roman" w:cs="Times New Roman"/>
                <w:sz w:val="24"/>
                <w:szCs w:val="24"/>
              </w:rPr>
              <w:t>-8.4 ± 21.6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AEA8FA2">
            <w:pPr>
              <w:rPr>
                <w:rFonts w:hint="default" w:ascii="Times New Roman" w:hAnsi="Times New Roman" w:cs="Times New Roman"/>
                <w:sz w:val="24"/>
                <w:szCs w:val="24"/>
              </w:rPr>
            </w:pPr>
            <w:r>
              <w:rPr>
                <w:rFonts w:hint="default" w:ascii="Times New Roman" w:hAnsi="Times New Roman" w:cs="Times New Roman"/>
                <w:sz w:val="24"/>
                <w:szCs w:val="24"/>
              </w:rPr>
              <w:t>-6.2 ± 23.6</w:t>
            </w:r>
          </w:p>
        </w:tc>
      </w:tr>
      <w:tr w14:paraId="070BCCAE">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54900105">
            <w:pPr>
              <w:rPr>
                <w:rFonts w:hint="default" w:ascii="Times New Roman" w:hAnsi="Times New Roman" w:cs="Times New Roman"/>
                <w:sz w:val="24"/>
                <w:szCs w:val="24"/>
              </w:rPr>
            </w:pPr>
            <w:r>
              <w:rPr>
                <w:rFonts w:hint="default" w:ascii="Times New Roman" w:hAnsi="Times New Roman" w:cs="Times New Roman"/>
                <w:sz w:val="24"/>
                <w:szCs w:val="24"/>
              </w:rPr>
              <w:t>1–6 mm T</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C76AEA5">
            <w:pPr>
              <w:rPr>
                <w:rFonts w:hint="default" w:ascii="Times New Roman" w:hAnsi="Times New Roman" w:cs="Times New Roman"/>
                <w:sz w:val="24"/>
                <w:szCs w:val="24"/>
              </w:rPr>
            </w:pPr>
            <w:r>
              <w:rPr>
                <w:rFonts w:hint="default" w:ascii="Times New Roman" w:hAnsi="Times New Roman" w:cs="Times New Roman"/>
                <w:sz w:val="24"/>
                <w:szCs w:val="24"/>
              </w:rPr>
              <w:t>-6.2 ± 23.0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E00DB38">
            <w:pPr>
              <w:rPr>
                <w:rFonts w:hint="default" w:ascii="Times New Roman" w:hAnsi="Times New Roman" w:cs="Times New Roman"/>
                <w:sz w:val="24"/>
                <w:szCs w:val="24"/>
              </w:rPr>
            </w:pPr>
            <w:r>
              <w:rPr>
                <w:rFonts w:hint="default" w:ascii="Times New Roman" w:hAnsi="Times New Roman" w:cs="Times New Roman"/>
                <w:sz w:val="24"/>
                <w:szCs w:val="24"/>
              </w:rPr>
              <w:t>-5.8 ± 24.9</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64B723A">
            <w:pPr>
              <w:rPr>
                <w:rFonts w:hint="default" w:ascii="Times New Roman" w:hAnsi="Times New Roman" w:cs="Times New Roman"/>
                <w:sz w:val="24"/>
                <w:szCs w:val="24"/>
              </w:rPr>
            </w:pPr>
            <w:r>
              <w:rPr>
                <w:rFonts w:hint="default" w:ascii="Times New Roman" w:hAnsi="Times New Roman" w:cs="Times New Roman"/>
                <w:sz w:val="24"/>
                <w:szCs w:val="24"/>
              </w:rPr>
              <w:t>-7.3 ± 22.8</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8403AEB">
            <w:pPr>
              <w:rPr>
                <w:rFonts w:hint="default" w:ascii="Times New Roman" w:hAnsi="Times New Roman" w:cs="Times New Roman"/>
                <w:sz w:val="24"/>
                <w:szCs w:val="24"/>
              </w:rPr>
            </w:pPr>
            <w:r>
              <w:rPr>
                <w:rFonts w:hint="default" w:ascii="Times New Roman" w:hAnsi="Times New Roman" w:cs="Times New Roman"/>
                <w:sz w:val="24"/>
                <w:szCs w:val="24"/>
              </w:rPr>
              <w:t>-5.6 ± 23.3</w:t>
            </w:r>
          </w:p>
        </w:tc>
      </w:tr>
      <w:tr w14:paraId="44F9F34D">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561F18D3">
            <w:pPr>
              <w:rPr>
                <w:rFonts w:hint="default" w:ascii="Times New Roman" w:hAnsi="Times New Roman" w:cs="Times New Roman"/>
                <w:sz w:val="24"/>
                <w:szCs w:val="24"/>
              </w:rPr>
            </w:pPr>
            <w:r>
              <w:rPr>
                <w:rFonts w:hint="default" w:ascii="Times New Roman" w:hAnsi="Times New Roman" w:cs="Times New Roman"/>
                <w:sz w:val="24"/>
                <w:szCs w:val="24"/>
              </w:rPr>
              <w:t>1–6 mm I</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E66F1FF">
            <w:pPr>
              <w:rPr>
                <w:rFonts w:hint="default" w:ascii="Times New Roman" w:hAnsi="Times New Roman" w:cs="Times New Roman"/>
                <w:sz w:val="24"/>
                <w:szCs w:val="24"/>
              </w:rPr>
            </w:pPr>
            <w:r>
              <w:rPr>
                <w:rFonts w:hint="default" w:ascii="Times New Roman" w:hAnsi="Times New Roman" w:cs="Times New Roman"/>
                <w:sz w:val="24"/>
                <w:szCs w:val="24"/>
              </w:rPr>
              <w:t>-7.7 ± 27.9</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4B0F3F0">
            <w:pPr>
              <w:rPr>
                <w:rFonts w:hint="default" w:ascii="Times New Roman" w:hAnsi="Times New Roman" w:cs="Times New Roman"/>
                <w:sz w:val="24"/>
                <w:szCs w:val="24"/>
              </w:rPr>
            </w:pPr>
            <w:r>
              <w:rPr>
                <w:rFonts w:hint="default" w:ascii="Times New Roman" w:hAnsi="Times New Roman" w:cs="Times New Roman"/>
                <w:sz w:val="24"/>
                <w:szCs w:val="24"/>
              </w:rPr>
              <w:t>-6.5 ± 26.5</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37194AD0">
            <w:pPr>
              <w:rPr>
                <w:rFonts w:hint="default" w:ascii="Times New Roman" w:hAnsi="Times New Roman" w:cs="Times New Roman"/>
                <w:sz w:val="24"/>
                <w:szCs w:val="24"/>
              </w:rPr>
            </w:pPr>
            <w:r>
              <w:rPr>
                <w:rFonts w:hint="default" w:ascii="Times New Roman" w:hAnsi="Times New Roman" w:cs="Times New Roman"/>
                <w:sz w:val="24"/>
                <w:szCs w:val="24"/>
              </w:rPr>
              <w:t>-7.6 ± 22.9</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86DB30D">
            <w:pPr>
              <w:rPr>
                <w:rFonts w:hint="default" w:ascii="Times New Roman" w:hAnsi="Times New Roman" w:cs="Times New Roman"/>
                <w:sz w:val="24"/>
                <w:szCs w:val="24"/>
              </w:rPr>
            </w:pPr>
            <w:r>
              <w:rPr>
                <w:rFonts w:hint="default" w:ascii="Times New Roman" w:hAnsi="Times New Roman" w:cs="Times New Roman"/>
                <w:sz w:val="24"/>
                <w:szCs w:val="24"/>
              </w:rPr>
              <w:t>-7.3 ± 25.3</w:t>
            </w:r>
          </w:p>
        </w:tc>
      </w:tr>
      <w:tr w14:paraId="1019360C">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21CDFB19">
            <w:pPr>
              <w:rPr>
                <w:rFonts w:hint="default" w:ascii="Times New Roman" w:hAnsi="Times New Roman" w:cs="Times New Roman"/>
                <w:sz w:val="24"/>
                <w:szCs w:val="24"/>
              </w:rPr>
            </w:pPr>
            <w:r>
              <w:rPr>
                <w:rFonts w:hint="default" w:ascii="Times New Roman" w:hAnsi="Times New Roman" w:cs="Times New Roman"/>
                <w:sz w:val="24"/>
                <w:szCs w:val="24"/>
              </w:rPr>
              <w:t>1–6 mm N</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2E011713">
            <w:pPr>
              <w:rPr>
                <w:rFonts w:hint="default" w:ascii="Times New Roman" w:hAnsi="Times New Roman" w:cs="Times New Roman"/>
                <w:sz w:val="24"/>
                <w:szCs w:val="24"/>
              </w:rPr>
            </w:pPr>
            <w:r>
              <w:rPr>
                <w:rFonts w:hint="default" w:ascii="Times New Roman" w:hAnsi="Times New Roman" w:cs="Times New Roman"/>
                <w:sz w:val="24"/>
                <w:szCs w:val="24"/>
              </w:rPr>
              <w:t>-4.6 ± 21.4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3CC057E">
            <w:pPr>
              <w:rPr>
                <w:rFonts w:hint="default" w:ascii="Times New Roman" w:hAnsi="Times New Roman" w:cs="Times New Roman"/>
                <w:sz w:val="24"/>
                <w:szCs w:val="24"/>
              </w:rPr>
            </w:pPr>
            <w:r>
              <w:rPr>
                <w:rFonts w:hint="default" w:ascii="Times New Roman" w:hAnsi="Times New Roman" w:cs="Times New Roman"/>
                <w:sz w:val="24"/>
                <w:szCs w:val="24"/>
              </w:rPr>
              <w:t>-4.4 ± 20.9</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2C11FD8">
            <w:pPr>
              <w:rPr>
                <w:rFonts w:hint="default" w:ascii="Times New Roman" w:hAnsi="Times New Roman" w:cs="Times New Roman"/>
                <w:sz w:val="24"/>
                <w:szCs w:val="24"/>
              </w:rPr>
            </w:pPr>
            <w:r>
              <w:rPr>
                <w:rFonts w:hint="default" w:ascii="Times New Roman" w:hAnsi="Times New Roman" w:cs="Times New Roman"/>
                <w:sz w:val="24"/>
                <w:szCs w:val="24"/>
              </w:rPr>
              <w:t>-7.6 ± 17.5</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6BE66E21">
            <w:pPr>
              <w:rPr>
                <w:rFonts w:hint="default" w:ascii="Times New Roman" w:hAnsi="Times New Roman" w:cs="Times New Roman"/>
                <w:sz w:val="24"/>
                <w:szCs w:val="24"/>
              </w:rPr>
            </w:pPr>
            <w:r>
              <w:rPr>
                <w:rFonts w:hint="default" w:ascii="Times New Roman" w:hAnsi="Times New Roman" w:cs="Times New Roman"/>
                <w:sz w:val="24"/>
                <w:szCs w:val="24"/>
              </w:rPr>
              <w:t>-3.6 ± 19.3</w:t>
            </w:r>
          </w:p>
        </w:tc>
      </w:tr>
      <w:tr w14:paraId="0D563E27">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22966A72">
            <w:pPr>
              <w:rPr>
                <w:rFonts w:hint="default" w:ascii="Times New Roman" w:hAnsi="Times New Roman" w:cs="Times New Roman"/>
                <w:sz w:val="24"/>
                <w:szCs w:val="24"/>
              </w:rPr>
            </w:pPr>
            <w:r>
              <w:rPr>
                <w:rFonts w:hint="default" w:ascii="Times New Roman" w:hAnsi="Times New Roman" w:cs="Times New Roman"/>
                <w:sz w:val="24"/>
                <w:szCs w:val="24"/>
              </w:rPr>
              <w:t>3–6 mm S</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AF25174">
            <w:pPr>
              <w:rPr>
                <w:rFonts w:hint="default" w:ascii="Times New Roman" w:hAnsi="Times New Roman" w:cs="Times New Roman"/>
                <w:sz w:val="24"/>
                <w:szCs w:val="24"/>
              </w:rPr>
            </w:pPr>
            <w:r>
              <w:rPr>
                <w:rFonts w:hint="default" w:ascii="Times New Roman" w:hAnsi="Times New Roman" w:cs="Times New Roman"/>
                <w:sz w:val="24"/>
                <w:szCs w:val="24"/>
              </w:rPr>
              <w:t>-6.0 ± 23.7</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F8167ED">
            <w:pPr>
              <w:rPr>
                <w:rFonts w:hint="default" w:ascii="Times New Roman" w:hAnsi="Times New Roman" w:cs="Times New Roman"/>
                <w:sz w:val="24"/>
                <w:szCs w:val="24"/>
              </w:rPr>
            </w:pPr>
            <w:r>
              <w:rPr>
                <w:rFonts w:hint="default" w:ascii="Times New Roman" w:hAnsi="Times New Roman" w:cs="Times New Roman"/>
                <w:sz w:val="24"/>
                <w:szCs w:val="24"/>
              </w:rPr>
              <w:t>-5.4 ± 25.1</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67649503">
            <w:pPr>
              <w:rPr>
                <w:rFonts w:hint="default" w:ascii="Times New Roman" w:hAnsi="Times New Roman" w:cs="Times New Roman"/>
                <w:sz w:val="24"/>
                <w:szCs w:val="24"/>
              </w:rPr>
            </w:pPr>
            <w:r>
              <w:rPr>
                <w:rFonts w:hint="default" w:ascii="Times New Roman" w:hAnsi="Times New Roman" w:cs="Times New Roman"/>
                <w:sz w:val="24"/>
                <w:szCs w:val="24"/>
              </w:rPr>
              <w:t>-8.2 ± 22.3</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5F585C7">
            <w:pPr>
              <w:rPr>
                <w:rFonts w:hint="default" w:ascii="Times New Roman" w:hAnsi="Times New Roman" w:cs="Times New Roman"/>
                <w:sz w:val="24"/>
                <w:szCs w:val="24"/>
              </w:rPr>
            </w:pPr>
            <w:r>
              <w:rPr>
                <w:rFonts w:hint="default" w:ascii="Times New Roman" w:hAnsi="Times New Roman" w:cs="Times New Roman"/>
                <w:sz w:val="24"/>
                <w:szCs w:val="24"/>
              </w:rPr>
              <w:t>-6.0 ± 24.3</w:t>
            </w:r>
          </w:p>
        </w:tc>
      </w:tr>
      <w:tr w14:paraId="0AC06802">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07296712">
            <w:pPr>
              <w:rPr>
                <w:rFonts w:hint="default" w:ascii="Times New Roman" w:hAnsi="Times New Roman" w:cs="Times New Roman"/>
                <w:sz w:val="24"/>
                <w:szCs w:val="24"/>
              </w:rPr>
            </w:pPr>
            <w:r>
              <w:rPr>
                <w:rFonts w:hint="default" w:ascii="Times New Roman" w:hAnsi="Times New Roman" w:cs="Times New Roman"/>
                <w:sz w:val="24"/>
                <w:szCs w:val="24"/>
              </w:rPr>
              <w:t>3–6 mm T</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29DF7A93">
            <w:pPr>
              <w:rPr>
                <w:rFonts w:hint="default" w:ascii="Times New Roman" w:hAnsi="Times New Roman" w:cs="Times New Roman"/>
                <w:sz w:val="24"/>
                <w:szCs w:val="24"/>
              </w:rPr>
            </w:pPr>
            <w:r>
              <w:rPr>
                <w:rFonts w:hint="default" w:ascii="Times New Roman" w:hAnsi="Times New Roman" w:cs="Times New Roman"/>
                <w:sz w:val="24"/>
                <w:szCs w:val="24"/>
              </w:rPr>
              <w:t>-6.4 ± 23.3</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9B6EE09">
            <w:pPr>
              <w:rPr>
                <w:rFonts w:hint="default" w:ascii="Times New Roman" w:hAnsi="Times New Roman" w:cs="Times New Roman"/>
                <w:sz w:val="24"/>
                <w:szCs w:val="24"/>
              </w:rPr>
            </w:pPr>
            <w:r>
              <w:rPr>
                <w:rFonts w:hint="default" w:ascii="Times New Roman" w:hAnsi="Times New Roman" w:cs="Times New Roman"/>
                <w:sz w:val="24"/>
                <w:szCs w:val="24"/>
              </w:rPr>
              <w:t>-5.5 ± 24.6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38651DA">
            <w:pPr>
              <w:rPr>
                <w:rFonts w:hint="default" w:ascii="Times New Roman" w:hAnsi="Times New Roman" w:cs="Times New Roman"/>
                <w:sz w:val="24"/>
                <w:szCs w:val="24"/>
              </w:rPr>
            </w:pPr>
            <w:r>
              <w:rPr>
                <w:rFonts w:hint="default" w:ascii="Times New Roman" w:hAnsi="Times New Roman" w:cs="Times New Roman"/>
                <w:sz w:val="24"/>
                <w:szCs w:val="24"/>
              </w:rPr>
              <w:t>-7.1 ± 22.6</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0AE0762B">
            <w:pPr>
              <w:rPr>
                <w:rFonts w:hint="default" w:ascii="Times New Roman" w:hAnsi="Times New Roman" w:cs="Times New Roman"/>
                <w:sz w:val="24"/>
                <w:szCs w:val="24"/>
              </w:rPr>
            </w:pPr>
            <w:r>
              <w:rPr>
                <w:rFonts w:hint="default" w:ascii="Times New Roman" w:hAnsi="Times New Roman" w:cs="Times New Roman"/>
                <w:sz w:val="24"/>
                <w:szCs w:val="24"/>
              </w:rPr>
              <w:t>-5.6 ± 23.0</w:t>
            </w:r>
          </w:p>
        </w:tc>
      </w:tr>
      <w:tr w14:paraId="3CA9A4B7">
        <w:tblPrEx>
          <w:tblCellMar>
            <w:top w:w="0" w:type="dxa"/>
            <w:left w:w="108" w:type="dxa"/>
            <w:bottom w:w="0" w:type="dxa"/>
            <w:right w:w="108" w:type="dxa"/>
          </w:tblCellMar>
        </w:tblPrEx>
        <w:trPr>
          <w:trHeight w:val="0" w:hRule="atLeast"/>
        </w:trPr>
        <w:tc>
          <w:tcPr>
            <w:tcW w:w="1309" w:type="pct"/>
            <w:tcBorders>
              <w:top w:val="nil"/>
              <w:left w:val="nil"/>
              <w:bottom w:val="nil"/>
              <w:right w:val="nil"/>
            </w:tcBorders>
            <w:shd w:val="clear" w:color="auto" w:fill="FFFFFF"/>
            <w:tcMar>
              <w:top w:w="0" w:type="dxa"/>
              <w:left w:w="0" w:type="dxa"/>
              <w:bottom w:w="0" w:type="dxa"/>
              <w:right w:w="0" w:type="dxa"/>
            </w:tcMar>
            <w:vAlign w:val="center"/>
          </w:tcPr>
          <w:p w14:paraId="114FD4BA">
            <w:pPr>
              <w:rPr>
                <w:rFonts w:hint="default" w:ascii="Times New Roman" w:hAnsi="Times New Roman" w:cs="Times New Roman"/>
                <w:sz w:val="24"/>
                <w:szCs w:val="24"/>
              </w:rPr>
            </w:pPr>
            <w:r>
              <w:rPr>
                <w:rFonts w:hint="default" w:ascii="Times New Roman" w:hAnsi="Times New Roman" w:cs="Times New Roman"/>
                <w:sz w:val="24"/>
                <w:szCs w:val="24"/>
              </w:rPr>
              <w:t>3–6 mm I</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4D83960A">
            <w:pPr>
              <w:rPr>
                <w:rFonts w:hint="default" w:ascii="Times New Roman" w:hAnsi="Times New Roman" w:cs="Times New Roman"/>
                <w:sz w:val="24"/>
                <w:szCs w:val="24"/>
              </w:rPr>
            </w:pPr>
            <w:r>
              <w:rPr>
                <w:rFonts w:hint="default" w:ascii="Times New Roman" w:hAnsi="Times New Roman" w:cs="Times New Roman"/>
                <w:sz w:val="24"/>
                <w:szCs w:val="24"/>
              </w:rPr>
              <w:t>-5.5 ± 24.4</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55418ADD">
            <w:pPr>
              <w:rPr>
                <w:rFonts w:hint="default" w:ascii="Times New Roman" w:hAnsi="Times New Roman" w:cs="Times New Roman"/>
                <w:sz w:val="24"/>
                <w:szCs w:val="24"/>
              </w:rPr>
            </w:pPr>
            <w:r>
              <w:rPr>
                <w:rFonts w:hint="default" w:ascii="Times New Roman" w:hAnsi="Times New Roman" w:cs="Times New Roman"/>
                <w:sz w:val="24"/>
                <w:szCs w:val="24"/>
              </w:rPr>
              <w:t>-6.4 ± 27.0</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14F04068">
            <w:pPr>
              <w:rPr>
                <w:rFonts w:hint="default" w:ascii="Times New Roman" w:hAnsi="Times New Roman" w:cs="Times New Roman"/>
                <w:sz w:val="24"/>
                <w:szCs w:val="24"/>
              </w:rPr>
            </w:pPr>
            <w:r>
              <w:rPr>
                <w:rFonts w:hint="default" w:ascii="Times New Roman" w:hAnsi="Times New Roman" w:cs="Times New Roman"/>
                <w:sz w:val="24"/>
                <w:szCs w:val="24"/>
              </w:rPr>
              <w:t>-7.5 ± 23.1</w:t>
            </w:r>
          </w:p>
        </w:tc>
        <w:tc>
          <w:tcPr>
            <w:tcW w:w="922" w:type="pct"/>
            <w:tcBorders>
              <w:top w:val="nil"/>
              <w:left w:val="nil"/>
              <w:bottom w:val="nil"/>
              <w:right w:val="nil"/>
            </w:tcBorders>
            <w:shd w:val="clear" w:color="auto" w:fill="FFFFFF"/>
            <w:tcMar>
              <w:top w:w="0" w:type="dxa"/>
              <w:left w:w="0" w:type="dxa"/>
              <w:bottom w:w="0" w:type="dxa"/>
              <w:right w:w="0" w:type="dxa"/>
            </w:tcMar>
            <w:vAlign w:val="center"/>
          </w:tcPr>
          <w:p w14:paraId="7B3B4C0B">
            <w:pPr>
              <w:rPr>
                <w:rFonts w:hint="default" w:ascii="Times New Roman" w:hAnsi="Times New Roman" w:cs="Times New Roman"/>
                <w:sz w:val="24"/>
                <w:szCs w:val="24"/>
              </w:rPr>
            </w:pPr>
            <w:r>
              <w:rPr>
                <w:rFonts w:hint="default" w:ascii="Times New Roman" w:hAnsi="Times New Roman" w:cs="Times New Roman"/>
                <w:sz w:val="24"/>
                <w:szCs w:val="24"/>
              </w:rPr>
              <w:t>-7.9 ± 26.3</w:t>
            </w:r>
          </w:p>
        </w:tc>
      </w:tr>
      <w:tr w14:paraId="3E0F94AC">
        <w:tblPrEx>
          <w:tblCellMar>
            <w:top w:w="0" w:type="dxa"/>
            <w:left w:w="108" w:type="dxa"/>
            <w:bottom w:w="0" w:type="dxa"/>
            <w:right w:w="108" w:type="dxa"/>
          </w:tblCellMar>
        </w:tblPrEx>
        <w:trPr>
          <w:trHeight w:val="0" w:hRule="atLeast"/>
        </w:trPr>
        <w:tc>
          <w:tcPr>
            <w:tcW w:w="1309"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78088E00">
            <w:pPr>
              <w:rPr>
                <w:rFonts w:hint="default" w:ascii="Times New Roman" w:hAnsi="Times New Roman" w:cs="Times New Roman"/>
                <w:sz w:val="24"/>
                <w:szCs w:val="24"/>
              </w:rPr>
            </w:pPr>
            <w:r>
              <w:rPr>
                <w:rFonts w:hint="default" w:ascii="Times New Roman" w:hAnsi="Times New Roman" w:cs="Times New Roman"/>
                <w:sz w:val="24"/>
                <w:szCs w:val="24"/>
              </w:rPr>
              <w:t>3–6 mm N</w:t>
            </w:r>
          </w:p>
        </w:tc>
        <w:tc>
          <w:tcPr>
            <w:tcW w:w="922"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58D14CFE">
            <w:pPr>
              <w:rPr>
                <w:rFonts w:hint="default" w:ascii="Times New Roman" w:hAnsi="Times New Roman" w:cs="Times New Roman"/>
                <w:sz w:val="24"/>
                <w:szCs w:val="24"/>
              </w:rPr>
            </w:pPr>
            <w:r>
              <w:rPr>
                <w:rFonts w:hint="default" w:ascii="Times New Roman" w:hAnsi="Times New Roman" w:cs="Times New Roman"/>
                <w:sz w:val="24"/>
                <w:szCs w:val="24"/>
              </w:rPr>
              <w:t>-4.8 ± 20.9</w:t>
            </w:r>
          </w:p>
        </w:tc>
        <w:tc>
          <w:tcPr>
            <w:tcW w:w="922"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7CD4201C">
            <w:pPr>
              <w:rPr>
                <w:rFonts w:hint="default" w:ascii="Times New Roman" w:hAnsi="Times New Roman" w:cs="Times New Roman"/>
                <w:sz w:val="24"/>
                <w:szCs w:val="24"/>
              </w:rPr>
            </w:pPr>
            <w:r>
              <w:rPr>
                <w:rFonts w:hint="default" w:ascii="Times New Roman" w:hAnsi="Times New Roman" w:cs="Times New Roman"/>
                <w:sz w:val="24"/>
                <w:szCs w:val="24"/>
              </w:rPr>
              <w:t>-4.7 ± 20.4</w:t>
            </w:r>
          </w:p>
        </w:tc>
        <w:tc>
          <w:tcPr>
            <w:tcW w:w="922"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50D3D752">
            <w:pPr>
              <w:rPr>
                <w:rFonts w:hint="default" w:ascii="Times New Roman" w:hAnsi="Times New Roman" w:cs="Times New Roman"/>
                <w:sz w:val="24"/>
                <w:szCs w:val="24"/>
              </w:rPr>
            </w:pPr>
            <w:r>
              <w:rPr>
                <w:rFonts w:hint="default" w:ascii="Times New Roman" w:hAnsi="Times New Roman" w:cs="Times New Roman"/>
                <w:sz w:val="24"/>
                <w:szCs w:val="24"/>
              </w:rPr>
              <w:t>-7.2 ± 17.0</w:t>
            </w:r>
          </w:p>
        </w:tc>
        <w:tc>
          <w:tcPr>
            <w:tcW w:w="922"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22A8F0D5">
            <w:pPr>
              <w:rPr>
                <w:rFonts w:hint="default" w:ascii="Times New Roman" w:hAnsi="Times New Roman" w:cs="Times New Roman"/>
                <w:sz w:val="24"/>
                <w:szCs w:val="24"/>
              </w:rPr>
            </w:pPr>
            <w:r>
              <w:rPr>
                <w:rFonts w:hint="default" w:ascii="Times New Roman" w:hAnsi="Times New Roman" w:cs="Times New Roman"/>
                <w:sz w:val="24"/>
                <w:szCs w:val="24"/>
              </w:rPr>
              <w:t>-3.1 ± 18.7</w:t>
            </w:r>
          </w:p>
        </w:tc>
      </w:tr>
    </w:tbl>
    <w:p w14:paraId="4217E24E">
      <w:pPr>
        <w:rPr>
          <w:rFonts w:hint="default" w:ascii="Times New Roman" w:hAnsi="Times New Roman" w:cs="Times New Roman"/>
          <w:sz w:val="28"/>
          <w:szCs w:val="28"/>
        </w:rPr>
      </w:pPr>
    </w:p>
    <w:p w14:paraId="395B47DA">
      <w:pPr>
        <w:pStyle w:val="9"/>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Footnotes: Values are mean ± SD (µm) of change in choroidal thickness (ΔChT) from baseline. Participant-level means were computed per ETDRS subfield at each visit (3, 6, 9, 12 months); when both eyes were available, eye-level values were averaged. ETDRS sectors: central 0–1 mm; inner ring 1–3 mm; outer ring 3–6 mm; S = superior, I = inferior, N = nasal, T = temporal. Negative values indicate thinning.</w:t>
      </w:r>
    </w:p>
    <w:p w14:paraId="578005F8">
      <w:pPr>
        <w:pStyle w:val="9"/>
        <w:keepNext w:val="0"/>
        <w:keepLines w:val="0"/>
        <w:widowControl/>
        <w:suppressLineNumbers w:val="0"/>
        <w:rPr>
          <w:rFonts w:hint="default" w:ascii="Times New Roman" w:hAnsi="Times New Roman" w:cs="Times New Roman"/>
          <w:sz w:val="28"/>
          <w:szCs w:val="28"/>
        </w:rPr>
      </w:pPr>
    </w:p>
    <w:p w14:paraId="2D19C3B3">
      <w:pPr>
        <w:pStyle w:val="9"/>
        <w:keepNext w:val="0"/>
        <w:keepLines w:val="0"/>
        <w:widowControl/>
        <w:suppressLineNumbers w:val="0"/>
        <w:rPr>
          <w:rFonts w:hint="default" w:ascii="Times New Roman" w:hAnsi="Times New Roman" w:cs="Times New Roman"/>
          <w:sz w:val="28"/>
          <w:szCs w:val="28"/>
        </w:rPr>
      </w:pPr>
    </w:p>
    <w:p w14:paraId="7EFF2401">
      <w:pPr>
        <w:pStyle w:val="9"/>
        <w:keepNext w:val="0"/>
        <w:keepLines w:val="0"/>
        <w:widowControl/>
        <w:suppressLineNumbers w:val="0"/>
        <w:rPr>
          <w:rFonts w:hint="default" w:ascii="Times New Roman" w:hAnsi="Times New Roman" w:cs="Times New Roman"/>
          <w:sz w:val="28"/>
          <w:szCs w:val="28"/>
        </w:rPr>
      </w:pPr>
    </w:p>
    <w:p w14:paraId="6AB7746F">
      <w:pPr>
        <w:pStyle w:val="9"/>
        <w:keepNext w:val="0"/>
        <w:keepLines w:val="0"/>
        <w:widowControl/>
        <w:suppressLineNumbers w:val="0"/>
        <w:rPr>
          <w:rFonts w:hint="default" w:ascii="Times New Roman" w:hAnsi="Times New Roman" w:cs="Times New Roman"/>
          <w:sz w:val="28"/>
          <w:szCs w:val="28"/>
        </w:rPr>
      </w:pPr>
    </w:p>
    <w:p w14:paraId="27440973">
      <w:pPr>
        <w:pStyle w:val="9"/>
        <w:keepNext w:val="0"/>
        <w:keepLines w:val="0"/>
        <w:widowControl/>
        <w:suppressLineNumbers w:val="0"/>
        <w:rPr>
          <w:rFonts w:hint="default" w:ascii="Times New Roman" w:hAnsi="Times New Roman" w:cs="Times New Roman"/>
          <w:sz w:val="28"/>
          <w:szCs w:val="28"/>
        </w:rPr>
      </w:pPr>
    </w:p>
    <w:p w14:paraId="193E34BB">
      <w:pPr>
        <w:pStyle w:val="9"/>
        <w:keepNext w:val="0"/>
        <w:keepLines w:val="0"/>
        <w:widowControl/>
        <w:suppressLineNumbers w:val="0"/>
        <w:rPr>
          <w:rFonts w:hint="default" w:ascii="Times New Roman" w:hAnsi="Times New Roman" w:cs="Times New Roman"/>
          <w:sz w:val="28"/>
          <w:szCs w:val="28"/>
        </w:rPr>
      </w:pPr>
    </w:p>
    <w:p w14:paraId="43D05F68">
      <w:pPr>
        <w:pStyle w:val="9"/>
        <w:keepNext w:val="0"/>
        <w:keepLines w:val="0"/>
        <w:widowControl/>
        <w:suppressLineNumbers w:val="0"/>
        <w:rPr>
          <w:rFonts w:hint="default" w:ascii="Times New Roman" w:hAnsi="Times New Roman" w:cs="Times New Roman"/>
          <w:sz w:val="28"/>
          <w:szCs w:val="28"/>
        </w:rPr>
      </w:pPr>
    </w:p>
    <w:p w14:paraId="0EC07120">
      <w:pPr>
        <w:pStyle w:val="5"/>
        <w:numPr>
          <w:ilvl w:val="0"/>
          <w:numId w:val="2"/>
        </w:numPr>
        <w:bidi w:val="0"/>
        <w:rPr>
          <w:rFonts w:hint="default" w:ascii="Times New Roman" w:hAnsi="Times New Roman" w:cs="Times New Roman"/>
          <w:sz w:val="28"/>
          <w:szCs w:val="28"/>
        </w:rPr>
      </w:pPr>
      <w:bookmarkStart w:id="8" w:name="_Toc27414"/>
      <w:r>
        <w:rPr>
          <w:rFonts w:hint="default" w:ascii="Times New Roman" w:hAnsi="Times New Roman" w:cs="Times New Roman"/>
          <w:sz w:val="28"/>
          <w:szCs w:val="28"/>
        </w:rPr>
        <w:t>Supplementary Table S</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 Between-group differences in ΔChT by ETDRS subfield and time</w:t>
      </w:r>
      <w:bookmarkEnd w:id="8"/>
    </w:p>
    <w:tbl>
      <w:tblPr>
        <w:tblStyle w:val="10"/>
        <w:tblW w:w="0" w:type="auto"/>
        <w:tblInd w:w="0" w:type="dxa"/>
        <w:tblLayout w:type="autofit"/>
        <w:tblCellMar>
          <w:top w:w="0" w:type="dxa"/>
          <w:left w:w="108" w:type="dxa"/>
          <w:bottom w:w="0" w:type="dxa"/>
          <w:right w:w="108" w:type="dxa"/>
        </w:tblCellMar>
      </w:tblPr>
      <w:tblGrid>
        <w:gridCol w:w="1075"/>
        <w:gridCol w:w="1027"/>
        <w:gridCol w:w="1200"/>
        <w:gridCol w:w="1294"/>
        <w:gridCol w:w="1222"/>
        <w:gridCol w:w="1316"/>
        <w:gridCol w:w="822"/>
        <w:gridCol w:w="1326"/>
        <w:gridCol w:w="1211"/>
        <w:gridCol w:w="880"/>
        <w:gridCol w:w="838"/>
        <w:gridCol w:w="799"/>
        <w:gridCol w:w="948"/>
      </w:tblGrid>
      <w:tr w14:paraId="2C518CD1">
        <w:tblPrEx>
          <w:tblCellMar>
            <w:top w:w="0" w:type="dxa"/>
            <w:left w:w="108" w:type="dxa"/>
            <w:bottom w:w="0" w:type="dxa"/>
            <w:right w:w="108" w:type="dxa"/>
          </w:tblCellMar>
        </w:tblPrEx>
        <w:trPr>
          <w:trHeight w:val="0" w:hRule="atLeast"/>
          <w:tblHeader/>
        </w:trPr>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9B57C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Subfield</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6D43D9C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Time</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A3E4AD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n_Placebo</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8B7C3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n_Atropine</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244A8B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Mean ΔChT (Placebo, µm)</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7A698BD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Mean ΔChT (Atropine, µm)</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766FA0A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Diff (A−P, µm)</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44CE9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p (Wilcoxon, raw)</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7098A0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q (BH, full-table)</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719079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EMM diff (A−P, µm)</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3B41D6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EMM lcl</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125A4C9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EMM ucl</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164718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p (LMM)</w:t>
            </w:r>
          </w:p>
        </w:tc>
      </w:tr>
      <w:tr w14:paraId="4BE81DFA">
        <w:tblPrEx>
          <w:tblCellMar>
            <w:top w:w="0" w:type="dxa"/>
            <w:left w:w="108" w:type="dxa"/>
            <w:bottom w:w="0" w:type="dxa"/>
            <w:right w:w="108" w:type="dxa"/>
          </w:tblCellMar>
        </w:tblPrEx>
        <w:trPr>
          <w:trHeight w:val="0" w:hRule="atLeast"/>
        </w:trPr>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78A689F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 mm (central)</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1030D34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6AD7A96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0AF1E0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48FCD7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391E1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26FC400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0279452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6E3664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28A2ECE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601A4B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-12.22</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45748FC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12.22</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75050A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2434A9E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EF41AA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 mm (central)</w:t>
            </w:r>
          </w:p>
        </w:tc>
        <w:tc>
          <w:tcPr>
            <w:tcBorders>
              <w:top w:val="nil"/>
              <w:left w:val="nil"/>
              <w:bottom w:val="nil"/>
              <w:right w:val="nil"/>
            </w:tcBorders>
            <w:shd w:val="clear" w:color="auto" w:fill="FFFFFF"/>
            <w:tcMar>
              <w:top w:w="0" w:type="dxa"/>
              <w:left w:w="0" w:type="dxa"/>
              <w:bottom w:w="0" w:type="dxa"/>
              <w:right w:w="0" w:type="dxa"/>
            </w:tcMar>
            <w:vAlign w:val="center"/>
          </w:tcPr>
          <w:p w14:paraId="7939886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4BA7279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057AA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708729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 ± 30.4</w:t>
            </w:r>
          </w:p>
        </w:tc>
        <w:tc>
          <w:tcPr>
            <w:tcBorders>
              <w:top w:val="nil"/>
              <w:left w:val="nil"/>
              <w:bottom w:val="nil"/>
              <w:right w:val="nil"/>
            </w:tcBorders>
            <w:shd w:val="clear" w:color="auto" w:fill="FFFFFF"/>
            <w:tcMar>
              <w:top w:w="0" w:type="dxa"/>
              <w:left w:w="0" w:type="dxa"/>
              <w:bottom w:w="0" w:type="dxa"/>
              <w:right w:w="0" w:type="dxa"/>
            </w:tcMar>
            <w:vAlign w:val="center"/>
          </w:tcPr>
          <w:p w14:paraId="73101DC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-3.2 ± 22.6</w:t>
            </w:r>
          </w:p>
        </w:tc>
        <w:tc>
          <w:tcPr>
            <w:tcBorders>
              <w:top w:val="nil"/>
              <w:left w:val="nil"/>
              <w:bottom w:val="nil"/>
              <w:right w:val="nil"/>
            </w:tcBorders>
            <w:shd w:val="clear" w:color="auto" w:fill="FFFFFF"/>
            <w:tcMar>
              <w:top w:w="0" w:type="dxa"/>
              <w:left w:w="0" w:type="dxa"/>
              <w:bottom w:w="0" w:type="dxa"/>
              <w:right w:w="0" w:type="dxa"/>
            </w:tcMar>
            <w:vAlign w:val="center"/>
          </w:tcPr>
          <w:p w14:paraId="4A55671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3.64</w:t>
            </w:r>
          </w:p>
        </w:tc>
        <w:tc>
          <w:tcPr>
            <w:tcBorders>
              <w:top w:val="nil"/>
              <w:left w:val="nil"/>
              <w:bottom w:val="nil"/>
              <w:right w:val="nil"/>
            </w:tcBorders>
            <w:shd w:val="clear" w:color="auto" w:fill="FFFFFF"/>
            <w:tcMar>
              <w:top w:w="0" w:type="dxa"/>
              <w:left w:w="0" w:type="dxa"/>
              <w:bottom w:w="0" w:type="dxa"/>
              <w:right w:w="0" w:type="dxa"/>
            </w:tcMar>
            <w:vAlign w:val="center"/>
          </w:tcPr>
          <w:p w14:paraId="2957B05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0.346</w:t>
            </w:r>
          </w:p>
        </w:tc>
        <w:tc>
          <w:tcPr>
            <w:tcBorders>
              <w:top w:val="nil"/>
              <w:left w:val="nil"/>
              <w:bottom w:val="nil"/>
              <w:right w:val="nil"/>
            </w:tcBorders>
            <w:shd w:val="clear" w:color="auto" w:fill="FFFFFF"/>
            <w:tcMar>
              <w:top w:w="0" w:type="dxa"/>
              <w:left w:w="0" w:type="dxa"/>
              <w:bottom w:w="0" w:type="dxa"/>
              <w:right w:w="0" w:type="dxa"/>
            </w:tcMar>
            <w:vAlign w:val="center"/>
          </w:tcPr>
          <w:p w14:paraId="40D0B86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DAE3A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3.64</w:t>
            </w:r>
          </w:p>
        </w:tc>
        <w:tc>
          <w:tcPr>
            <w:tcBorders>
              <w:top w:val="nil"/>
              <w:left w:val="nil"/>
              <w:bottom w:val="nil"/>
              <w:right w:val="nil"/>
            </w:tcBorders>
            <w:shd w:val="clear" w:color="auto" w:fill="FFFFFF"/>
            <w:tcMar>
              <w:top w:w="0" w:type="dxa"/>
              <w:left w:w="0" w:type="dxa"/>
              <w:bottom w:w="0" w:type="dxa"/>
              <w:right w:w="0" w:type="dxa"/>
            </w:tcMar>
            <w:vAlign w:val="center"/>
          </w:tcPr>
          <w:p w14:paraId="309B5D9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-8.58</w:t>
            </w:r>
          </w:p>
        </w:tc>
        <w:tc>
          <w:tcPr>
            <w:tcBorders>
              <w:top w:val="nil"/>
              <w:left w:val="nil"/>
              <w:bottom w:val="nil"/>
              <w:right w:val="nil"/>
            </w:tcBorders>
            <w:shd w:val="clear" w:color="auto" w:fill="FFFFFF"/>
            <w:tcMar>
              <w:top w:w="0" w:type="dxa"/>
              <w:left w:w="0" w:type="dxa"/>
              <w:bottom w:w="0" w:type="dxa"/>
              <w:right w:w="0" w:type="dxa"/>
            </w:tcMar>
            <w:vAlign w:val="center"/>
          </w:tcPr>
          <w:p w14:paraId="40B01E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15.86</w:t>
            </w:r>
          </w:p>
        </w:tc>
        <w:tc>
          <w:tcPr>
            <w:tcBorders>
              <w:top w:val="nil"/>
              <w:left w:val="nil"/>
              <w:bottom w:val="nil"/>
              <w:right w:val="nil"/>
            </w:tcBorders>
            <w:shd w:val="clear" w:color="auto" w:fill="FFFFFF"/>
            <w:tcMar>
              <w:top w:w="0" w:type="dxa"/>
              <w:left w:w="0" w:type="dxa"/>
              <w:bottom w:w="0" w:type="dxa"/>
              <w:right w:w="0" w:type="dxa"/>
            </w:tcMar>
            <w:vAlign w:val="center"/>
          </w:tcPr>
          <w:p w14:paraId="06DA92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0.556</w:t>
            </w:r>
          </w:p>
        </w:tc>
      </w:tr>
      <w:tr w14:paraId="2ADAA116">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F90E8C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 mm (central)</w:t>
            </w:r>
          </w:p>
        </w:tc>
        <w:tc>
          <w:tcPr>
            <w:tcBorders>
              <w:top w:val="nil"/>
              <w:left w:val="nil"/>
              <w:bottom w:val="nil"/>
              <w:right w:val="nil"/>
            </w:tcBorders>
            <w:shd w:val="clear" w:color="auto" w:fill="FFFFFF"/>
            <w:tcMar>
              <w:top w:w="0" w:type="dxa"/>
              <w:left w:w="0" w:type="dxa"/>
              <w:bottom w:w="0" w:type="dxa"/>
              <w:right w:w="0" w:type="dxa"/>
            </w:tcMar>
            <w:vAlign w:val="center"/>
          </w:tcPr>
          <w:p w14:paraId="59777D8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68AB425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51E8E2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C548AB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 ± 31.5</w:t>
            </w:r>
          </w:p>
        </w:tc>
        <w:tc>
          <w:tcPr>
            <w:tcBorders>
              <w:top w:val="nil"/>
              <w:left w:val="nil"/>
              <w:bottom w:val="nil"/>
              <w:right w:val="nil"/>
            </w:tcBorders>
            <w:shd w:val="clear" w:color="auto" w:fill="FFFFFF"/>
            <w:tcMar>
              <w:top w:w="0" w:type="dxa"/>
              <w:left w:w="0" w:type="dxa"/>
              <w:bottom w:w="0" w:type="dxa"/>
              <w:right w:w="0" w:type="dxa"/>
            </w:tcMar>
            <w:vAlign w:val="center"/>
          </w:tcPr>
          <w:p w14:paraId="3E23E5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-4.4 ± 27.9</w:t>
            </w:r>
          </w:p>
        </w:tc>
        <w:tc>
          <w:tcPr>
            <w:tcBorders>
              <w:top w:val="nil"/>
              <w:left w:val="nil"/>
              <w:bottom w:val="nil"/>
              <w:right w:val="nil"/>
            </w:tcBorders>
            <w:shd w:val="clear" w:color="auto" w:fill="FFFFFF"/>
            <w:tcMar>
              <w:top w:w="0" w:type="dxa"/>
              <w:left w:w="0" w:type="dxa"/>
              <w:bottom w:w="0" w:type="dxa"/>
              <w:right w:w="0" w:type="dxa"/>
            </w:tcMar>
            <w:vAlign w:val="center"/>
          </w:tcPr>
          <w:p w14:paraId="467F092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4.01</w:t>
            </w:r>
          </w:p>
        </w:tc>
        <w:tc>
          <w:tcPr>
            <w:tcBorders>
              <w:top w:val="nil"/>
              <w:left w:val="nil"/>
              <w:bottom w:val="nil"/>
              <w:right w:val="nil"/>
            </w:tcBorders>
            <w:shd w:val="clear" w:color="auto" w:fill="FFFFFF"/>
            <w:tcMar>
              <w:top w:w="0" w:type="dxa"/>
              <w:left w:w="0" w:type="dxa"/>
              <w:bottom w:w="0" w:type="dxa"/>
              <w:right w:w="0" w:type="dxa"/>
            </w:tcMar>
            <w:vAlign w:val="center"/>
          </w:tcPr>
          <w:p w14:paraId="55540F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0.627</w:t>
            </w:r>
          </w:p>
        </w:tc>
        <w:tc>
          <w:tcPr>
            <w:tcBorders>
              <w:top w:val="nil"/>
              <w:left w:val="nil"/>
              <w:bottom w:val="nil"/>
              <w:right w:val="nil"/>
            </w:tcBorders>
            <w:shd w:val="clear" w:color="auto" w:fill="FFFFFF"/>
            <w:tcMar>
              <w:top w:w="0" w:type="dxa"/>
              <w:left w:w="0" w:type="dxa"/>
              <w:bottom w:w="0" w:type="dxa"/>
              <w:right w:w="0" w:type="dxa"/>
            </w:tcMar>
            <w:vAlign w:val="center"/>
          </w:tcPr>
          <w:p w14:paraId="779C023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1C379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4.01</w:t>
            </w:r>
          </w:p>
        </w:tc>
        <w:tc>
          <w:tcPr>
            <w:tcBorders>
              <w:top w:val="nil"/>
              <w:left w:val="nil"/>
              <w:bottom w:val="nil"/>
              <w:right w:val="nil"/>
            </w:tcBorders>
            <w:shd w:val="clear" w:color="auto" w:fill="FFFFFF"/>
            <w:tcMar>
              <w:top w:w="0" w:type="dxa"/>
              <w:left w:w="0" w:type="dxa"/>
              <w:bottom w:w="0" w:type="dxa"/>
              <w:right w:w="0" w:type="dxa"/>
            </w:tcMar>
            <w:vAlign w:val="center"/>
          </w:tcPr>
          <w:p w14:paraId="44C5BA2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-8.21</w:t>
            </w:r>
          </w:p>
        </w:tc>
        <w:tc>
          <w:tcPr>
            <w:tcBorders>
              <w:top w:val="nil"/>
              <w:left w:val="nil"/>
              <w:bottom w:val="nil"/>
              <w:right w:val="nil"/>
            </w:tcBorders>
            <w:shd w:val="clear" w:color="auto" w:fill="FFFFFF"/>
            <w:tcMar>
              <w:top w:w="0" w:type="dxa"/>
              <w:left w:w="0" w:type="dxa"/>
              <w:bottom w:w="0" w:type="dxa"/>
              <w:right w:w="0" w:type="dxa"/>
            </w:tcMar>
            <w:vAlign w:val="center"/>
          </w:tcPr>
          <w:p w14:paraId="725A2FC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16.24</w:t>
            </w:r>
          </w:p>
        </w:tc>
        <w:tc>
          <w:tcPr>
            <w:tcBorders>
              <w:top w:val="nil"/>
              <w:left w:val="nil"/>
              <w:bottom w:val="nil"/>
              <w:right w:val="nil"/>
            </w:tcBorders>
            <w:shd w:val="clear" w:color="auto" w:fill="FFFFFF"/>
            <w:tcMar>
              <w:top w:w="0" w:type="dxa"/>
              <w:left w:w="0" w:type="dxa"/>
              <w:bottom w:w="0" w:type="dxa"/>
              <w:right w:w="0" w:type="dxa"/>
            </w:tcMar>
            <w:vAlign w:val="center"/>
          </w:tcPr>
          <w:p w14:paraId="0D7FF4A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0.516</w:t>
            </w:r>
          </w:p>
        </w:tc>
      </w:tr>
      <w:tr w14:paraId="2095E917">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C0CE2C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 mm (central)</w:t>
            </w:r>
          </w:p>
        </w:tc>
        <w:tc>
          <w:tcPr>
            <w:tcBorders>
              <w:top w:val="nil"/>
              <w:left w:val="nil"/>
              <w:bottom w:val="nil"/>
              <w:right w:val="nil"/>
            </w:tcBorders>
            <w:shd w:val="clear" w:color="auto" w:fill="FFFFFF"/>
            <w:tcMar>
              <w:top w:w="0" w:type="dxa"/>
              <w:left w:w="0" w:type="dxa"/>
              <w:bottom w:w="0" w:type="dxa"/>
              <w:right w:w="0" w:type="dxa"/>
            </w:tcMar>
            <w:vAlign w:val="center"/>
          </w:tcPr>
          <w:p w14:paraId="6B63113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2B866D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53BDC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AAA781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-12.5 ± 33.4</w:t>
            </w:r>
          </w:p>
        </w:tc>
        <w:tc>
          <w:tcPr>
            <w:tcBorders>
              <w:top w:val="nil"/>
              <w:left w:val="nil"/>
              <w:bottom w:val="nil"/>
              <w:right w:val="nil"/>
            </w:tcBorders>
            <w:shd w:val="clear" w:color="auto" w:fill="FFFFFF"/>
            <w:tcMar>
              <w:top w:w="0" w:type="dxa"/>
              <w:left w:w="0" w:type="dxa"/>
              <w:bottom w:w="0" w:type="dxa"/>
              <w:right w:w="0" w:type="dxa"/>
            </w:tcMar>
            <w:vAlign w:val="center"/>
          </w:tcPr>
          <w:p w14:paraId="4A856C2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-4.6 ± 25.9</w:t>
            </w:r>
          </w:p>
        </w:tc>
        <w:tc>
          <w:tcPr>
            <w:tcBorders>
              <w:top w:val="nil"/>
              <w:left w:val="nil"/>
              <w:bottom w:val="nil"/>
              <w:right w:val="nil"/>
            </w:tcBorders>
            <w:shd w:val="clear" w:color="auto" w:fill="FFFFFF"/>
            <w:tcMar>
              <w:top w:w="0" w:type="dxa"/>
              <w:left w:w="0" w:type="dxa"/>
              <w:bottom w:w="0" w:type="dxa"/>
              <w:right w:w="0" w:type="dxa"/>
            </w:tcMar>
            <w:vAlign w:val="center"/>
          </w:tcPr>
          <w:p w14:paraId="28FD11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7.92</w:t>
            </w:r>
          </w:p>
        </w:tc>
        <w:tc>
          <w:tcPr>
            <w:tcBorders>
              <w:top w:val="nil"/>
              <w:left w:val="nil"/>
              <w:bottom w:val="nil"/>
              <w:right w:val="nil"/>
            </w:tcBorders>
            <w:shd w:val="clear" w:color="auto" w:fill="FFFFFF"/>
            <w:tcMar>
              <w:top w:w="0" w:type="dxa"/>
              <w:left w:w="0" w:type="dxa"/>
              <w:bottom w:w="0" w:type="dxa"/>
              <w:right w:w="0" w:type="dxa"/>
            </w:tcMar>
            <w:vAlign w:val="center"/>
          </w:tcPr>
          <w:p w14:paraId="776E1E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0.112</w:t>
            </w:r>
          </w:p>
        </w:tc>
        <w:tc>
          <w:tcPr>
            <w:tcBorders>
              <w:top w:val="nil"/>
              <w:left w:val="nil"/>
              <w:bottom w:val="nil"/>
              <w:right w:val="nil"/>
            </w:tcBorders>
            <w:shd w:val="clear" w:color="auto" w:fill="FFFFFF"/>
            <w:tcMar>
              <w:top w:w="0" w:type="dxa"/>
              <w:left w:w="0" w:type="dxa"/>
              <w:bottom w:w="0" w:type="dxa"/>
              <w:right w:w="0" w:type="dxa"/>
            </w:tcMar>
            <w:vAlign w:val="center"/>
          </w:tcPr>
          <w:p w14:paraId="4DEE432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131564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7.92</w:t>
            </w:r>
          </w:p>
        </w:tc>
        <w:tc>
          <w:tcPr>
            <w:tcBorders>
              <w:top w:val="nil"/>
              <w:left w:val="nil"/>
              <w:bottom w:val="nil"/>
              <w:right w:val="nil"/>
            </w:tcBorders>
            <w:shd w:val="clear" w:color="auto" w:fill="FFFFFF"/>
            <w:tcMar>
              <w:top w:w="0" w:type="dxa"/>
              <w:left w:w="0" w:type="dxa"/>
              <w:bottom w:w="0" w:type="dxa"/>
              <w:right w:w="0" w:type="dxa"/>
            </w:tcMar>
            <w:vAlign w:val="center"/>
          </w:tcPr>
          <w:p w14:paraId="238FB8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-4.30</w:t>
            </w:r>
          </w:p>
        </w:tc>
        <w:tc>
          <w:tcPr>
            <w:tcBorders>
              <w:top w:val="nil"/>
              <w:left w:val="nil"/>
              <w:bottom w:val="nil"/>
              <w:right w:val="nil"/>
            </w:tcBorders>
            <w:shd w:val="clear" w:color="auto" w:fill="FFFFFF"/>
            <w:tcMar>
              <w:top w:w="0" w:type="dxa"/>
              <w:left w:w="0" w:type="dxa"/>
              <w:bottom w:w="0" w:type="dxa"/>
              <w:right w:w="0" w:type="dxa"/>
            </w:tcMar>
            <w:vAlign w:val="center"/>
          </w:tcPr>
          <w:p w14:paraId="004845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20.14</w:t>
            </w:r>
          </w:p>
        </w:tc>
        <w:tc>
          <w:tcPr>
            <w:tcBorders>
              <w:top w:val="nil"/>
              <w:left w:val="nil"/>
              <w:bottom w:val="nil"/>
              <w:right w:val="nil"/>
            </w:tcBorders>
            <w:shd w:val="clear" w:color="auto" w:fill="FFFFFF"/>
            <w:tcMar>
              <w:top w:w="0" w:type="dxa"/>
              <w:left w:w="0" w:type="dxa"/>
              <w:bottom w:w="0" w:type="dxa"/>
              <w:right w:w="0" w:type="dxa"/>
            </w:tcMar>
            <w:vAlign w:val="center"/>
          </w:tcPr>
          <w:p w14:paraId="3F607F7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0.201</w:t>
            </w:r>
          </w:p>
        </w:tc>
      </w:tr>
      <w:tr w14:paraId="05E9F4BA">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0419F8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 mm (central)</w:t>
            </w:r>
          </w:p>
        </w:tc>
        <w:tc>
          <w:tcPr>
            <w:tcBorders>
              <w:top w:val="nil"/>
              <w:left w:val="nil"/>
              <w:bottom w:val="nil"/>
              <w:right w:val="nil"/>
            </w:tcBorders>
            <w:shd w:val="clear" w:color="auto" w:fill="FFFFFF"/>
            <w:tcMar>
              <w:top w:w="0" w:type="dxa"/>
              <w:left w:w="0" w:type="dxa"/>
              <w:bottom w:w="0" w:type="dxa"/>
              <w:right w:w="0" w:type="dxa"/>
            </w:tcMar>
            <w:vAlign w:val="center"/>
          </w:tcPr>
          <w:p w14:paraId="45C6FDB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6CF9B43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80E568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186AE6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-9.8 ± 36.2</w:t>
            </w:r>
          </w:p>
        </w:tc>
        <w:tc>
          <w:tcPr>
            <w:tcBorders>
              <w:top w:val="nil"/>
              <w:left w:val="nil"/>
              <w:bottom w:val="nil"/>
              <w:right w:val="nil"/>
            </w:tcBorders>
            <w:shd w:val="clear" w:color="auto" w:fill="FFFFFF"/>
            <w:tcMar>
              <w:top w:w="0" w:type="dxa"/>
              <w:left w:w="0" w:type="dxa"/>
              <w:bottom w:w="0" w:type="dxa"/>
              <w:right w:w="0" w:type="dxa"/>
            </w:tcMar>
            <w:vAlign w:val="center"/>
          </w:tcPr>
          <w:p w14:paraId="016544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 ± 24.5</w:t>
            </w:r>
          </w:p>
        </w:tc>
        <w:tc>
          <w:tcPr>
            <w:tcBorders>
              <w:top w:val="nil"/>
              <w:left w:val="nil"/>
              <w:bottom w:val="nil"/>
              <w:right w:val="nil"/>
            </w:tcBorders>
            <w:shd w:val="clear" w:color="auto" w:fill="FFFFFF"/>
            <w:tcMar>
              <w:top w:w="0" w:type="dxa"/>
              <w:left w:w="0" w:type="dxa"/>
              <w:bottom w:w="0" w:type="dxa"/>
              <w:right w:w="0" w:type="dxa"/>
            </w:tcMar>
            <w:vAlign w:val="center"/>
          </w:tcPr>
          <w:p w14:paraId="16B5B7A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8.31</w:t>
            </w:r>
          </w:p>
        </w:tc>
        <w:tc>
          <w:tcPr>
            <w:tcBorders>
              <w:top w:val="nil"/>
              <w:left w:val="nil"/>
              <w:bottom w:val="nil"/>
              <w:right w:val="nil"/>
            </w:tcBorders>
            <w:shd w:val="clear" w:color="auto" w:fill="FFFFFF"/>
            <w:tcMar>
              <w:top w:w="0" w:type="dxa"/>
              <w:left w:w="0" w:type="dxa"/>
              <w:bottom w:w="0" w:type="dxa"/>
              <w:right w:w="0" w:type="dxa"/>
            </w:tcMar>
            <w:vAlign w:val="center"/>
          </w:tcPr>
          <w:p w14:paraId="3FC39B4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0.133</w:t>
            </w:r>
          </w:p>
        </w:tc>
        <w:tc>
          <w:tcPr>
            <w:tcBorders>
              <w:top w:val="nil"/>
              <w:left w:val="nil"/>
              <w:bottom w:val="nil"/>
              <w:right w:val="nil"/>
            </w:tcBorders>
            <w:shd w:val="clear" w:color="auto" w:fill="FFFFFF"/>
            <w:tcMar>
              <w:top w:w="0" w:type="dxa"/>
              <w:left w:w="0" w:type="dxa"/>
              <w:bottom w:w="0" w:type="dxa"/>
              <w:right w:w="0" w:type="dxa"/>
            </w:tcMar>
            <w:vAlign w:val="center"/>
          </w:tcPr>
          <w:p w14:paraId="7DAB3C3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FA650C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8.31</w:t>
            </w:r>
          </w:p>
        </w:tc>
        <w:tc>
          <w:tcPr>
            <w:tcBorders>
              <w:top w:val="nil"/>
              <w:left w:val="nil"/>
              <w:bottom w:val="nil"/>
              <w:right w:val="nil"/>
            </w:tcBorders>
            <w:shd w:val="clear" w:color="auto" w:fill="FFFFFF"/>
            <w:tcMar>
              <w:top w:w="0" w:type="dxa"/>
              <w:left w:w="0" w:type="dxa"/>
              <w:bottom w:w="0" w:type="dxa"/>
              <w:right w:w="0" w:type="dxa"/>
            </w:tcMar>
            <w:vAlign w:val="center"/>
          </w:tcPr>
          <w:p w14:paraId="450540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-3.91</w:t>
            </w:r>
          </w:p>
        </w:tc>
        <w:tc>
          <w:tcPr>
            <w:tcBorders>
              <w:top w:val="nil"/>
              <w:left w:val="nil"/>
              <w:bottom w:val="nil"/>
              <w:right w:val="nil"/>
            </w:tcBorders>
            <w:shd w:val="clear" w:color="auto" w:fill="FFFFFF"/>
            <w:tcMar>
              <w:top w:w="0" w:type="dxa"/>
              <w:left w:w="0" w:type="dxa"/>
              <w:bottom w:w="0" w:type="dxa"/>
              <w:right w:w="0" w:type="dxa"/>
            </w:tcMar>
            <w:vAlign w:val="center"/>
          </w:tcPr>
          <w:p w14:paraId="13EB226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20.54</w:t>
            </w:r>
          </w:p>
        </w:tc>
        <w:tc>
          <w:tcPr>
            <w:tcBorders>
              <w:top w:val="nil"/>
              <w:left w:val="nil"/>
              <w:bottom w:val="nil"/>
              <w:right w:val="nil"/>
            </w:tcBorders>
            <w:shd w:val="clear" w:color="auto" w:fill="FFFFFF"/>
            <w:tcMar>
              <w:top w:w="0" w:type="dxa"/>
              <w:left w:w="0" w:type="dxa"/>
              <w:bottom w:w="0" w:type="dxa"/>
              <w:right w:w="0" w:type="dxa"/>
            </w:tcMar>
            <w:vAlign w:val="center"/>
          </w:tcPr>
          <w:p w14:paraId="12682FC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0.180</w:t>
            </w:r>
          </w:p>
        </w:tc>
      </w:tr>
      <w:tr w14:paraId="1F96D9EE">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46F045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 mm</w:t>
            </w:r>
          </w:p>
        </w:tc>
        <w:tc>
          <w:tcPr>
            <w:tcBorders>
              <w:top w:val="nil"/>
              <w:left w:val="nil"/>
              <w:bottom w:val="nil"/>
              <w:right w:val="nil"/>
            </w:tcBorders>
            <w:shd w:val="clear" w:color="auto" w:fill="FFFFFF"/>
            <w:tcMar>
              <w:top w:w="0" w:type="dxa"/>
              <w:left w:w="0" w:type="dxa"/>
              <w:bottom w:w="0" w:type="dxa"/>
              <w:right w:w="0" w:type="dxa"/>
            </w:tcMar>
            <w:vAlign w:val="center"/>
          </w:tcPr>
          <w:p w14:paraId="5D40A2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5B6E83B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7357EF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D14496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4A4D734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57AA0FA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E52833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650A9BE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7CE5224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5E0944C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-11.05</w:t>
            </w:r>
          </w:p>
        </w:tc>
        <w:tc>
          <w:tcPr>
            <w:tcBorders>
              <w:top w:val="nil"/>
              <w:left w:val="nil"/>
              <w:bottom w:val="nil"/>
              <w:right w:val="nil"/>
            </w:tcBorders>
            <w:shd w:val="clear" w:color="auto" w:fill="FFFFFF"/>
            <w:tcMar>
              <w:top w:w="0" w:type="dxa"/>
              <w:left w:w="0" w:type="dxa"/>
              <w:bottom w:w="0" w:type="dxa"/>
              <w:right w:w="0" w:type="dxa"/>
            </w:tcMar>
            <w:vAlign w:val="center"/>
          </w:tcPr>
          <w:p w14:paraId="30E2BE9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11.05</w:t>
            </w:r>
          </w:p>
        </w:tc>
        <w:tc>
          <w:tcPr>
            <w:tcBorders>
              <w:top w:val="nil"/>
              <w:left w:val="nil"/>
              <w:bottom w:val="nil"/>
              <w:right w:val="nil"/>
            </w:tcBorders>
            <w:shd w:val="clear" w:color="auto" w:fill="FFFFFF"/>
            <w:tcMar>
              <w:top w:w="0" w:type="dxa"/>
              <w:left w:w="0" w:type="dxa"/>
              <w:bottom w:w="0" w:type="dxa"/>
              <w:right w:w="0" w:type="dxa"/>
            </w:tcMar>
            <w:vAlign w:val="center"/>
          </w:tcPr>
          <w:p w14:paraId="1273C63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7BA3D25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976E27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 mm</w:t>
            </w:r>
          </w:p>
        </w:tc>
        <w:tc>
          <w:tcPr>
            <w:tcBorders>
              <w:top w:val="nil"/>
              <w:left w:val="nil"/>
              <w:bottom w:val="nil"/>
              <w:right w:val="nil"/>
            </w:tcBorders>
            <w:shd w:val="clear" w:color="auto" w:fill="FFFFFF"/>
            <w:tcMar>
              <w:top w:w="0" w:type="dxa"/>
              <w:left w:w="0" w:type="dxa"/>
              <w:bottom w:w="0" w:type="dxa"/>
              <w:right w:w="0" w:type="dxa"/>
            </w:tcMar>
            <w:vAlign w:val="center"/>
          </w:tcPr>
          <w:p w14:paraId="224AB34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7801C2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D9D77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EBB1A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 ± 29.1</w:t>
            </w:r>
          </w:p>
        </w:tc>
        <w:tc>
          <w:tcPr>
            <w:tcBorders>
              <w:top w:val="nil"/>
              <w:left w:val="nil"/>
              <w:bottom w:val="nil"/>
              <w:right w:val="nil"/>
            </w:tcBorders>
            <w:shd w:val="clear" w:color="auto" w:fill="FFFFFF"/>
            <w:tcMar>
              <w:top w:w="0" w:type="dxa"/>
              <w:left w:w="0" w:type="dxa"/>
              <w:bottom w:w="0" w:type="dxa"/>
              <w:right w:w="0" w:type="dxa"/>
            </w:tcMar>
            <w:vAlign w:val="center"/>
          </w:tcPr>
          <w:p w14:paraId="7C0D47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-5.1 ± 22.6</w:t>
            </w:r>
          </w:p>
        </w:tc>
        <w:tc>
          <w:tcPr>
            <w:tcBorders>
              <w:top w:val="nil"/>
              <w:left w:val="nil"/>
              <w:bottom w:val="nil"/>
              <w:right w:val="nil"/>
            </w:tcBorders>
            <w:shd w:val="clear" w:color="auto" w:fill="FFFFFF"/>
            <w:tcMar>
              <w:top w:w="0" w:type="dxa"/>
              <w:left w:w="0" w:type="dxa"/>
              <w:bottom w:w="0" w:type="dxa"/>
              <w:right w:w="0" w:type="dxa"/>
            </w:tcMar>
            <w:vAlign w:val="center"/>
          </w:tcPr>
          <w:p w14:paraId="75EB881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0.52</w:t>
            </w:r>
          </w:p>
        </w:tc>
        <w:tc>
          <w:tcPr>
            <w:tcBorders>
              <w:top w:val="nil"/>
              <w:left w:val="nil"/>
              <w:bottom w:val="nil"/>
              <w:right w:val="nil"/>
            </w:tcBorders>
            <w:shd w:val="clear" w:color="auto" w:fill="FFFFFF"/>
            <w:tcMar>
              <w:top w:w="0" w:type="dxa"/>
              <w:left w:w="0" w:type="dxa"/>
              <w:bottom w:w="0" w:type="dxa"/>
              <w:right w:w="0" w:type="dxa"/>
            </w:tcMar>
            <w:vAlign w:val="center"/>
          </w:tcPr>
          <w:p w14:paraId="6EC944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0.551</w:t>
            </w:r>
          </w:p>
        </w:tc>
        <w:tc>
          <w:tcPr>
            <w:tcBorders>
              <w:top w:val="nil"/>
              <w:left w:val="nil"/>
              <w:bottom w:val="nil"/>
              <w:right w:val="nil"/>
            </w:tcBorders>
            <w:shd w:val="clear" w:color="auto" w:fill="FFFFFF"/>
            <w:tcMar>
              <w:top w:w="0" w:type="dxa"/>
              <w:left w:w="0" w:type="dxa"/>
              <w:bottom w:w="0" w:type="dxa"/>
              <w:right w:w="0" w:type="dxa"/>
            </w:tcMar>
            <w:vAlign w:val="center"/>
          </w:tcPr>
          <w:p w14:paraId="333F37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4D1BDAD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0.52</w:t>
            </w:r>
          </w:p>
        </w:tc>
        <w:tc>
          <w:tcPr>
            <w:tcBorders>
              <w:top w:val="nil"/>
              <w:left w:val="nil"/>
              <w:bottom w:val="nil"/>
              <w:right w:val="nil"/>
            </w:tcBorders>
            <w:shd w:val="clear" w:color="auto" w:fill="FFFFFF"/>
            <w:tcMar>
              <w:top w:w="0" w:type="dxa"/>
              <w:left w:w="0" w:type="dxa"/>
              <w:bottom w:w="0" w:type="dxa"/>
              <w:right w:w="0" w:type="dxa"/>
            </w:tcMar>
            <w:vAlign w:val="center"/>
          </w:tcPr>
          <w:p w14:paraId="4916A32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-10.53</w:t>
            </w:r>
          </w:p>
        </w:tc>
        <w:tc>
          <w:tcPr>
            <w:tcBorders>
              <w:top w:val="nil"/>
              <w:left w:val="nil"/>
              <w:bottom w:val="nil"/>
              <w:right w:val="nil"/>
            </w:tcBorders>
            <w:shd w:val="clear" w:color="auto" w:fill="FFFFFF"/>
            <w:tcMar>
              <w:top w:w="0" w:type="dxa"/>
              <w:left w:w="0" w:type="dxa"/>
              <w:bottom w:w="0" w:type="dxa"/>
              <w:right w:w="0" w:type="dxa"/>
            </w:tcMar>
            <w:vAlign w:val="center"/>
          </w:tcPr>
          <w:p w14:paraId="010C2EA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11.57</w:t>
            </w:r>
          </w:p>
        </w:tc>
        <w:tc>
          <w:tcPr>
            <w:tcBorders>
              <w:top w:val="nil"/>
              <w:left w:val="nil"/>
              <w:bottom w:val="nil"/>
              <w:right w:val="nil"/>
            </w:tcBorders>
            <w:shd w:val="clear" w:color="auto" w:fill="FFFFFF"/>
            <w:tcMar>
              <w:top w:w="0" w:type="dxa"/>
              <w:left w:w="0" w:type="dxa"/>
              <w:bottom w:w="0" w:type="dxa"/>
              <w:right w:w="0" w:type="dxa"/>
            </w:tcMar>
            <w:vAlign w:val="center"/>
          </w:tcPr>
          <w:p w14:paraId="3E46A4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0.926</w:t>
            </w:r>
          </w:p>
        </w:tc>
      </w:tr>
      <w:tr w14:paraId="765BE5B7">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B07BA3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 mm</w:t>
            </w:r>
          </w:p>
        </w:tc>
        <w:tc>
          <w:tcPr>
            <w:tcBorders>
              <w:top w:val="nil"/>
              <w:left w:val="nil"/>
              <w:bottom w:val="nil"/>
              <w:right w:val="nil"/>
            </w:tcBorders>
            <w:shd w:val="clear" w:color="auto" w:fill="FFFFFF"/>
            <w:tcMar>
              <w:top w:w="0" w:type="dxa"/>
              <w:left w:w="0" w:type="dxa"/>
              <w:bottom w:w="0" w:type="dxa"/>
              <w:right w:w="0" w:type="dxa"/>
            </w:tcMar>
            <w:vAlign w:val="center"/>
          </w:tcPr>
          <w:p w14:paraId="4D55F48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59BA14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32A6D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38A62B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-7.0 ± 28.2</w:t>
            </w:r>
          </w:p>
        </w:tc>
        <w:tc>
          <w:tcPr>
            <w:tcBorders>
              <w:top w:val="nil"/>
              <w:left w:val="nil"/>
              <w:bottom w:val="nil"/>
              <w:right w:val="nil"/>
            </w:tcBorders>
            <w:shd w:val="clear" w:color="auto" w:fill="FFFFFF"/>
            <w:tcMar>
              <w:top w:w="0" w:type="dxa"/>
              <w:left w:w="0" w:type="dxa"/>
              <w:bottom w:w="0" w:type="dxa"/>
              <w:right w:w="0" w:type="dxa"/>
            </w:tcMar>
            <w:vAlign w:val="center"/>
          </w:tcPr>
          <w:p w14:paraId="729D89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 ± 26.6</w:t>
            </w:r>
          </w:p>
        </w:tc>
        <w:tc>
          <w:tcPr>
            <w:tcBorders>
              <w:top w:val="nil"/>
              <w:left w:val="nil"/>
              <w:bottom w:val="nil"/>
              <w:right w:val="nil"/>
            </w:tcBorders>
            <w:shd w:val="clear" w:color="auto" w:fill="FFFFFF"/>
            <w:tcMar>
              <w:top w:w="0" w:type="dxa"/>
              <w:left w:w="0" w:type="dxa"/>
              <w:bottom w:w="0" w:type="dxa"/>
              <w:right w:w="0" w:type="dxa"/>
            </w:tcMar>
            <w:vAlign w:val="center"/>
          </w:tcPr>
          <w:p w14:paraId="320B44D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1.51</w:t>
            </w:r>
          </w:p>
        </w:tc>
        <w:tc>
          <w:tcPr>
            <w:tcBorders>
              <w:top w:val="nil"/>
              <w:left w:val="nil"/>
              <w:bottom w:val="nil"/>
              <w:right w:val="nil"/>
            </w:tcBorders>
            <w:shd w:val="clear" w:color="auto" w:fill="FFFFFF"/>
            <w:tcMar>
              <w:top w:w="0" w:type="dxa"/>
              <w:left w:w="0" w:type="dxa"/>
              <w:bottom w:w="0" w:type="dxa"/>
              <w:right w:w="0" w:type="dxa"/>
            </w:tcMar>
            <w:vAlign w:val="center"/>
          </w:tcPr>
          <w:p w14:paraId="6143E2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0.817</w:t>
            </w:r>
          </w:p>
        </w:tc>
        <w:tc>
          <w:tcPr>
            <w:tcBorders>
              <w:top w:val="nil"/>
              <w:left w:val="nil"/>
              <w:bottom w:val="nil"/>
              <w:right w:val="nil"/>
            </w:tcBorders>
            <w:shd w:val="clear" w:color="auto" w:fill="FFFFFF"/>
            <w:tcMar>
              <w:top w:w="0" w:type="dxa"/>
              <w:left w:w="0" w:type="dxa"/>
              <w:bottom w:w="0" w:type="dxa"/>
              <w:right w:w="0" w:type="dxa"/>
            </w:tcMar>
            <w:vAlign w:val="center"/>
          </w:tcPr>
          <w:p w14:paraId="08925DB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0.943</w:t>
            </w:r>
          </w:p>
        </w:tc>
        <w:tc>
          <w:tcPr>
            <w:tcBorders>
              <w:top w:val="nil"/>
              <w:left w:val="nil"/>
              <w:bottom w:val="nil"/>
              <w:right w:val="nil"/>
            </w:tcBorders>
            <w:shd w:val="clear" w:color="auto" w:fill="FFFFFF"/>
            <w:tcMar>
              <w:top w:w="0" w:type="dxa"/>
              <w:left w:w="0" w:type="dxa"/>
              <w:bottom w:w="0" w:type="dxa"/>
              <w:right w:w="0" w:type="dxa"/>
            </w:tcMar>
            <w:vAlign w:val="center"/>
          </w:tcPr>
          <w:p w14:paraId="5498B3D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1.51</w:t>
            </w:r>
          </w:p>
        </w:tc>
        <w:tc>
          <w:tcPr>
            <w:tcBorders>
              <w:top w:val="nil"/>
              <w:left w:val="nil"/>
              <w:bottom w:val="nil"/>
              <w:right w:val="nil"/>
            </w:tcBorders>
            <w:shd w:val="clear" w:color="auto" w:fill="FFFFFF"/>
            <w:tcMar>
              <w:top w:w="0" w:type="dxa"/>
              <w:left w:w="0" w:type="dxa"/>
              <w:bottom w:w="0" w:type="dxa"/>
              <w:right w:w="0" w:type="dxa"/>
            </w:tcMar>
            <w:vAlign w:val="center"/>
          </w:tcPr>
          <w:p w14:paraId="42C756C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-9.54</w:t>
            </w:r>
          </w:p>
        </w:tc>
        <w:tc>
          <w:tcPr>
            <w:tcBorders>
              <w:top w:val="nil"/>
              <w:left w:val="nil"/>
              <w:bottom w:val="nil"/>
              <w:right w:val="nil"/>
            </w:tcBorders>
            <w:shd w:val="clear" w:color="auto" w:fill="FFFFFF"/>
            <w:tcMar>
              <w:top w:w="0" w:type="dxa"/>
              <w:left w:w="0" w:type="dxa"/>
              <w:bottom w:w="0" w:type="dxa"/>
              <w:right w:w="0" w:type="dxa"/>
            </w:tcMar>
            <w:vAlign w:val="center"/>
          </w:tcPr>
          <w:p w14:paraId="7BCE16E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12.56</w:t>
            </w:r>
          </w:p>
        </w:tc>
        <w:tc>
          <w:tcPr>
            <w:tcBorders>
              <w:top w:val="nil"/>
              <w:left w:val="nil"/>
              <w:bottom w:val="nil"/>
              <w:right w:val="nil"/>
            </w:tcBorders>
            <w:shd w:val="clear" w:color="auto" w:fill="FFFFFF"/>
            <w:tcMar>
              <w:top w:w="0" w:type="dxa"/>
              <w:left w:w="0" w:type="dxa"/>
              <w:bottom w:w="0" w:type="dxa"/>
              <w:right w:w="0" w:type="dxa"/>
            </w:tcMar>
            <w:vAlign w:val="center"/>
          </w:tcPr>
          <w:p w14:paraId="7222349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0.787</w:t>
            </w:r>
          </w:p>
        </w:tc>
      </w:tr>
      <w:tr w14:paraId="176C5243">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43EFEA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 mm</w:t>
            </w:r>
          </w:p>
        </w:tc>
        <w:tc>
          <w:tcPr>
            <w:tcBorders>
              <w:top w:val="nil"/>
              <w:left w:val="nil"/>
              <w:bottom w:val="nil"/>
              <w:right w:val="nil"/>
            </w:tcBorders>
            <w:shd w:val="clear" w:color="auto" w:fill="FFFFFF"/>
            <w:tcMar>
              <w:top w:w="0" w:type="dxa"/>
              <w:left w:w="0" w:type="dxa"/>
              <w:bottom w:w="0" w:type="dxa"/>
              <w:right w:w="0" w:type="dxa"/>
            </w:tcMar>
            <w:vAlign w:val="center"/>
          </w:tcPr>
          <w:p w14:paraId="5834C7B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3F3128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2D88F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B10198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-11.0 ± 25.9</w:t>
            </w:r>
          </w:p>
        </w:tc>
        <w:tc>
          <w:tcPr>
            <w:tcBorders>
              <w:top w:val="nil"/>
              <w:left w:val="nil"/>
              <w:bottom w:val="nil"/>
              <w:right w:val="nil"/>
            </w:tcBorders>
            <w:shd w:val="clear" w:color="auto" w:fill="FFFFFF"/>
            <w:tcMar>
              <w:top w:w="0" w:type="dxa"/>
              <w:left w:w="0" w:type="dxa"/>
              <w:bottom w:w="0" w:type="dxa"/>
              <w:right w:w="0" w:type="dxa"/>
            </w:tcMar>
            <w:vAlign w:val="center"/>
          </w:tcPr>
          <w:p w14:paraId="67C25DA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 ± 22.8</w:t>
            </w:r>
          </w:p>
        </w:tc>
        <w:tc>
          <w:tcPr>
            <w:tcBorders>
              <w:top w:val="nil"/>
              <w:left w:val="nil"/>
              <w:bottom w:val="nil"/>
              <w:right w:val="nil"/>
            </w:tcBorders>
            <w:shd w:val="clear" w:color="auto" w:fill="FFFFFF"/>
            <w:tcMar>
              <w:top w:w="0" w:type="dxa"/>
              <w:left w:w="0" w:type="dxa"/>
              <w:bottom w:w="0" w:type="dxa"/>
              <w:right w:w="0" w:type="dxa"/>
            </w:tcMar>
            <w:vAlign w:val="center"/>
          </w:tcPr>
          <w:p w14:paraId="79AAA2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5.41</w:t>
            </w:r>
          </w:p>
        </w:tc>
        <w:tc>
          <w:tcPr>
            <w:tcBorders>
              <w:top w:val="nil"/>
              <w:left w:val="nil"/>
              <w:bottom w:val="nil"/>
              <w:right w:val="nil"/>
            </w:tcBorders>
            <w:shd w:val="clear" w:color="auto" w:fill="FFFFFF"/>
            <w:tcMar>
              <w:top w:w="0" w:type="dxa"/>
              <w:left w:w="0" w:type="dxa"/>
              <w:bottom w:w="0" w:type="dxa"/>
              <w:right w:w="0" w:type="dxa"/>
            </w:tcMar>
            <w:vAlign w:val="center"/>
          </w:tcPr>
          <w:p w14:paraId="4ACF1D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0.223</w:t>
            </w:r>
          </w:p>
        </w:tc>
        <w:tc>
          <w:tcPr>
            <w:tcBorders>
              <w:top w:val="nil"/>
              <w:left w:val="nil"/>
              <w:bottom w:val="nil"/>
              <w:right w:val="nil"/>
            </w:tcBorders>
            <w:shd w:val="clear" w:color="auto" w:fill="FFFFFF"/>
            <w:tcMar>
              <w:top w:w="0" w:type="dxa"/>
              <w:left w:w="0" w:type="dxa"/>
              <w:bottom w:w="0" w:type="dxa"/>
              <w:right w:w="0" w:type="dxa"/>
            </w:tcMar>
            <w:vAlign w:val="center"/>
          </w:tcPr>
          <w:p w14:paraId="5AB0ACC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6D5C61C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5.41</w:t>
            </w:r>
          </w:p>
        </w:tc>
        <w:tc>
          <w:tcPr>
            <w:tcBorders>
              <w:top w:val="nil"/>
              <w:left w:val="nil"/>
              <w:bottom w:val="nil"/>
              <w:right w:val="nil"/>
            </w:tcBorders>
            <w:shd w:val="clear" w:color="auto" w:fill="FFFFFF"/>
            <w:tcMar>
              <w:top w:w="0" w:type="dxa"/>
              <w:left w:w="0" w:type="dxa"/>
              <w:bottom w:w="0" w:type="dxa"/>
              <w:right w:w="0" w:type="dxa"/>
            </w:tcMar>
            <w:vAlign w:val="center"/>
          </w:tcPr>
          <w:p w14:paraId="483455E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-5.64</w:t>
            </w:r>
          </w:p>
        </w:tc>
        <w:tc>
          <w:tcPr>
            <w:tcBorders>
              <w:top w:val="nil"/>
              <w:left w:val="nil"/>
              <w:bottom w:val="nil"/>
              <w:right w:val="nil"/>
            </w:tcBorders>
            <w:shd w:val="clear" w:color="auto" w:fill="FFFFFF"/>
            <w:tcMar>
              <w:top w:w="0" w:type="dxa"/>
              <w:left w:w="0" w:type="dxa"/>
              <w:bottom w:w="0" w:type="dxa"/>
              <w:right w:w="0" w:type="dxa"/>
            </w:tcMar>
            <w:vAlign w:val="center"/>
          </w:tcPr>
          <w:p w14:paraId="09020F2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16.45</w:t>
            </w:r>
          </w:p>
        </w:tc>
        <w:tc>
          <w:tcPr>
            <w:tcBorders>
              <w:top w:val="nil"/>
              <w:left w:val="nil"/>
              <w:bottom w:val="nil"/>
              <w:right w:val="nil"/>
            </w:tcBorders>
            <w:shd w:val="clear" w:color="auto" w:fill="FFFFFF"/>
            <w:tcMar>
              <w:top w:w="0" w:type="dxa"/>
              <w:left w:w="0" w:type="dxa"/>
              <w:bottom w:w="0" w:type="dxa"/>
              <w:right w:w="0" w:type="dxa"/>
            </w:tcMar>
            <w:vAlign w:val="center"/>
          </w:tcPr>
          <w:p w14:paraId="6CD423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0.334</w:t>
            </w:r>
          </w:p>
        </w:tc>
      </w:tr>
      <w:tr w14:paraId="292B443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877E4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 mm</w:t>
            </w:r>
          </w:p>
        </w:tc>
        <w:tc>
          <w:tcPr>
            <w:tcBorders>
              <w:top w:val="nil"/>
              <w:left w:val="nil"/>
              <w:bottom w:val="nil"/>
              <w:right w:val="nil"/>
            </w:tcBorders>
            <w:shd w:val="clear" w:color="auto" w:fill="FFFFFF"/>
            <w:tcMar>
              <w:top w:w="0" w:type="dxa"/>
              <w:left w:w="0" w:type="dxa"/>
              <w:bottom w:w="0" w:type="dxa"/>
              <w:right w:w="0" w:type="dxa"/>
            </w:tcMar>
            <w:vAlign w:val="center"/>
          </w:tcPr>
          <w:p w14:paraId="77D44FC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4AF028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A4B34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7CEEA4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 ± 30.3</w:t>
            </w:r>
          </w:p>
        </w:tc>
        <w:tc>
          <w:tcPr>
            <w:tcBorders>
              <w:top w:val="nil"/>
              <w:left w:val="nil"/>
              <w:bottom w:val="nil"/>
              <w:right w:val="nil"/>
            </w:tcBorders>
            <w:shd w:val="clear" w:color="auto" w:fill="FFFFFF"/>
            <w:tcMar>
              <w:top w:w="0" w:type="dxa"/>
              <w:left w:w="0" w:type="dxa"/>
              <w:bottom w:w="0" w:type="dxa"/>
              <w:right w:w="0" w:type="dxa"/>
            </w:tcMar>
            <w:vAlign w:val="center"/>
          </w:tcPr>
          <w:p w14:paraId="7B08775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-2.8 ± 21.4</w:t>
            </w:r>
          </w:p>
        </w:tc>
        <w:tc>
          <w:tcPr>
            <w:tcBorders>
              <w:top w:val="nil"/>
              <w:left w:val="nil"/>
              <w:bottom w:val="nil"/>
              <w:right w:val="nil"/>
            </w:tcBorders>
            <w:shd w:val="clear" w:color="auto" w:fill="FFFFFF"/>
            <w:tcMar>
              <w:top w:w="0" w:type="dxa"/>
              <w:left w:w="0" w:type="dxa"/>
              <w:bottom w:w="0" w:type="dxa"/>
              <w:right w:w="0" w:type="dxa"/>
            </w:tcMar>
            <w:vAlign w:val="center"/>
          </w:tcPr>
          <w:p w14:paraId="39DB5BB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5.57</w:t>
            </w:r>
          </w:p>
        </w:tc>
        <w:tc>
          <w:tcPr>
            <w:tcBorders>
              <w:top w:val="nil"/>
              <w:left w:val="nil"/>
              <w:bottom w:val="nil"/>
              <w:right w:val="nil"/>
            </w:tcBorders>
            <w:shd w:val="clear" w:color="auto" w:fill="FFFFFF"/>
            <w:tcMar>
              <w:top w:w="0" w:type="dxa"/>
              <w:left w:w="0" w:type="dxa"/>
              <w:bottom w:w="0" w:type="dxa"/>
              <w:right w:w="0" w:type="dxa"/>
            </w:tcMar>
            <w:vAlign w:val="center"/>
          </w:tcPr>
          <w:p w14:paraId="48624F2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0.394</w:t>
            </w:r>
          </w:p>
        </w:tc>
        <w:tc>
          <w:tcPr>
            <w:tcBorders>
              <w:top w:val="nil"/>
              <w:left w:val="nil"/>
              <w:bottom w:val="nil"/>
              <w:right w:val="nil"/>
            </w:tcBorders>
            <w:shd w:val="clear" w:color="auto" w:fill="FFFFFF"/>
            <w:tcMar>
              <w:top w:w="0" w:type="dxa"/>
              <w:left w:w="0" w:type="dxa"/>
              <w:bottom w:w="0" w:type="dxa"/>
              <w:right w:w="0" w:type="dxa"/>
            </w:tcMar>
            <w:vAlign w:val="center"/>
          </w:tcPr>
          <w:p w14:paraId="7C6EE21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892664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5.57</w:t>
            </w:r>
          </w:p>
        </w:tc>
        <w:tc>
          <w:tcPr>
            <w:tcBorders>
              <w:top w:val="nil"/>
              <w:left w:val="nil"/>
              <w:bottom w:val="nil"/>
              <w:right w:val="nil"/>
            </w:tcBorders>
            <w:shd w:val="clear" w:color="auto" w:fill="FFFFFF"/>
            <w:tcMar>
              <w:top w:w="0" w:type="dxa"/>
              <w:left w:w="0" w:type="dxa"/>
              <w:bottom w:w="0" w:type="dxa"/>
              <w:right w:w="0" w:type="dxa"/>
            </w:tcMar>
            <w:vAlign w:val="center"/>
          </w:tcPr>
          <w:p w14:paraId="7EE67D1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-5.48</w:t>
            </w:r>
          </w:p>
        </w:tc>
        <w:tc>
          <w:tcPr>
            <w:tcBorders>
              <w:top w:val="nil"/>
              <w:left w:val="nil"/>
              <w:bottom w:val="nil"/>
              <w:right w:val="nil"/>
            </w:tcBorders>
            <w:shd w:val="clear" w:color="auto" w:fill="FFFFFF"/>
            <w:tcMar>
              <w:top w:w="0" w:type="dxa"/>
              <w:left w:w="0" w:type="dxa"/>
              <w:bottom w:w="0" w:type="dxa"/>
              <w:right w:w="0" w:type="dxa"/>
            </w:tcMar>
            <w:vAlign w:val="center"/>
          </w:tcPr>
          <w:p w14:paraId="529169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16.62</w:t>
            </w:r>
          </w:p>
        </w:tc>
        <w:tc>
          <w:tcPr>
            <w:tcBorders>
              <w:top w:val="nil"/>
              <w:left w:val="nil"/>
              <w:bottom w:val="nil"/>
              <w:right w:val="nil"/>
            </w:tcBorders>
            <w:shd w:val="clear" w:color="auto" w:fill="FFFFFF"/>
            <w:tcMar>
              <w:top w:w="0" w:type="dxa"/>
              <w:left w:w="0" w:type="dxa"/>
              <w:bottom w:w="0" w:type="dxa"/>
              <w:right w:w="0" w:type="dxa"/>
            </w:tcMar>
            <w:vAlign w:val="center"/>
          </w:tcPr>
          <w:p w14:paraId="41725C0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0.319</w:t>
            </w:r>
          </w:p>
        </w:tc>
      </w:tr>
      <w:tr w14:paraId="1B890964">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74EDEA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 mm</w:t>
            </w:r>
          </w:p>
        </w:tc>
        <w:tc>
          <w:tcPr>
            <w:tcBorders>
              <w:top w:val="nil"/>
              <w:left w:val="nil"/>
              <w:bottom w:val="nil"/>
              <w:right w:val="nil"/>
            </w:tcBorders>
            <w:shd w:val="clear" w:color="auto" w:fill="FFFFFF"/>
            <w:tcMar>
              <w:top w:w="0" w:type="dxa"/>
              <w:left w:w="0" w:type="dxa"/>
              <w:bottom w:w="0" w:type="dxa"/>
              <w:right w:w="0" w:type="dxa"/>
            </w:tcMar>
            <w:vAlign w:val="center"/>
          </w:tcPr>
          <w:p w14:paraId="1D6D75E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29AA33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FD42F9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1F0A37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5313B41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19D868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6EE002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400750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EA77E4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91126A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-10.39</w:t>
            </w:r>
          </w:p>
        </w:tc>
        <w:tc>
          <w:tcPr>
            <w:tcBorders>
              <w:top w:val="nil"/>
              <w:left w:val="nil"/>
              <w:bottom w:val="nil"/>
              <w:right w:val="nil"/>
            </w:tcBorders>
            <w:shd w:val="clear" w:color="auto" w:fill="FFFFFF"/>
            <w:tcMar>
              <w:top w:w="0" w:type="dxa"/>
              <w:left w:w="0" w:type="dxa"/>
              <w:bottom w:w="0" w:type="dxa"/>
              <w:right w:w="0" w:type="dxa"/>
            </w:tcMar>
            <w:vAlign w:val="center"/>
          </w:tcPr>
          <w:p w14:paraId="2730056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10.39</w:t>
            </w:r>
          </w:p>
        </w:tc>
        <w:tc>
          <w:tcPr>
            <w:tcBorders>
              <w:top w:val="nil"/>
              <w:left w:val="nil"/>
              <w:bottom w:val="nil"/>
              <w:right w:val="nil"/>
            </w:tcBorders>
            <w:shd w:val="clear" w:color="auto" w:fill="FFFFFF"/>
            <w:tcMar>
              <w:top w:w="0" w:type="dxa"/>
              <w:left w:w="0" w:type="dxa"/>
              <w:bottom w:w="0" w:type="dxa"/>
              <w:right w:w="0" w:type="dxa"/>
            </w:tcMar>
            <w:vAlign w:val="center"/>
          </w:tcPr>
          <w:p w14:paraId="19FDE70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71883436">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8CEE87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 mm</w:t>
            </w:r>
          </w:p>
        </w:tc>
        <w:tc>
          <w:tcPr>
            <w:tcBorders>
              <w:top w:val="nil"/>
              <w:left w:val="nil"/>
              <w:bottom w:val="nil"/>
              <w:right w:val="nil"/>
            </w:tcBorders>
            <w:shd w:val="clear" w:color="auto" w:fill="FFFFFF"/>
            <w:tcMar>
              <w:top w:w="0" w:type="dxa"/>
              <w:left w:w="0" w:type="dxa"/>
              <w:bottom w:w="0" w:type="dxa"/>
              <w:right w:w="0" w:type="dxa"/>
            </w:tcMar>
            <w:vAlign w:val="center"/>
          </w:tcPr>
          <w:p w14:paraId="12A849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49A2392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77FD5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CE8944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-5.7 ± 27.5</w:t>
            </w:r>
          </w:p>
        </w:tc>
        <w:tc>
          <w:tcPr>
            <w:tcBorders>
              <w:top w:val="nil"/>
              <w:left w:val="nil"/>
              <w:bottom w:val="nil"/>
              <w:right w:val="nil"/>
            </w:tcBorders>
            <w:shd w:val="clear" w:color="auto" w:fill="FFFFFF"/>
            <w:tcMar>
              <w:top w:w="0" w:type="dxa"/>
              <w:left w:w="0" w:type="dxa"/>
              <w:bottom w:w="0" w:type="dxa"/>
              <w:right w:w="0" w:type="dxa"/>
            </w:tcMar>
            <w:vAlign w:val="center"/>
          </w:tcPr>
          <w:p w14:paraId="12FBA8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 ± 23.9</w:t>
            </w:r>
          </w:p>
        </w:tc>
        <w:tc>
          <w:tcPr>
            <w:tcBorders>
              <w:top w:val="nil"/>
              <w:left w:val="nil"/>
              <w:bottom w:val="nil"/>
              <w:right w:val="nil"/>
            </w:tcBorders>
            <w:shd w:val="clear" w:color="auto" w:fill="FFFFFF"/>
            <w:tcMar>
              <w:top w:w="0" w:type="dxa"/>
              <w:left w:w="0" w:type="dxa"/>
              <w:bottom w:w="0" w:type="dxa"/>
              <w:right w:w="0" w:type="dxa"/>
            </w:tcMar>
            <w:vAlign w:val="center"/>
          </w:tcPr>
          <w:p w14:paraId="7A6927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-0.74</w:t>
            </w:r>
          </w:p>
        </w:tc>
        <w:tc>
          <w:tcPr>
            <w:tcBorders>
              <w:top w:val="nil"/>
              <w:left w:val="nil"/>
              <w:bottom w:val="nil"/>
              <w:right w:val="nil"/>
            </w:tcBorders>
            <w:shd w:val="clear" w:color="auto" w:fill="FFFFFF"/>
            <w:tcMar>
              <w:top w:w="0" w:type="dxa"/>
              <w:left w:w="0" w:type="dxa"/>
              <w:bottom w:w="0" w:type="dxa"/>
              <w:right w:w="0" w:type="dxa"/>
            </w:tcMar>
            <w:vAlign w:val="center"/>
          </w:tcPr>
          <w:p w14:paraId="62125ED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0.622</w:t>
            </w:r>
          </w:p>
        </w:tc>
        <w:tc>
          <w:tcPr>
            <w:tcBorders>
              <w:top w:val="nil"/>
              <w:left w:val="nil"/>
              <w:bottom w:val="nil"/>
              <w:right w:val="nil"/>
            </w:tcBorders>
            <w:shd w:val="clear" w:color="auto" w:fill="FFFFFF"/>
            <w:tcMar>
              <w:top w:w="0" w:type="dxa"/>
              <w:left w:w="0" w:type="dxa"/>
              <w:bottom w:w="0" w:type="dxa"/>
              <w:right w:w="0" w:type="dxa"/>
            </w:tcMar>
            <w:vAlign w:val="center"/>
          </w:tcPr>
          <w:p w14:paraId="1B45609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D1D4E4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-0.74</w:t>
            </w:r>
          </w:p>
        </w:tc>
        <w:tc>
          <w:tcPr>
            <w:tcBorders>
              <w:top w:val="nil"/>
              <w:left w:val="nil"/>
              <w:bottom w:val="nil"/>
              <w:right w:val="nil"/>
            </w:tcBorders>
            <w:shd w:val="clear" w:color="auto" w:fill="FFFFFF"/>
            <w:tcMar>
              <w:top w:w="0" w:type="dxa"/>
              <w:left w:w="0" w:type="dxa"/>
              <w:bottom w:w="0" w:type="dxa"/>
              <w:right w:w="0" w:type="dxa"/>
            </w:tcMar>
            <w:vAlign w:val="center"/>
          </w:tcPr>
          <w:p w14:paraId="4CDD7E2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-11.13</w:t>
            </w:r>
          </w:p>
        </w:tc>
        <w:tc>
          <w:tcPr>
            <w:tcBorders>
              <w:top w:val="nil"/>
              <w:left w:val="nil"/>
              <w:bottom w:val="nil"/>
              <w:right w:val="nil"/>
            </w:tcBorders>
            <w:shd w:val="clear" w:color="auto" w:fill="FFFFFF"/>
            <w:tcMar>
              <w:top w:w="0" w:type="dxa"/>
              <w:left w:w="0" w:type="dxa"/>
              <w:bottom w:w="0" w:type="dxa"/>
              <w:right w:w="0" w:type="dxa"/>
            </w:tcMar>
            <w:vAlign w:val="center"/>
          </w:tcPr>
          <w:p w14:paraId="72633E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9.66</w:t>
            </w:r>
          </w:p>
        </w:tc>
        <w:tc>
          <w:tcPr>
            <w:tcBorders>
              <w:top w:val="nil"/>
              <w:left w:val="nil"/>
              <w:bottom w:val="nil"/>
              <w:right w:val="nil"/>
            </w:tcBorders>
            <w:shd w:val="clear" w:color="auto" w:fill="FFFFFF"/>
            <w:tcMar>
              <w:top w:w="0" w:type="dxa"/>
              <w:left w:w="0" w:type="dxa"/>
              <w:bottom w:w="0" w:type="dxa"/>
              <w:right w:w="0" w:type="dxa"/>
            </w:tcMar>
            <w:vAlign w:val="center"/>
          </w:tcPr>
          <w:p w14:paraId="2A709E3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0.888</w:t>
            </w:r>
          </w:p>
        </w:tc>
      </w:tr>
      <w:tr w14:paraId="1D6E6E4F">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4D012F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 mm</w:t>
            </w:r>
          </w:p>
        </w:tc>
        <w:tc>
          <w:tcPr>
            <w:tcBorders>
              <w:top w:val="nil"/>
              <w:left w:val="nil"/>
              <w:bottom w:val="nil"/>
              <w:right w:val="nil"/>
            </w:tcBorders>
            <w:shd w:val="clear" w:color="auto" w:fill="FFFFFF"/>
            <w:tcMar>
              <w:top w:w="0" w:type="dxa"/>
              <w:left w:w="0" w:type="dxa"/>
              <w:bottom w:w="0" w:type="dxa"/>
              <w:right w:w="0" w:type="dxa"/>
            </w:tcMar>
            <w:vAlign w:val="center"/>
          </w:tcPr>
          <w:p w14:paraId="43DEC15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7FE061E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22BE4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AFB9CD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-6.0 ± 24.9</w:t>
            </w:r>
          </w:p>
        </w:tc>
        <w:tc>
          <w:tcPr>
            <w:tcBorders>
              <w:top w:val="nil"/>
              <w:left w:val="nil"/>
              <w:bottom w:val="nil"/>
              <w:right w:val="nil"/>
            </w:tcBorders>
            <w:shd w:val="clear" w:color="auto" w:fill="FFFFFF"/>
            <w:tcMar>
              <w:top w:w="0" w:type="dxa"/>
              <w:left w:w="0" w:type="dxa"/>
              <w:bottom w:w="0" w:type="dxa"/>
              <w:right w:w="0" w:type="dxa"/>
            </w:tcMar>
            <w:vAlign w:val="center"/>
          </w:tcPr>
          <w:p w14:paraId="26AB973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-5.3 ± 26.8</w:t>
            </w:r>
          </w:p>
        </w:tc>
        <w:tc>
          <w:tcPr>
            <w:tcBorders>
              <w:top w:val="nil"/>
              <w:left w:val="nil"/>
              <w:bottom w:val="nil"/>
              <w:right w:val="nil"/>
            </w:tcBorders>
            <w:shd w:val="clear" w:color="auto" w:fill="FFFFFF"/>
            <w:tcMar>
              <w:top w:w="0" w:type="dxa"/>
              <w:left w:w="0" w:type="dxa"/>
              <w:bottom w:w="0" w:type="dxa"/>
              <w:right w:w="0" w:type="dxa"/>
            </w:tcMar>
            <w:vAlign w:val="center"/>
          </w:tcPr>
          <w:p w14:paraId="661C24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0.67</w:t>
            </w:r>
          </w:p>
        </w:tc>
        <w:tc>
          <w:tcPr>
            <w:tcBorders>
              <w:top w:val="nil"/>
              <w:left w:val="nil"/>
              <w:bottom w:val="nil"/>
              <w:right w:val="nil"/>
            </w:tcBorders>
            <w:shd w:val="clear" w:color="auto" w:fill="FFFFFF"/>
            <w:tcMar>
              <w:top w:w="0" w:type="dxa"/>
              <w:left w:w="0" w:type="dxa"/>
              <w:bottom w:w="0" w:type="dxa"/>
              <w:right w:w="0" w:type="dxa"/>
            </w:tcMar>
            <w:vAlign w:val="center"/>
          </w:tcPr>
          <w:p w14:paraId="4B1F1AC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0.583</w:t>
            </w:r>
          </w:p>
        </w:tc>
        <w:tc>
          <w:tcPr>
            <w:tcBorders>
              <w:top w:val="nil"/>
              <w:left w:val="nil"/>
              <w:bottom w:val="nil"/>
              <w:right w:val="nil"/>
            </w:tcBorders>
            <w:shd w:val="clear" w:color="auto" w:fill="FFFFFF"/>
            <w:tcMar>
              <w:top w:w="0" w:type="dxa"/>
              <w:left w:w="0" w:type="dxa"/>
              <w:bottom w:w="0" w:type="dxa"/>
              <w:right w:w="0" w:type="dxa"/>
            </w:tcMar>
            <w:vAlign w:val="center"/>
          </w:tcPr>
          <w:p w14:paraId="217DB91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00DC9F9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0.67</w:t>
            </w:r>
          </w:p>
        </w:tc>
        <w:tc>
          <w:tcPr>
            <w:tcBorders>
              <w:top w:val="nil"/>
              <w:left w:val="nil"/>
              <w:bottom w:val="nil"/>
              <w:right w:val="nil"/>
            </w:tcBorders>
            <w:shd w:val="clear" w:color="auto" w:fill="FFFFFF"/>
            <w:tcMar>
              <w:top w:w="0" w:type="dxa"/>
              <w:left w:w="0" w:type="dxa"/>
              <w:bottom w:w="0" w:type="dxa"/>
              <w:right w:w="0" w:type="dxa"/>
            </w:tcMar>
            <w:vAlign w:val="center"/>
          </w:tcPr>
          <w:p w14:paraId="7BDB90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-9.72</w:t>
            </w:r>
          </w:p>
        </w:tc>
        <w:tc>
          <w:tcPr>
            <w:tcBorders>
              <w:top w:val="nil"/>
              <w:left w:val="nil"/>
              <w:bottom w:val="nil"/>
              <w:right w:val="nil"/>
            </w:tcBorders>
            <w:shd w:val="clear" w:color="auto" w:fill="FFFFFF"/>
            <w:tcMar>
              <w:top w:w="0" w:type="dxa"/>
              <w:left w:w="0" w:type="dxa"/>
              <w:bottom w:w="0" w:type="dxa"/>
              <w:right w:w="0" w:type="dxa"/>
            </w:tcMar>
            <w:vAlign w:val="center"/>
          </w:tcPr>
          <w:p w14:paraId="2DD1FAB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11.07</w:t>
            </w:r>
          </w:p>
        </w:tc>
        <w:tc>
          <w:tcPr>
            <w:tcBorders>
              <w:top w:val="nil"/>
              <w:left w:val="nil"/>
              <w:bottom w:val="nil"/>
              <w:right w:val="nil"/>
            </w:tcBorders>
            <w:shd w:val="clear" w:color="auto" w:fill="FFFFFF"/>
            <w:tcMar>
              <w:top w:w="0" w:type="dxa"/>
              <w:left w:w="0" w:type="dxa"/>
              <w:bottom w:w="0" w:type="dxa"/>
              <w:right w:w="0" w:type="dxa"/>
            </w:tcMar>
            <w:vAlign w:val="center"/>
          </w:tcPr>
          <w:p w14:paraId="22150C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0.898</w:t>
            </w:r>
          </w:p>
        </w:tc>
      </w:tr>
      <w:tr w14:paraId="590A431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B658E9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 mm</w:t>
            </w:r>
          </w:p>
        </w:tc>
        <w:tc>
          <w:tcPr>
            <w:tcBorders>
              <w:top w:val="nil"/>
              <w:left w:val="nil"/>
              <w:bottom w:val="nil"/>
              <w:right w:val="nil"/>
            </w:tcBorders>
            <w:shd w:val="clear" w:color="auto" w:fill="FFFFFF"/>
            <w:tcMar>
              <w:top w:w="0" w:type="dxa"/>
              <w:left w:w="0" w:type="dxa"/>
              <w:bottom w:w="0" w:type="dxa"/>
              <w:right w:w="0" w:type="dxa"/>
            </w:tcMar>
            <w:vAlign w:val="center"/>
          </w:tcPr>
          <w:p w14:paraId="045978A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17E35F8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CCD26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AFAC5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 ± 21.7</w:t>
            </w:r>
          </w:p>
        </w:tc>
        <w:tc>
          <w:tcPr>
            <w:tcBorders>
              <w:top w:val="nil"/>
              <w:left w:val="nil"/>
              <w:bottom w:val="nil"/>
              <w:right w:val="nil"/>
            </w:tcBorders>
            <w:shd w:val="clear" w:color="auto" w:fill="FFFFFF"/>
            <w:tcMar>
              <w:top w:w="0" w:type="dxa"/>
              <w:left w:w="0" w:type="dxa"/>
              <w:bottom w:w="0" w:type="dxa"/>
              <w:right w:w="0" w:type="dxa"/>
            </w:tcMar>
            <w:vAlign w:val="center"/>
          </w:tcPr>
          <w:p w14:paraId="32449C5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-5.3 ± 22.1</w:t>
            </w:r>
          </w:p>
        </w:tc>
        <w:tc>
          <w:tcPr>
            <w:tcBorders>
              <w:top w:val="nil"/>
              <w:left w:val="nil"/>
              <w:bottom w:val="nil"/>
              <w:right w:val="nil"/>
            </w:tcBorders>
            <w:shd w:val="clear" w:color="auto" w:fill="FFFFFF"/>
            <w:tcMar>
              <w:top w:w="0" w:type="dxa"/>
              <w:left w:w="0" w:type="dxa"/>
              <w:bottom w:w="0" w:type="dxa"/>
              <w:right w:w="0" w:type="dxa"/>
            </w:tcMar>
            <w:vAlign w:val="center"/>
          </w:tcPr>
          <w:p w14:paraId="252A8BE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4.63</w:t>
            </w:r>
          </w:p>
        </w:tc>
        <w:tc>
          <w:tcPr>
            <w:tcBorders>
              <w:top w:val="nil"/>
              <w:left w:val="nil"/>
              <w:bottom w:val="nil"/>
              <w:right w:val="nil"/>
            </w:tcBorders>
            <w:shd w:val="clear" w:color="auto" w:fill="FFFFFF"/>
            <w:tcMar>
              <w:top w:w="0" w:type="dxa"/>
              <w:left w:w="0" w:type="dxa"/>
              <w:bottom w:w="0" w:type="dxa"/>
              <w:right w:w="0" w:type="dxa"/>
            </w:tcMar>
            <w:vAlign w:val="center"/>
          </w:tcPr>
          <w:p w14:paraId="6966065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0.210</w:t>
            </w:r>
          </w:p>
        </w:tc>
        <w:tc>
          <w:tcPr>
            <w:tcBorders>
              <w:top w:val="nil"/>
              <w:left w:val="nil"/>
              <w:bottom w:val="nil"/>
              <w:right w:val="nil"/>
            </w:tcBorders>
            <w:shd w:val="clear" w:color="auto" w:fill="FFFFFF"/>
            <w:tcMar>
              <w:top w:w="0" w:type="dxa"/>
              <w:left w:w="0" w:type="dxa"/>
              <w:bottom w:w="0" w:type="dxa"/>
              <w:right w:w="0" w:type="dxa"/>
            </w:tcMar>
            <w:vAlign w:val="center"/>
          </w:tcPr>
          <w:p w14:paraId="4C4F057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BAFC7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4.63</w:t>
            </w:r>
          </w:p>
        </w:tc>
        <w:tc>
          <w:tcPr>
            <w:tcBorders>
              <w:top w:val="nil"/>
              <w:left w:val="nil"/>
              <w:bottom w:val="nil"/>
              <w:right w:val="nil"/>
            </w:tcBorders>
            <w:shd w:val="clear" w:color="auto" w:fill="FFFFFF"/>
            <w:tcMar>
              <w:top w:w="0" w:type="dxa"/>
              <w:left w:w="0" w:type="dxa"/>
              <w:bottom w:w="0" w:type="dxa"/>
              <w:right w:w="0" w:type="dxa"/>
            </w:tcMar>
            <w:vAlign w:val="center"/>
          </w:tcPr>
          <w:p w14:paraId="1D63CEC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-5.76</w:t>
            </w:r>
          </w:p>
        </w:tc>
        <w:tc>
          <w:tcPr>
            <w:tcBorders>
              <w:top w:val="nil"/>
              <w:left w:val="nil"/>
              <w:bottom w:val="nil"/>
              <w:right w:val="nil"/>
            </w:tcBorders>
            <w:shd w:val="clear" w:color="auto" w:fill="FFFFFF"/>
            <w:tcMar>
              <w:top w:w="0" w:type="dxa"/>
              <w:left w:w="0" w:type="dxa"/>
              <w:bottom w:w="0" w:type="dxa"/>
              <w:right w:w="0" w:type="dxa"/>
            </w:tcMar>
            <w:vAlign w:val="center"/>
          </w:tcPr>
          <w:p w14:paraId="0C8B85C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15.03</w:t>
            </w:r>
          </w:p>
        </w:tc>
        <w:tc>
          <w:tcPr>
            <w:tcBorders>
              <w:top w:val="nil"/>
              <w:left w:val="nil"/>
              <w:bottom w:val="nil"/>
              <w:right w:val="nil"/>
            </w:tcBorders>
            <w:shd w:val="clear" w:color="auto" w:fill="FFFFFF"/>
            <w:tcMar>
              <w:top w:w="0" w:type="dxa"/>
              <w:left w:w="0" w:type="dxa"/>
              <w:bottom w:w="0" w:type="dxa"/>
              <w:right w:w="0" w:type="dxa"/>
            </w:tcMar>
            <w:vAlign w:val="center"/>
          </w:tcPr>
          <w:p w14:paraId="6C27645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0.379</w:t>
            </w:r>
          </w:p>
        </w:tc>
      </w:tr>
      <w:tr w14:paraId="415A2D97">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1ABFB7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 mm</w:t>
            </w:r>
          </w:p>
        </w:tc>
        <w:tc>
          <w:tcPr>
            <w:tcBorders>
              <w:top w:val="nil"/>
              <w:left w:val="nil"/>
              <w:bottom w:val="nil"/>
              <w:right w:val="nil"/>
            </w:tcBorders>
            <w:shd w:val="clear" w:color="auto" w:fill="FFFFFF"/>
            <w:tcMar>
              <w:top w:w="0" w:type="dxa"/>
              <w:left w:w="0" w:type="dxa"/>
              <w:bottom w:w="0" w:type="dxa"/>
              <w:right w:w="0" w:type="dxa"/>
            </w:tcMar>
            <w:vAlign w:val="center"/>
          </w:tcPr>
          <w:p w14:paraId="7436744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37AC11F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4B1A6D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046411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 ± 26.8</w:t>
            </w:r>
          </w:p>
        </w:tc>
        <w:tc>
          <w:tcPr>
            <w:tcBorders>
              <w:top w:val="nil"/>
              <w:left w:val="nil"/>
              <w:bottom w:val="nil"/>
              <w:right w:val="nil"/>
            </w:tcBorders>
            <w:shd w:val="clear" w:color="auto" w:fill="FFFFFF"/>
            <w:tcMar>
              <w:top w:w="0" w:type="dxa"/>
              <w:left w:w="0" w:type="dxa"/>
              <w:bottom w:w="0" w:type="dxa"/>
              <w:right w:w="0" w:type="dxa"/>
            </w:tcMar>
            <w:vAlign w:val="center"/>
          </w:tcPr>
          <w:p w14:paraId="7025046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-2.9 ± 20.1</w:t>
            </w:r>
          </w:p>
        </w:tc>
        <w:tc>
          <w:tcPr>
            <w:tcBorders>
              <w:top w:val="nil"/>
              <w:left w:val="nil"/>
              <w:bottom w:val="nil"/>
              <w:right w:val="nil"/>
            </w:tcBorders>
            <w:shd w:val="clear" w:color="auto" w:fill="FFFFFF"/>
            <w:tcMar>
              <w:top w:w="0" w:type="dxa"/>
              <w:left w:w="0" w:type="dxa"/>
              <w:bottom w:w="0" w:type="dxa"/>
              <w:right w:w="0" w:type="dxa"/>
            </w:tcMar>
            <w:vAlign w:val="center"/>
          </w:tcPr>
          <w:p w14:paraId="510A770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5.35</w:t>
            </w:r>
          </w:p>
        </w:tc>
        <w:tc>
          <w:tcPr>
            <w:tcBorders>
              <w:top w:val="nil"/>
              <w:left w:val="nil"/>
              <w:bottom w:val="nil"/>
              <w:right w:val="nil"/>
            </w:tcBorders>
            <w:shd w:val="clear" w:color="auto" w:fill="FFFFFF"/>
            <w:tcMar>
              <w:top w:w="0" w:type="dxa"/>
              <w:left w:w="0" w:type="dxa"/>
              <w:bottom w:w="0" w:type="dxa"/>
              <w:right w:w="0" w:type="dxa"/>
            </w:tcMar>
            <w:vAlign w:val="center"/>
          </w:tcPr>
          <w:p w14:paraId="2D52EF6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0.368</w:t>
            </w:r>
          </w:p>
        </w:tc>
        <w:tc>
          <w:tcPr>
            <w:tcBorders>
              <w:top w:val="nil"/>
              <w:left w:val="nil"/>
              <w:bottom w:val="nil"/>
              <w:right w:val="nil"/>
            </w:tcBorders>
            <w:shd w:val="clear" w:color="auto" w:fill="FFFFFF"/>
            <w:tcMar>
              <w:top w:w="0" w:type="dxa"/>
              <w:left w:w="0" w:type="dxa"/>
              <w:bottom w:w="0" w:type="dxa"/>
              <w:right w:w="0" w:type="dxa"/>
            </w:tcMar>
            <w:vAlign w:val="center"/>
          </w:tcPr>
          <w:p w14:paraId="6DA9492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717E78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5.35</w:t>
            </w:r>
          </w:p>
        </w:tc>
        <w:tc>
          <w:tcPr>
            <w:tcBorders>
              <w:top w:val="nil"/>
              <w:left w:val="nil"/>
              <w:bottom w:val="nil"/>
              <w:right w:val="nil"/>
            </w:tcBorders>
            <w:shd w:val="clear" w:color="auto" w:fill="FFFFFF"/>
            <w:tcMar>
              <w:top w:w="0" w:type="dxa"/>
              <w:left w:w="0" w:type="dxa"/>
              <w:bottom w:w="0" w:type="dxa"/>
              <w:right w:w="0" w:type="dxa"/>
            </w:tcMar>
            <w:vAlign w:val="center"/>
          </w:tcPr>
          <w:p w14:paraId="2D021D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-5.04</w:t>
            </w:r>
          </w:p>
        </w:tc>
        <w:tc>
          <w:tcPr>
            <w:tcBorders>
              <w:top w:val="nil"/>
              <w:left w:val="nil"/>
              <w:bottom w:val="nil"/>
              <w:right w:val="nil"/>
            </w:tcBorders>
            <w:shd w:val="clear" w:color="auto" w:fill="FFFFFF"/>
            <w:tcMar>
              <w:top w:w="0" w:type="dxa"/>
              <w:left w:w="0" w:type="dxa"/>
              <w:bottom w:w="0" w:type="dxa"/>
              <w:right w:w="0" w:type="dxa"/>
            </w:tcMar>
            <w:vAlign w:val="center"/>
          </w:tcPr>
          <w:p w14:paraId="39EF630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15.74</w:t>
            </w:r>
          </w:p>
        </w:tc>
        <w:tc>
          <w:tcPr>
            <w:tcBorders>
              <w:top w:val="nil"/>
              <w:left w:val="nil"/>
              <w:bottom w:val="nil"/>
              <w:right w:val="nil"/>
            </w:tcBorders>
            <w:shd w:val="clear" w:color="auto" w:fill="FFFFFF"/>
            <w:tcMar>
              <w:top w:w="0" w:type="dxa"/>
              <w:left w:w="0" w:type="dxa"/>
              <w:bottom w:w="0" w:type="dxa"/>
              <w:right w:w="0" w:type="dxa"/>
            </w:tcMar>
            <w:vAlign w:val="center"/>
          </w:tcPr>
          <w:p w14:paraId="7FE0B00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0.309</w:t>
            </w:r>
          </w:p>
        </w:tc>
      </w:tr>
      <w:tr w14:paraId="0A500E2B">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1DB81F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S</w:t>
            </w:r>
          </w:p>
        </w:tc>
        <w:tc>
          <w:tcPr>
            <w:tcBorders>
              <w:top w:val="nil"/>
              <w:left w:val="nil"/>
              <w:bottom w:val="nil"/>
              <w:right w:val="nil"/>
            </w:tcBorders>
            <w:shd w:val="clear" w:color="auto" w:fill="FFFFFF"/>
            <w:tcMar>
              <w:top w:w="0" w:type="dxa"/>
              <w:left w:w="0" w:type="dxa"/>
              <w:bottom w:w="0" w:type="dxa"/>
              <w:right w:w="0" w:type="dxa"/>
            </w:tcMar>
            <w:vAlign w:val="center"/>
          </w:tcPr>
          <w:p w14:paraId="6A6D5FC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5BA6E98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629BAD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D1468D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868426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1C1343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10E8FD2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6996AA3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17F7AA0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24E1C7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-10.68</w:t>
            </w:r>
          </w:p>
        </w:tc>
        <w:tc>
          <w:tcPr>
            <w:tcBorders>
              <w:top w:val="nil"/>
              <w:left w:val="nil"/>
              <w:bottom w:val="nil"/>
              <w:right w:val="nil"/>
            </w:tcBorders>
            <w:shd w:val="clear" w:color="auto" w:fill="FFFFFF"/>
            <w:tcMar>
              <w:top w:w="0" w:type="dxa"/>
              <w:left w:w="0" w:type="dxa"/>
              <w:bottom w:w="0" w:type="dxa"/>
              <w:right w:w="0" w:type="dxa"/>
            </w:tcMar>
            <w:vAlign w:val="center"/>
          </w:tcPr>
          <w:p w14:paraId="1132D0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10.68</w:t>
            </w:r>
          </w:p>
        </w:tc>
        <w:tc>
          <w:tcPr>
            <w:tcBorders>
              <w:top w:val="nil"/>
              <w:left w:val="nil"/>
              <w:bottom w:val="nil"/>
              <w:right w:val="nil"/>
            </w:tcBorders>
            <w:shd w:val="clear" w:color="auto" w:fill="FFFFFF"/>
            <w:tcMar>
              <w:top w:w="0" w:type="dxa"/>
              <w:left w:w="0" w:type="dxa"/>
              <w:bottom w:w="0" w:type="dxa"/>
              <w:right w:w="0" w:type="dxa"/>
            </w:tcMar>
            <w:vAlign w:val="center"/>
          </w:tcPr>
          <w:p w14:paraId="3F6E83C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65844EAB">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F528FD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S</w:t>
            </w:r>
          </w:p>
        </w:tc>
        <w:tc>
          <w:tcPr>
            <w:tcBorders>
              <w:top w:val="nil"/>
              <w:left w:val="nil"/>
              <w:bottom w:val="nil"/>
              <w:right w:val="nil"/>
            </w:tcBorders>
            <w:shd w:val="clear" w:color="auto" w:fill="FFFFFF"/>
            <w:tcMar>
              <w:top w:w="0" w:type="dxa"/>
              <w:left w:w="0" w:type="dxa"/>
              <w:bottom w:w="0" w:type="dxa"/>
              <w:right w:w="0" w:type="dxa"/>
            </w:tcMar>
            <w:vAlign w:val="center"/>
          </w:tcPr>
          <w:p w14:paraId="605695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349708E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D063F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7914E84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-4.5 ± 28.1</w:t>
            </w:r>
          </w:p>
        </w:tc>
        <w:tc>
          <w:tcPr>
            <w:tcBorders>
              <w:top w:val="nil"/>
              <w:left w:val="nil"/>
              <w:bottom w:val="nil"/>
              <w:right w:val="nil"/>
            </w:tcBorders>
            <w:shd w:val="clear" w:color="auto" w:fill="FFFFFF"/>
            <w:tcMar>
              <w:top w:w="0" w:type="dxa"/>
              <w:left w:w="0" w:type="dxa"/>
              <w:bottom w:w="0" w:type="dxa"/>
              <w:right w:w="0" w:type="dxa"/>
            </w:tcMar>
            <w:vAlign w:val="center"/>
          </w:tcPr>
          <w:p w14:paraId="6DF93BB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-5.3 ± 22.1</w:t>
            </w:r>
          </w:p>
        </w:tc>
        <w:tc>
          <w:tcPr>
            <w:tcBorders>
              <w:top w:val="nil"/>
              <w:left w:val="nil"/>
              <w:bottom w:val="nil"/>
              <w:right w:val="nil"/>
            </w:tcBorders>
            <w:shd w:val="clear" w:color="auto" w:fill="FFFFFF"/>
            <w:tcMar>
              <w:top w:w="0" w:type="dxa"/>
              <w:left w:w="0" w:type="dxa"/>
              <w:bottom w:w="0" w:type="dxa"/>
              <w:right w:w="0" w:type="dxa"/>
            </w:tcMar>
            <w:vAlign w:val="center"/>
          </w:tcPr>
          <w:p w14:paraId="25116DA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-0.80</w:t>
            </w:r>
          </w:p>
        </w:tc>
        <w:tc>
          <w:tcPr>
            <w:tcBorders>
              <w:top w:val="nil"/>
              <w:left w:val="nil"/>
              <w:bottom w:val="nil"/>
              <w:right w:val="nil"/>
            </w:tcBorders>
            <w:shd w:val="clear" w:color="auto" w:fill="FFFFFF"/>
            <w:tcMar>
              <w:top w:w="0" w:type="dxa"/>
              <w:left w:w="0" w:type="dxa"/>
              <w:bottom w:w="0" w:type="dxa"/>
              <w:right w:w="0" w:type="dxa"/>
            </w:tcMar>
            <w:vAlign w:val="center"/>
          </w:tcPr>
          <w:p w14:paraId="2C130F6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0.607</w:t>
            </w:r>
          </w:p>
        </w:tc>
        <w:tc>
          <w:tcPr>
            <w:tcBorders>
              <w:top w:val="nil"/>
              <w:left w:val="nil"/>
              <w:bottom w:val="nil"/>
              <w:right w:val="nil"/>
            </w:tcBorders>
            <w:shd w:val="clear" w:color="auto" w:fill="FFFFFF"/>
            <w:tcMar>
              <w:top w:w="0" w:type="dxa"/>
              <w:left w:w="0" w:type="dxa"/>
              <w:bottom w:w="0" w:type="dxa"/>
              <w:right w:w="0" w:type="dxa"/>
            </w:tcMar>
            <w:vAlign w:val="center"/>
          </w:tcPr>
          <w:p w14:paraId="2C6708F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42D08FF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-0.80</w:t>
            </w:r>
          </w:p>
        </w:tc>
        <w:tc>
          <w:tcPr>
            <w:tcBorders>
              <w:top w:val="nil"/>
              <w:left w:val="nil"/>
              <w:bottom w:val="nil"/>
              <w:right w:val="nil"/>
            </w:tcBorders>
            <w:shd w:val="clear" w:color="auto" w:fill="FFFFFF"/>
            <w:tcMar>
              <w:top w:w="0" w:type="dxa"/>
              <w:left w:w="0" w:type="dxa"/>
              <w:bottom w:w="0" w:type="dxa"/>
              <w:right w:w="0" w:type="dxa"/>
            </w:tcMar>
            <w:vAlign w:val="center"/>
          </w:tcPr>
          <w:p w14:paraId="3BAFCF0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-11.48</w:t>
            </w:r>
          </w:p>
        </w:tc>
        <w:tc>
          <w:tcPr>
            <w:tcBorders>
              <w:top w:val="nil"/>
              <w:left w:val="nil"/>
              <w:bottom w:val="nil"/>
              <w:right w:val="nil"/>
            </w:tcBorders>
            <w:shd w:val="clear" w:color="auto" w:fill="FFFFFF"/>
            <w:tcMar>
              <w:top w:w="0" w:type="dxa"/>
              <w:left w:w="0" w:type="dxa"/>
              <w:bottom w:w="0" w:type="dxa"/>
              <w:right w:w="0" w:type="dxa"/>
            </w:tcMar>
            <w:vAlign w:val="center"/>
          </w:tcPr>
          <w:p w14:paraId="50912D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9.88</w:t>
            </w:r>
          </w:p>
        </w:tc>
        <w:tc>
          <w:tcPr>
            <w:tcBorders>
              <w:top w:val="nil"/>
              <w:left w:val="nil"/>
              <w:bottom w:val="nil"/>
              <w:right w:val="nil"/>
            </w:tcBorders>
            <w:shd w:val="clear" w:color="auto" w:fill="FFFFFF"/>
            <w:tcMar>
              <w:top w:w="0" w:type="dxa"/>
              <w:left w:w="0" w:type="dxa"/>
              <w:bottom w:w="0" w:type="dxa"/>
              <w:right w:w="0" w:type="dxa"/>
            </w:tcMar>
            <w:vAlign w:val="center"/>
          </w:tcPr>
          <w:p w14:paraId="5FC504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r>
      <w:tr w14:paraId="126CA6A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A0B424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S</w:t>
            </w:r>
          </w:p>
        </w:tc>
        <w:tc>
          <w:tcPr>
            <w:tcBorders>
              <w:top w:val="nil"/>
              <w:left w:val="nil"/>
              <w:bottom w:val="nil"/>
              <w:right w:val="nil"/>
            </w:tcBorders>
            <w:shd w:val="clear" w:color="auto" w:fill="FFFFFF"/>
            <w:tcMar>
              <w:top w:w="0" w:type="dxa"/>
              <w:left w:w="0" w:type="dxa"/>
              <w:bottom w:w="0" w:type="dxa"/>
              <w:right w:w="0" w:type="dxa"/>
            </w:tcMar>
            <w:vAlign w:val="center"/>
          </w:tcPr>
          <w:p w14:paraId="0BEE3B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7219706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215495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C588B5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 ± 28.2</w:t>
            </w:r>
          </w:p>
        </w:tc>
        <w:tc>
          <w:tcPr>
            <w:tcBorders>
              <w:top w:val="nil"/>
              <w:left w:val="nil"/>
              <w:bottom w:val="nil"/>
              <w:right w:val="nil"/>
            </w:tcBorders>
            <w:shd w:val="clear" w:color="auto" w:fill="FFFFFF"/>
            <w:tcMar>
              <w:top w:w="0" w:type="dxa"/>
              <w:left w:w="0" w:type="dxa"/>
              <w:bottom w:w="0" w:type="dxa"/>
              <w:right w:w="0" w:type="dxa"/>
            </w:tcMar>
            <w:vAlign w:val="center"/>
          </w:tcPr>
          <w:p w14:paraId="69F769A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-6.2 ± 25.1</w:t>
            </w:r>
          </w:p>
        </w:tc>
        <w:tc>
          <w:tcPr>
            <w:tcBorders>
              <w:top w:val="nil"/>
              <w:left w:val="nil"/>
              <w:bottom w:val="nil"/>
              <w:right w:val="nil"/>
            </w:tcBorders>
            <w:shd w:val="clear" w:color="auto" w:fill="FFFFFF"/>
            <w:tcMar>
              <w:top w:w="0" w:type="dxa"/>
              <w:left w:w="0" w:type="dxa"/>
              <w:bottom w:w="0" w:type="dxa"/>
              <w:right w:w="0" w:type="dxa"/>
            </w:tcMar>
            <w:vAlign w:val="center"/>
          </w:tcPr>
          <w:p w14:paraId="16CD066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0.54</w:t>
            </w:r>
          </w:p>
        </w:tc>
        <w:tc>
          <w:tcPr>
            <w:tcBorders>
              <w:top w:val="nil"/>
              <w:left w:val="nil"/>
              <w:bottom w:val="nil"/>
              <w:right w:val="nil"/>
            </w:tcBorders>
            <w:shd w:val="clear" w:color="auto" w:fill="FFFFFF"/>
            <w:tcMar>
              <w:top w:w="0" w:type="dxa"/>
              <w:left w:w="0" w:type="dxa"/>
              <w:bottom w:w="0" w:type="dxa"/>
              <w:right w:w="0" w:type="dxa"/>
            </w:tcMar>
            <w:vAlign w:val="center"/>
          </w:tcPr>
          <w:p w14:paraId="11D950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0.915</w:t>
            </w:r>
          </w:p>
        </w:tc>
        <w:tc>
          <w:tcPr>
            <w:tcBorders>
              <w:top w:val="nil"/>
              <w:left w:val="nil"/>
              <w:bottom w:val="nil"/>
              <w:right w:val="nil"/>
            </w:tcBorders>
            <w:shd w:val="clear" w:color="auto" w:fill="FFFFFF"/>
            <w:tcMar>
              <w:top w:w="0" w:type="dxa"/>
              <w:left w:w="0" w:type="dxa"/>
              <w:bottom w:w="0" w:type="dxa"/>
              <w:right w:w="0" w:type="dxa"/>
            </w:tcMar>
            <w:vAlign w:val="center"/>
          </w:tcPr>
          <w:p w14:paraId="524F6FA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0.975</w:t>
            </w:r>
          </w:p>
        </w:tc>
        <w:tc>
          <w:tcPr>
            <w:tcBorders>
              <w:top w:val="nil"/>
              <w:left w:val="nil"/>
              <w:bottom w:val="nil"/>
              <w:right w:val="nil"/>
            </w:tcBorders>
            <w:shd w:val="clear" w:color="auto" w:fill="FFFFFF"/>
            <w:tcMar>
              <w:top w:w="0" w:type="dxa"/>
              <w:left w:w="0" w:type="dxa"/>
              <w:bottom w:w="0" w:type="dxa"/>
              <w:right w:w="0" w:type="dxa"/>
            </w:tcMar>
            <w:vAlign w:val="center"/>
          </w:tcPr>
          <w:p w14:paraId="2312A37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0.54</w:t>
            </w:r>
          </w:p>
        </w:tc>
        <w:tc>
          <w:tcPr>
            <w:tcBorders>
              <w:top w:val="nil"/>
              <w:left w:val="nil"/>
              <w:bottom w:val="nil"/>
              <w:right w:val="nil"/>
            </w:tcBorders>
            <w:shd w:val="clear" w:color="auto" w:fill="FFFFFF"/>
            <w:tcMar>
              <w:top w:w="0" w:type="dxa"/>
              <w:left w:w="0" w:type="dxa"/>
              <w:bottom w:w="0" w:type="dxa"/>
              <w:right w:w="0" w:type="dxa"/>
            </w:tcMar>
            <w:vAlign w:val="center"/>
          </w:tcPr>
          <w:p w14:paraId="4DEF35C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-10.14</w:t>
            </w:r>
          </w:p>
        </w:tc>
        <w:tc>
          <w:tcPr>
            <w:tcBorders>
              <w:top w:val="nil"/>
              <w:left w:val="nil"/>
              <w:bottom w:val="nil"/>
              <w:right w:val="nil"/>
            </w:tcBorders>
            <w:shd w:val="clear" w:color="auto" w:fill="FFFFFF"/>
            <w:tcMar>
              <w:top w:w="0" w:type="dxa"/>
              <w:left w:w="0" w:type="dxa"/>
              <w:bottom w:w="0" w:type="dxa"/>
              <w:right w:w="0" w:type="dxa"/>
            </w:tcMar>
            <w:vAlign w:val="center"/>
          </w:tcPr>
          <w:p w14:paraId="72DAA4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11.22</w:t>
            </w:r>
          </w:p>
        </w:tc>
        <w:tc>
          <w:tcPr>
            <w:tcBorders>
              <w:top w:val="nil"/>
              <w:left w:val="nil"/>
              <w:bottom w:val="nil"/>
              <w:right w:val="nil"/>
            </w:tcBorders>
            <w:shd w:val="clear" w:color="auto" w:fill="FFFFFF"/>
            <w:tcMar>
              <w:top w:w="0" w:type="dxa"/>
              <w:left w:w="0" w:type="dxa"/>
              <w:bottom w:w="0" w:type="dxa"/>
              <w:right w:w="0" w:type="dxa"/>
            </w:tcMar>
            <w:vAlign w:val="center"/>
          </w:tcPr>
          <w:p w14:paraId="2282DDE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0.920</w:t>
            </w:r>
          </w:p>
        </w:tc>
      </w:tr>
      <w:tr w14:paraId="0AD98724">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21315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S</w:t>
            </w:r>
          </w:p>
        </w:tc>
        <w:tc>
          <w:tcPr>
            <w:tcBorders>
              <w:top w:val="nil"/>
              <w:left w:val="nil"/>
              <w:bottom w:val="nil"/>
              <w:right w:val="nil"/>
            </w:tcBorders>
            <w:shd w:val="clear" w:color="auto" w:fill="FFFFFF"/>
            <w:tcMar>
              <w:top w:w="0" w:type="dxa"/>
              <w:left w:w="0" w:type="dxa"/>
              <w:bottom w:w="0" w:type="dxa"/>
              <w:right w:w="0" w:type="dxa"/>
            </w:tcMar>
            <w:vAlign w:val="center"/>
          </w:tcPr>
          <w:p w14:paraId="0EB50C7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4210A0C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284DAA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86E6A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-10.1 ± 22.3</w:t>
            </w:r>
          </w:p>
        </w:tc>
        <w:tc>
          <w:tcPr>
            <w:tcBorders>
              <w:top w:val="nil"/>
              <w:left w:val="nil"/>
              <w:bottom w:val="nil"/>
              <w:right w:val="nil"/>
            </w:tcBorders>
            <w:shd w:val="clear" w:color="auto" w:fill="FFFFFF"/>
            <w:tcMar>
              <w:top w:w="0" w:type="dxa"/>
              <w:left w:w="0" w:type="dxa"/>
              <w:bottom w:w="0" w:type="dxa"/>
              <w:right w:w="0" w:type="dxa"/>
            </w:tcMar>
            <w:vAlign w:val="center"/>
          </w:tcPr>
          <w:p w14:paraId="18975F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-8.1 ± 22.9</w:t>
            </w:r>
          </w:p>
        </w:tc>
        <w:tc>
          <w:tcPr>
            <w:tcBorders>
              <w:top w:val="nil"/>
              <w:left w:val="nil"/>
              <w:bottom w:val="nil"/>
              <w:right w:val="nil"/>
            </w:tcBorders>
            <w:shd w:val="clear" w:color="auto" w:fill="FFFFFF"/>
            <w:tcMar>
              <w:top w:w="0" w:type="dxa"/>
              <w:left w:w="0" w:type="dxa"/>
              <w:bottom w:w="0" w:type="dxa"/>
              <w:right w:w="0" w:type="dxa"/>
            </w:tcMar>
            <w:vAlign w:val="center"/>
          </w:tcPr>
          <w:p w14:paraId="76E476D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1.98</w:t>
            </w:r>
          </w:p>
        </w:tc>
        <w:tc>
          <w:tcPr>
            <w:tcBorders>
              <w:top w:val="nil"/>
              <w:left w:val="nil"/>
              <w:bottom w:val="nil"/>
              <w:right w:val="nil"/>
            </w:tcBorders>
            <w:shd w:val="clear" w:color="auto" w:fill="FFFFFF"/>
            <w:tcMar>
              <w:top w:w="0" w:type="dxa"/>
              <w:left w:w="0" w:type="dxa"/>
              <w:bottom w:w="0" w:type="dxa"/>
              <w:right w:w="0" w:type="dxa"/>
            </w:tcMar>
            <w:vAlign w:val="center"/>
          </w:tcPr>
          <w:p w14:paraId="7C272ED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0.692</w:t>
            </w:r>
          </w:p>
        </w:tc>
        <w:tc>
          <w:tcPr>
            <w:tcBorders>
              <w:top w:val="nil"/>
              <w:left w:val="nil"/>
              <w:bottom w:val="nil"/>
              <w:right w:val="nil"/>
            </w:tcBorders>
            <w:shd w:val="clear" w:color="auto" w:fill="FFFFFF"/>
            <w:tcMar>
              <w:top w:w="0" w:type="dxa"/>
              <w:left w:w="0" w:type="dxa"/>
              <w:bottom w:w="0" w:type="dxa"/>
              <w:right w:w="0" w:type="dxa"/>
            </w:tcMar>
            <w:vAlign w:val="center"/>
          </w:tcPr>
          <w:p w14:paraId="08D2AA2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07B925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1.98</w:t>
            </w:r>
          </w:p>
        </w:tc>
        <w:tc>
          <w:tcPr>
            <w:tcBorders>
              <w:top w:val="nil"/>
              <w:left w:val="nil"/>
              <w:bottom w:val="nil"/>
              <w:right w:val="nil"/>
            </w:tcBorders>
            <w:shd w:val="clear" w:color="auto" w:fill="FFFFFF"/>
            <w:tcMar>
              <w:top w:w="0" w:type="dxa"/>
              <w:left w:w="0" w:type="dxa"/>
              <w:bottom w:w="0" w:type="dxa"/>
              <w:right w:w="0" w:type="dxa"/>
            </w:tcMar>
            <w:vAlign w:val="center"/>
          </w:tcPr>
          <w:p w14:paraId="29FE4D3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-8.71</w:t>
            </w:r>
          </w:p>
        </w:tc>
        <w:tc>
          <w:tcPr>
            <w:tcBorders>
              <w:top w:val="nil"/>
              <w:left w:val="nil"/>
              <w:bottom w:val="nil"/>
              <w:right w:val="nil"/>
            </w:tcBorders>
            <w:shd w:val="clear" w:color="auto" w:fill="FFFFFF"/>
            <w:tcMar>
              <w:top w:w="0" w:type="dxa"/>
              <w:left w:w="0" w:type="dxa"/>
              <w:bottom w:w="0" w:type="dxa"/>
              <w:right w:w="0" w:type="dxa"/>
            </w:tcMar>
            <w:vAlign w:val="center"/>
          </w:tcPr>
          <w:p w14:paraId="362172E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12.66</w:t>
            </w:r>
          </w:p>
        </w:tc>
        <w:tc>
          <w:tcPr>
            <w:tcBorders>
              <w:top w:val="nil"/>
              <w:left w:val="nil"/>
              <w:bottom w:val="nil"/>
              <w:right w:val="nil"/>
            </w:tcBorders>
            <w:shd w:val="clear" w:color="auto" w:fill="FFFFFF"/>
            <w:tcMar>
              <w:top w:w="0" w:type="dxa"/>
              <w:left w:w="0" w:type="dxa"/>
              <w:bottom w:w="0" w:type="dxa"/>
              <w:right w:w="0" w:type="dxa"/>
            </w:tcMar>
            <w:vAlign w:val="center"/>
          </w:tcPr>
          <w:p w14:paraId="0447FC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0.715</w:t>
            </w:r>
          </w:p>
        </w:tc>
      </w:tr>
      <w:tr w14:paraId="26EFBEB2">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F81A61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S</w:t>
            </w:r>
          </w:p>
        </w:tc>
        <w:tc>
          <w:tcPr>
            <w:tcBorders>
              <w:top w:val="nil"/>
              <w:left w:val="nil"/>
              <w:bottom w:val="nil"/>
              <w:right w:val="nil"/>
            </w:tcBorders>
            <w:shd w:val="clear" w:color="auto" w:fill="FFFFFF"/>
            <w:tcMar>
              <w:top w:w="0" w:type="dxa"/>
              <w:left w:w="0" w:type="dxa"/>
              <w:bottom w:w="0" w:type="dxa"/>
              <w:right w:w="0" w:type="dxa"/>
            </w:tcMar>
            <w:vAlign w:val="center"/>
          </w:tcPr>
          <w:p w14:paraId="357DB97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3BA93C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2BD0E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0190DC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-8.7 ± 29.5</w:t>
            </w:r>
          </w:p>
        </w:tc>
        <w:tc>
          <w:tcPr>
            <w:tcBorders>
              <w:top w:val="nil"/>
              <w:left w:val="nil"/>
              <w:bottom w:val="nil"/>
              <w:right w:val="nil"/>
            </w:tcBorders>
            <w:shd w:val="clear" w:color="auto" w:fill="FFFFFF"/>
            <w:tcMar>
              <w:top w:w="0" w:type="dxa"/>
              <w:left w:w="0" w:type="dxa"/>
              <w:bottom w:w="0" w:type="dxa"/>
              <w:right w:w="0" w:type="dxa"/>
            </w:tcMar>
            <w:vAlign w:val="center"/>
          </w:tcPr>
          <w:p w14:paraId="3ECB48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 ± 22.0</w:t>
            </w:r>
          </w:p>
        </w:tc>
        <w:tc>
          <w:tcPr>
            <w:tcBorders>
              <w:top w:val="nil"/>
              <w:left w:val="nil"/>
              <w:bottom w:val="nil"/>
              <w:right w:val="nil"/>
            </w:tcBorders>
            <w:shd w:val="clear" w:color="auto" w:fill="FFFFFF"/>
            <w:tcMar>
              <w:top w:w="0" w:type="dxa"/>
              <w:left w:w="0" w:type="dxa"/>
              <w:bottom w:w="0" w:type="dxa"/>
              <w:right w:w="0" w:type="dxa"/>
            </w:tcMar>
            <w:vAlign w:val="center"/>
          </w:tcPr>
          <w:p w14:paraId="59C527C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3.85</w:t>
            </w:r>
          </w:p>
        </w:tc>
        <w:tc>
          <w:tcPr>
            <w:tcBorders>
              <w:top w:val="nil"/>
              <w:left w:val="nil"/>
              <w:bottom w:val="nil"/>
              <w:right w:val="nil"/>
            </w:tcBorders>
            <w:shd w:val="clear" w:color="auto" w:fill="FFFFFF"/>
            <w:tcMar>
              <w:top w:w="0" w:type="dxa"/>
              <w:left w:w="0" w:type="dxa"/>
              <w:bottom w:w="0" w:type="dxa"/>
              <w:right w:w="0" w:type="dxa"/>
            </w:tcMar>
            <w:vAlign w:val="center"/>
          </w:tcPr>
          <w:p w14:paraId="6660A49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0.467</w:t>
            </w:r>
          </w:p>
        </w:tc>
        <w:tc>
          <w:tcPr>
            <w:tcBorders>
              <w:top w:val="nil"/>
              <w:left w:val="nil"/>
              <w:bottom w:val="nil"/>
              <w:right w:val="nil"/>
            </w:tcBorders>
            <w:shd w:val="clear" w:color="auto" w:fill="FFFFFF"/>
            <w:tcMar>
              <w:top w:w="0" w:type="dxa"/>
              <w:left w:w="0" w:type="dxa"/>
              <w:bottom w:w="0" w:type="dxa"/>
              <w:right w:w="0" w:type="dxa"/>
            </w:tcMar>
            <w:vAlign w:val="center"/>
          </w:tcPr>
          <w:p w14:paraId="714854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E00BE4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3.85</w:t>
            </w:r>
          </w:p>
        </w:tc>
        <w:tc>
          <w:tcPr>
            <w:tcBorders>
              <w:top w:val="nil"/>
              <w:left w:val="nil"/>
              <w:bottom w:val="nil"/>
              <w:right w:val="nil"/>
            </w:tcBorders>
            <w:shd w:val="clear" w:color="auto" w:fill="FFFFFF"/>
            <w:tcMar>
              <w:top w:w="0" w:type="dxa"/>
              <w:left w:w="0" w:type="dxa"/>
              <w:bottom w:w="0" w:type="dxa"/>
              <w:right w:w="0" w:type="dxa"/>
            </w:tcMar>
            <w:vAlign w:val="center"/>
          </w:tcPr>
          <w:p w14:paraId="54C7F58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-6.84</w:t>
            </w:r>
          </w:p>
        </w:tc>
        <w:tc>
          <w:tcPr>
            <w:tcBorders>
              <w:top w:val="nil"/>
              <w:left w:val="nil"/>
              <w:bottom w:val="nil"/>
              <w:right w:val="nil"/>
            </w:tcBorders>
            <w:shd w:val="clear" w:color="auto" w:fill="FFFFFF"/>
            <w:tcMar>
              <w:top w:w="0" w:type="dxa"/>
              <w:left w:w="0" w:type="dxa"/>
              <w:bottom w:w="0" w:type="dxa"/>
              <w:right w:w="0" w:type="dxa"/>
            </w:tcMar>
            <w:vAlign w:val="center"/>
          </w:tcPr>
          <w:p w14:paraId="531782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14.53</w:t>
            </w:r>
          </w:p>
        </w:tc>
        <w:tc>
          <w:tcPr>
            <w:tcBorders>
              <w:top w:val="nil"/>
              <w:left w:val="nil"/>
              <w:bottom w:val="nil"/>
              <w:right w:val="nil"/>
            </w:tcBorders>
            <w:shd w:val="clear" w:color="auto" w:fill="FFFFFF"/>
            <w:tcMar>
              <w:top w:w="0" w:type="dxa"/>
              <w:left w:w="0" w:type="dxa"/>
              <w:bottom w:w="0" w:type="dxa"/>
              <w:right w:w="0" w:type="dxa"/>
            </w:tcMar>
            <w:vAlign w:val="center"/>
          </w:tcPr>
          <w:p w14:paraId="6F9B8EB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0.477</w:t>
            </w:r>
          </w:p>
        </w:tc>
      </w:tr>
      <w:tr w14:paraId="0F07AAC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9594B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T</w:t>
            </w:r>
          </w:p>
        </w:tc>
        <w:tc>
          <w:tcPr>
            <w:tcBorders>
              <w:top w:val="nil"/>
              <w:left w:val="nil"/>
              <w:bottom w:val="nil"/>
              <w:right w:val="nil"/>
            </w:tcBorders>
            <w:shd w:val="clear" w:color="auto" w:fill="FFFFFF"/>
            <w:tcMar>
              <w:top w:w="0" w:type="dxa"/>
              <w:left w:w="0" w:type="dxa"/>
              <w:bottom w:w="0" w:type="dxa"/>
              <w:right w:w="0" w:type="dxa"/>
            </w:tcMar>
            <w:vAlign w:val="center"/>
          </w:tcPr>
          <w:p w14:paraId="1118267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4A2D876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A66C7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FB9B7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433C56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673B49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1026E62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79FEE5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488574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332C870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-11.53</w:t>
            </w:r>
          </w:p>
        </w:tc>
        <w:tc>
          <w:tcPr>
            <w:tcBorders>
              <w:top w:val="nil"/>
              <w:left w:val="nil"/>
              <w:bottom w:val="nil"/>
              <w:right w:val="nil"/>
            </w:tcBorders>
            <w:shd w:val="clear" w:color="auto" w:fill="FFFFFF"/>
            <w:tcMar>
              <w:top w:w="0" w:type="dxa"/>
              <w:left w:w="0" w:type="dxa"/>
              <w:bottom w:w="0" w:type="dxa"/>
              <w:right w:w="0" w:type="dxa"/>
            </w:tcMar>
            <w:vAlign w:val="center"/>
          </w:tcPr>
          <w:p w14:paraId="5B9539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11.53</w:t>
            </w:r>
          </w:p>
        </w:tc>
        <w:tc>
          <w:tcPr>
            <w:tcBorders>
              <w:top w:val="nil"/>
              <w:left w:val="nil"/>
              <w:bottom w:val="nil"/>
              <w:right w:val="nil"/>
            </w:tcBorders>
            <w:shd w:val="clear" w:color="auto" w:fill="FFFFFF"/>
            <w:tcMar>
              <w:top w:w="0" w:type="dxa"/>
              <w:left w:w="0" w:type="dxa"/>
              <w:bottom w:w="0" w:type="dxa"/>
              <w:right w:w="0" w:type="dxa"/>
            </w:tcMar>
            <w:vAlign w:val="center"/>
          </w:tcPr>
          <w:p w14:paraId="138585B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1A170AB4">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664E4A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T</w:t>
            </w:r>
          </w:p>
        </w:tc>
        <w:tc>
          <w:tcPr>
            <w:tcBorders>
              <w:top w:val="nil"/>
              <w:left w:val="nil"/>
              <w:bottom w:val="nil"/>
              <w:right w:val="nil"/>
            </w:tcBorders>
            <w:shd w:val="clear" w:color="auto" w:fill="FFFFFF"/>
            <w:tcMar>
              <w:top w:w="0" w:type="dxa"/>
              <w:left w:w="0" w:type="dxa"/>
              <w:bottom w:w="0" w:type="dxa"/>
              <w:right w:w="0" w:type="dxa"/>
            </w:tcMar>
            <w:vAlign w:val="center"/>
          </w:tcPr>
          <w:p w14:paraId="3A4B925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400F60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E35E62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06C5E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-6.3 ± 28.5</w:t>
            </w:r>
          </w:p>
        </w:tc>
        <w:tc>
          <w:tcPr>
            <w:tcBorders>
              <w:top w:val="nil"/>
              <w:left w:val="nil"/>
              <w:bottom w:val="nil"/>
              <w:right w:val="nil"/>
            </w:tcBorders>
            <w:shd w:val="clear" w:color="auto" w:fill="FFFFFF"/>
            <w:tcMar>
              <w:top w:w="0" w:type="dxa"/>
              <w:left w:w="0" w:type="dxa"/>
              <w:bottom w:w="0" w:type="dxa"/>
              <w:right w:w="0" w:type="dxa"/>
            </w:tcMar>
            <w:vAlign w:val="center"/>
          </w:tcPr>
          <w:p w14:paraId="232614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 ± 20.5</w:t>
            </w:r>
          </w:p>
        </w:tc>
        <w:tc>
          <w:tcPr>
            <w:tcBorders>
              <w:top w:val="nil"/>
              <w:left w:val="nil"/>
              <w:bottom w:val="nil"/>
              <w:right w:val="nil"/>
            </w:tcBorders>
            <w:shd w:val="clear" w:color="auto" w:fill="FFFFFF"/>
            <w:tcMar>
              <w:top w:w="0" w:type="dxa"/>
              <w:left w:w="0" w:type="dxa"/>
              <w:bottom w:w="0" w:type="dxa"/>
              <w:right w:w="0" w:type="dxa"/>
            </w:tcMar>
            <w:vAlign w:val="center"/>
          </w:tcPr>
          <w:p w14:paraId="4787BF9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1.53</w:t>
            </w:r>
          </w:p>
        </w:tc>
        <w:tc>
          <w:tcPr>
            <w:tcBorders>
              <w:top w:val="nil"/>
              <w:left w:val="nil"/>
              <w:bottom w:val="nil"/>
              <w:right w:val="nil"/>
            </w:tcBorders>
            <w:shd w:val="clear" w:color="auto" w:fill="FFFFFF"/>
            <w:tcMar>
              <w:top w:w="0" w:type="dxa"/>
              <w:left w:w="0" w:type="dxa"/>
              <w:bottom w:w="0" w:type="dxa"/>
              <w:right w:w="0" w:type="dxa"/>
            </w:tcMar>
            <w:vAlign w:val="center"/>
          </w:tcPr>
          <w:p w14:paraId="2344C2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0.537</w:t>
            </w:r>
          </w:p>
        </w:tc>
        <w:tc>
          <w:tcPr>
            <w:tcBorders>
              <w:top w:val="nil"/>
              <w:left w:val="nil"/>
              <w:bottom w:val="nil"/>
              <w:right w:val="nil"/>
            </w:tcBorders>
            <w:shd w:val="clear" w:color="auto" w:fill="FFFFFF"/>
            <w:tcMar>
              <w:top w:w="0" w:type="dxa"/>
              <w:left w:w="0" w:type="dxa"/>
              <w:bottom w:w="0" w:type="dxa"/>
              <w:right w:w="0" w:type="dxa"/>
            </w:tcMar>
            <w:vAlign w:val="center"/>
          </w:tcPr>
          <w:p w14:paraId="70FC88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CD83D7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1.53</w:t>
            </w:r>
          </w:p>
        </w:tc>
        <w:tc>
          <w:tcPr>
            <w:tcBorders>
              <w:top w:val="nil"/>
              <w:left w:val="nil"/>
              <w:bottom w:val="nil"/>
              <w:right w:val="nil"/>
            </w:tcBorders>
            <w:shd w:val="clear" w:color="auto" w:fill="FFFFFF"/>
            <w:tcMar>
              <w:top w:w="0" w:type="dxa"/>
              <w:left w:w="0" w:type="dxa"/>
              <w:bottom w:w="0" w:type="dxa"/>
              <w:right w:w="0" w:type="dxa"/>
            </w:tcMar>
            <w:vAlign w:val="center"/>
          </w:tcPr>
          <w:p w14:paraId="10D98B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c>
          <w:tcPr>
            <w:tcBorders>
              <w:top w:val="nil"/>
              <w:left w:val="nil"/>
              <w:bottom w:val="nil"/>
              <w:right w:val="nil"/>
            </w:tcBorders>
            <w:shd w:val="clear" w:color="auto" w:fill="FFFFFF"/>
            <w:tcMar>
              <w:top w:w="0" w:type="dxa"/>
              <w:left w:w="0" w:type="dxa"/>
              <w:bottom w:w="0" w:type="dxa"/>
              <w:right w:w="0" w:type="dxa"/>
            </w:tcMar>
            <w:vAlign w:val="center"/>
          </w:tcPr>
          <w:p w14:paraId="7DCCF96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13.07</w:t>
            </w:r>
          </w:p>
        </w:tc>
        <w:tc>
          <w:tcPr>
            <w:tcBorders>
              <w:top w:val="nil"/>
              <w:left w:val="nil"/>
              <w:bottom w:val="nil"/>
              <w:right w:val="nil"/>
            </w:tcBorders>
            <w:shd w:val="clear" w:color="auto" w:fill="FFFFFF"/>
            <w:tcMar>
              <w:top w:w="0" w:type="dxa"/>
              <w:left w:w="0" w:type="dxa"/>
              <w:bottom w:w="0" w:type="dxa"/>
              <w:right w:w="0" w:type="dxa"/>
            </w:tcMar>
            <w:vAlign w:val="center"/>
          </w:tcPr>
          <w:p w14:paraId="05397D5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0.792</w:t>
            </w:r>
          </w:p>
        </w:tc>
      </w:tr>
      <w:tr w14:paraId="7B3EB2E8">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77ECAB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T</w:t>
            </w:r>
          </w:p>
        </w:tc>
        <w:tc>
          <w:tcPr>
            <w:tcBorders>
              <w:top w:val="nil"/>
              <w:left w:val="nil"/>
              <w:bottom w:val="nil"/>
              <w:right w:val="nil"/>
            </w:tcBorders>
            <w:shd w:val="clear" w:color="auto" w:fill="FFFFFF"/>
            <w:tcMar>
              <w:top w:w="0" w:type="dxa"/>
              <w:left w:w="0" w:type="dxa"/>
              <w:bottom w:w="0" w:type="dxa"/>
              <w:right w:w="0" w:type="dxa"/>
            </w:tcMar>
            <w:vAlign w:val="center"/>
          </w:tcPr>
          <w:p w14:paraId="7B724FF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09F60C2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7EB15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89996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 ± 30.4</w:t>
            </w:r>
          </w:p>
        </w:tc>
        <w:tc>
          <w:tcPr>
            <w:tcBorders>
              <w:top w:val="nil"/>
              <w:left w:val="nil"/>
              <w:bottom w:val="nil"/>
              <w:right w:val="nil"/>
            </w:tcBorders>
            <w:shd w:val="clear" w:color="auto" w:fill="FFFFFF"/>
            <w:tcMar>
              <w:top w:w="0" w:type="dxa"/>
              <w:left w:w="0" w:type="dxa"/>
              <w:bottom w:w="0" w:type="dxa"/>
              <w:right w:w="0" w:type="dxa"/>
            </w:tcMar>
            <w:vAlign w:val="center"/>
          </w:tcPr>
          <w:p w14:paraId="4B70D67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 ± 26.7</w:t>
            </w:r>
          </w:p>
        </w:tc>
        <w:tc>
          <w:tcPr>
            <w:tcBorders>
              <w:top w:val="nil"/>
              <w:left w:val="nil"/>
              <w:bottom w:val="nil"/>
              <w:right w:val="nil"/>
            </w:tcBorders>
            <w:shd w:val="clear" w:color="auto" w:fill="FFFFFF"/>
            <w:tcMar>
              <w:top w:w="0" w:type="dxa"/>
              <w:left w:w="0" w:type="dxa"/>
              <w:bottom w:w="0" w:type="dxa"/>
              <w:right w:w="0" w:type="dxa"/>
            </w:tcMar>
            <w:vAlign w:val="center"/>
          </w:tcPr>
          <w:p w14:paraId="16BA19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3.33</w:t>
            </w:r>
          </w:p>
        </w:tc>
        <w:tc>
          <w:tcPr>
            <w:tcBorders>
              <w:top w:val="nil"/>
              <w:left w:val="nil"/>
              <w:bottom w:val="nil"/>
              <w:right w:val="nil"/>
            </w:tcBorders>
            <w:shd w:val="clear" w:color="auto" w:fill="FFFFFF"/>
            <w:tcMar>
              <w:top w:w="0" w:type="dxa"/>
              <w:left w:w="0" w:type="dxa"/>
              <w:bottom w:w="0" w:type="dxa"/>
              <w:right w:w="0" w:type="dxa"/>
            </w:tcMar>
            <w:vAlign w:val="center"/>
          </w:tcPr>
          <w:p w14:paraId="2B2A4B9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0.692</w:t>
            </w:r>
          </w:p>
        </w:tc>
        <w:tc>
          <w:tcPr>
            <w:tcBorders>
              <w:top w:val="nil"/>
              <w:left w:val="nil"/>
              <w:bottom w:val="nil"/>
              <w:right w:val="nil"/>
            </w:tcBorders>
            <w:shd w:val="clear" w:color="auto" w:fill="FFFFFF"/>
            <w:tcMar>
              <w:top w:w="0" w:type="dxa"/>
              <w:left w:w="0" w:type="dxa"/>
              <w:bottom w:w="0" w:type="dxa"/>
              <w:right w:w="0" w:type="dxa"/>
            </w:tcMar>
            <w:vAlign w:val="center"/>
          </w:tcPr>
          <w:p w14:paraId="2E98444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425DA3F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3.33</w:t>
            </w:r>
          </w:p>
        </w:tc>
        <w:tc>
          <w:tcPr>
            <w:tcBorders>
              <w:top w:val="nil"/>
              <w:left w:val="nil"/>
              <w:bottom w:val="nil"/>
              <w:right w:val="nil"/>
            </w:tcBorders>
            <w:shd w:val="clear" w:color="auto" w:fill="FFFFFF"/>
            <w:tcMar>
              <w:top w:w="0" w:type="dxa"/>
              <w:left w:w="0" w:type="dxa"/>
              <w:bottom w:w="0" w:type="dxa"/>
              <w:right w:w="0" w:type="dxa"/>
            </w:tcMar>
            <w:vAlign w:val="center"/>
          </w:tcPr>
          <w:p w14:paraId="339FB4E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-8.20</w:t>
            </w:r>
          </w:p>
        </w:tc>
        <w:tc>
          <w:tcPr>
            <w:tcBorders>
              <w:top w:val="nil"/>
              <w:left w:val="nil"/>
              <w:bottom w:val="nil"/>
              <w:right w:val="nil"/>
            </w:tcBorders>
            <w:shd w:val="clear" w:color="auto" w:fill="FFFFFF"/>
            <w:tcMar>
              <w:top w:w="0" w:type="dxa"/>
              <w:left w:w="0" w:type="dxa"/>
              <w:bottom w:w="0" w:type="dxa"/>
              <w:right w:w="0" w:type="dxa"/>
            </w:tcMar>
            <w:vAlign w:val="center"/>
          </w:tcPr>
          <w:p w14:paraId="42A3C5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14.86</w:t>
            </w:r>
          </w:p>
        </w:tc>
        <w:tc>
          <w:tcPr>
            <w:tcBorders>
              <w:top w:val="nil"/>
              <w:left w:val="nil"/>
              <w:bottom w:val="nil"/>
              <w:right w:val="nil"/>
            </w:tcBorders>
            <w:shd w:val="clear" w:color="auto" w:fill="FFFFFF"/>
            <w:tcMar>
              <w:top w:w="0" w:type="dxa"/>
              <w:left w:w="0" w:type="dxa"/>
              <w:bottom w:w="0" w:type="dxa"/>
              <w:right w:w="0" w:type="dxa"/>
            </w:tcMar>
            <w:vAlign w:val="center"/>
          </w:tcPr>
          <w:p w14:paraId="419AF91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0.568</w:t>
            </w:r>
          </w:p>
        </w:tc>
      </w:tr>
      <w:tr w14:paraId="1BEB06FD">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E37DDB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T</w:t>
            </w:r>
          </w:p>
        </w:tc>
        <w:tc>
          <w:tcPr>
            <w:tcBorders>
              <w:top w:val="nil"/>
              <w:left w:val="nil"/>
              <w:bottom w:val="nil"/>
              <w:right w:val="nil"/>
            </w:tcBorders>
            <w:shd w:val="clear" w:color="auto" w:fill="FFFFFF"/>
            <w:tcMar>
              <w:top w:w="0" w:type="dxa"/>
              <w:left w:w="0" w:type="dxa"/>
              <w:bottom w:w="0" w:type="dxa"/>
              <w:right w:w="0" w:type="dxa"/>
            </w:tcMar>
            <w:vAlign w:val="center"/>
          </w:tcPr>
          <w:p w14:paraId="33AFBF5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0683F0B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7DAB66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A4EF3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-11.2 ± 29.0</w:t>
            </w:r>
          </w:p>
        </w:tc>
        <w:tc>
          <w:tcPr>
            <w:tcBorders>
              <w:top w:val="nil"/>
              <w:left w:val="nil"/>
              <w:bottom w:val="nil"/>
              <w:right w:val="nil"/>
            </w:tcBorders>
            <w:shd w:val="clear" w:color="auto" w:fill="FFFFFF"/>
            <w:tcMar>
              <w:top w:w="0" w:type="dxa"/>
              <w:left w:w="0" w:type="dxa"/>
              <w:bottom w:w="0" w:type="dxa"/>
              <w:right w:w="0" w:type="dxa"/>
            </w:tcMar>
            <w:vAlign w:val="center"/>
          </w:tcPr>
          <w:p w14:paraId="74D47C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-4.4 ± 24.3</w:t>
            </w:r>
          </w:p>
        </w:tc>
        <w:tc>
          <w:tcPr>
            <w:tcBorders>
              <w:top w:val="nil"/>
              <w:left w:val="nil"/>
              <w:bottom w:val="nil"/>
              <w:right w:val="nil"/>
            </w:tcBorders>
            <w:shd w:val="clear" w:color="auto" w:fill="FFFFFF"/>
            <w:tcMar>
              <w:top w:w="0" w:type="dxa"/>
              <w:left w:w="0" w:type="dxa"/>
              <w:bottom w:w="0" w:type="dxa"/>
              <w:right w:w="0" w:type="dxa"/>
            </w:tcMar>
            <w:vAlign w:val="center"/>
          </w:tcPr>
          <w:p w14:paraId="462D887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6.83</w:t>
            </w:r>
          </w:p>
        </w:tc>
        <w:tc>
          <w:tcPr>
            <w:tcBorders>
              <w:top w:val="nil"/>
              <w:left w:val="nil"/>
              <w:bottom w:val="nil"/>
              <w:right w:val="nil"/>
            </w:tcBorders>
            <w:shd w:val="clear" w:color="auto" w:fill="FFFFFF"/>
            <w:tcMar>
              <w:top w:w="0" w:type="dxa"/>
              <w:left w:w="0" w:type="dxa"/>
              <w:bottom w:w="0" w:type="dxa"/>
              <w:right w:w="0" w:type="dxa"/>
            </w:tcMar>
            <w:vAlign w:val="center"/>
          </w:tcPr>
          <w:p w14:paraId="6D7CD14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0.115</w:t>
            </w:r>
          </w:p>
        </w:tc>
        <w:tc>
          <w:tcPr>
            <w:tcBorders>
              <w:top w:val="nil"/>
              <w:left w:val="nil"/>
              <w:bottom w:val="nil"/>
              <w:right w:val="nil"/>
            </w:tcBorders>
            <w:shd w:val="clear" w:color="auto" w:fill="FFFFFF"/>
            <w:tcMar>
              <w:top w:w="0" w:type="dxa"/>
              <w:left w:w="0" w:type="dxa"/>
              <w:bottom w:w="0" w:type="dxa"/>
              <w:right w:w="0" w:type="dxa"/>
            </w:tcMar>
            <w:vAlign w:val="center"/>
          </w:tcPr>
          <w:p w14:paraId="2D26A04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7A39688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6.83</w:t>
            </w:r>
          </w:p>
        </w:tc>
        <w:tc>
          <w:tcPr>
            <w:tcBorders>
              <w:top w:val="nil"/>
              <w:left w:val="nil"/>
              <w:bottom w:val="nil"/>
              <w:right w:val="nil"/>
            </w:tcBorders>
            <w:shd w:val="clear" w:color="auto" w:fill="FFFFFF"/>
            <w:tcMar>
              <w:top w:w="0" w:type="dxa"/>
              <w:left w:w="0" w:type="dxa"/>
              <w:bottom w:w="0" w:type="dxa"/>
              <w:right w:w="0" w:type="dxa"/>
            </w:tcMar>
            <w:vAlign w:val="center"/>
          </w:tcPr>
          <w:p w14:paraId="37FF229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-4.71</w:t>
            </w:r>
          </w:p>
        </w:tc>
        <w:tc>
          <w:tcPr>
            <w:tcBorders>
              <w:top w:val="nil"/>
              <w:left w:val="nil"/>
              <w:bottom w:val="nil"/>
              <w:right w:val="nil"/>
            </w:tcBorders>
            <w:shd w:val="clear" w:color="auto" w:fill="FFFFFF"/>
            <w:tcMar>
              <w:top w:w="0" w:type="dxa"/>
              <w:left w:w="0" w:type="dxa"/>
              <w:bottom w:w="0" w:type="dxa"/>
              <w:right w:w="0" w:type="dxa"/>
            </w:tcMar>
            <w:vAlign w:val="center"/>
          </w:tcPr>
          <w:p w14:paraId="33BB467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18.36</w:t>
            </w:r>
          </w:p>
        </w:tc>
        <w:tc>
          <w:tcPr>
            <w:tcBorders>
              <w:top w:val="nil"/>
              <w:left w:val="nil"/>
              <w:bottom w:val="nil"/>
              <w:right w:val="nil"/>
            </w:tcBorders>
            <w:shd w:val="clear" w:color="auto" w:fill="FFFFFF"/>
            <w:tcMar>
              <w:top w:w="0" w:type="dxa"/>
              <w:left w:w="0" w:type="dxa"/>
              <w:bottom w:w="0" w:type="dxa"/>
              <w:right w:w="0" w:type="dxa"/>
            </w:tcMar>
            <w:vAlign w:val="center"/>
          </w:tcPr>
          <w:p w14:paraId="6DECBD1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0.243</w:t>
            </w:r>
          </w:p>
        </w:tc>
      </w:tr>
      <w:tr w14:paraId="3E337208">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17CD54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T</w:t>
            </w:r>
          </w:p>
        </w:tc>
        <w:tc>
          <w:tcPr>
            <w:tcBorders>
              <w:top w:val="nil"/>
              <w:left w:val="nil"/>
              <w:bottom w:val="nil"/>
              <w:right w:val="nil"/>
            </w:tcBorders>
            <w:shd w:val="clear" w:color="auto" w:fill="FFFFFF"/>
            <w:tcMar>
              <w:top w:w="0" w:type="dxa"/>
              <w:left w:w="0" w:type="dxa"/>
              <w:bottom w:w="0" w:type="dxa"/>
              <w:right w:w="0" w:type="dxa"/>
            </w:tcMar>
            <w:vAlign w:val="center"/>
          </w:tcPr>
          <w:p w14:paraId="442B612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7038A5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DC8DA8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67A0D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-9.4 ± 32.7</w:t>
            </w:r>
          </w:p>
        </w:tc>
        <w:tc>
          <w:tcPr>
            <w:tcBorders>
              <w:top w:val="nil"/>
              <w:left w:val="nil"/>
              <w:bottom w:val="nil"/>
              <w:right w:val="nil"/>
            </w:tcBorders>
            <w:shd w:val="clear" w:color="auto" w:fill="FFFFFF"/>
            <w:tcMar>
              <w:top w:w="0" w:type="dxa"/>
              <w:left w:w="0" w:type="dxa"/>
              <w:bottom w:w="0" w:type="dxa"/>
              <w:right w:w="0" w:type="dxa"/>
            </w:tcMar>
            <w:vAlign w:val="center"/>
          </w:tcPr>
          <w:p w14:paraId="36C083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 ± 22.3</w:t>
            </w:r>
          </w:p>
        </w:tc>
        <w:tc>
          <w:tcPr>
            <w:tcBorders>
              <w:top w:val="nil"/>
              <w:left w:val="nil"/>
              <w:bottom w:val="nil"/>
              <w:right w:val="nil"/>
            </w:tcBorders>
            <w:shd w:val="clear" w:color="auto" w:fill="FFFFFF"/>
            <w:tcMar>
              <w:top w:w="0" w:type="dxa"/>
              <w:left w:w="0" w:type="dxa"/>
              <w:bottom w:w="0" w:type="dxa"/>
              <w:right w:w="0" w:type="dxa"/>
            </w:tcMar>
            <w:vAlign w:val="center"/>
          </w:tcPr>
          <w:p w14:paraId="7A1C81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8.34</w:t>
            </w:r>
          </w:p>
        </w:tc>
        <w:tc>
          <w:tcPr>
            <w:tcBorders>
              <w:top w:val="nil"/>
              <w:left w:val="nil"/>
              <w:bottom w:val="nil"/>
              <w:right w:val="nil"/>
            </w:tcBorders>
            <w:shd w:val="clear" w:color="auto" w:fill="FFFFFF"/>
            <w:tcMar>
              <w:top w:w="0" w:type="dxa"/>
              <w:left w:w="0" w:type="dxa"/>
              <w:bottom w:w="0" w:type="dxa"/>
              <w:right w:w="0" w:type="dxa"/>
            </w:tcMar>
            <w:vAlign w:val="center"/>
          </w:tcPr>
          <w:p w14:paraId="116FD8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0.117</w:t>
            </w:r>
          </w:p>
        </w:tc>
        <w:tc>
          <w:tcPr>
            <w:tcBorders>
              <w:top w:val="nil"/>
              <w:left w:val="nil"/>
              <w:bottom w:val="nil"/>
              <w:right w:val="nil"/>
            </w:tcBorders>
            <w:shd w:val="clear" w:color="auto" w:fill="FFFFFF"/>
            <w:tcMar>
              <w:top w:w="0" w:type="dxa"/>
              <w:left w:w="0" w:type="dxa"/>
              <w:bottom w:w="0" w:type="dxa"/>
              <w:right w:w="0" w:type="dxa"/>
            </w:tcMar>
            <w:vAlign w:val="center"/>
          </w:tcPr>
          <w:p w14:paraId="6AD74ED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07DFABA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8.34</w:t>
            </w:r>
          </w:p>
        </w:tc>
        <w:tc>
          <w:tcPr>
            <w:tcBorders>
              <w:top w:val="nil"/>
              <w:left w:val="nil"/>
              <w:bottom w:val="nil"/>
              <w:right w:val="nil"/>
            </w:tcBorders>
            <w:shd w:val="clear" w:color="auto" w:fill="FFFFFF"/>
            <w:tcMar>
              <w:top w:w="0" w:type="dxa"/>
              <w:left w:w="0" w:type="dxa"/>
              <w:bottom w:w="0" w:type="dxa"/>
              <w:right w:w="0" w:type="dxa"/>
            </w:tcMar>
            <w:vAlign w:val="center"/>
          </w:tcPr>
          <w:p w14:paraId="1F9BC39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-3.19</w:t>
            </w:r>
          </w:p>
        </w:tc>
        <w:tc>
          <w:tcPr>
            <w:tcBorders>
              <w:top w:val="nil"/>
              <w:left w:val="nil"/>
              <w:bottom w:val="nil"/>
              <w:right w:val="nil"/>
            </w:tcBorders>
            <w:shd w:val="clear" w:color="auto" w:fill="FFFFFF"/>
            <w:tcMar>
              <w:top w:w="0" w:type="dxa"/>
              <w:left w:w="0" w:type="dxa"/>
              <w:bottom w:w="0" w:type="dxa"/>
              <w:right w:w="0" w:type="dxa"/>
            </w:tcMar>
            <w:vAlign w:val="center"/>
          </w:tcPr>
          <w:p w14:paraId="074B4C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19.87</w:t>
            </w:r>
          </w:p>
        </w:tc>
        <w:tc>
          <w:tcPr>
            <w:tcBorders>
              <w:top w:val="nil"/>
              <w:left w:val="nil"/>
              <w:bottom w:val="nil"/>
              <w:right w:val="nil"/>
            </w:tcBorders>
            <w:shd w:val="clear" w:color="auto" w:fill="FFFFFF"/>
            <w:tcMar>
              <w:top w:w="0" w:type="dxa"/>
              <w:left w:w="0" w:type="dxa"/>
              <w:bottom w:w="0" w:type="dxa"/>
              <w:right w:w="0" w:type="dxa"/>
            </w:tcMar>
            <w:vAlign w:val="center"/>
          </w:tcPr>
          <w:p w14:paraId="618FC7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0.154</w:t>
            </w:r>
          </w:p>
        </w:tc>
      </w:tr>
      <w:tr w14:paraId="7917068D">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08E5A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I</w:t>
            </w:r>
          </w:p>
        </w:tc>
        <w:tc>
          <w:tcPr>
            <w:tcBorders>
              <w:top w:val="nil"/>
              <w:left w:val="nil"/>
              <w:bottom w:val="nil"/>
              <w:right w:val="nil"/>
            </w:tcBorders>
            <w:shd w:val="clear" w:color="auto" w:fill="FFFFFF"/>
            <w:tcMar>
              <w:top w:w="0" w:type="dxa"/>
              <w:left w:w="0" w:type="dxa"/>
              <w:bottom w:w="0" w:type="dxa"/>
              <w:right w:w="0" w:type="dxa"/>
            </w:tcMar>
            <w:vAlign w:val="center"/>
          </w:tcPr>
          <w:p w14:paraId="283F9B9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0B0A03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F9710D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A8D79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769A49E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0D505B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7E16ED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10241E5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16AF15C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5F1CDA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-12.10</w:t>
            </w:r>
          </w:p>
        </w:tc>
        <w:tc>
          <w:tcPr>
            <w:tcBorders>
              <w:top w:val="nil"/>
              <w:left w:val="nil"/>
              <w:bottom w:val="nil"/>
              <w:right w:val="nil"/>
            </w:tcBorders>
            <w:shd w:val="clear" w:color="auto" w:fill="FFFFFF"/>
            <w:tcMar>
              <w:top w:w="0" w:type="dxa"/>
              <w:left w:w="0" w:type="dxa"/>
              <w:bottom w:w="0" w:type="dxa"/>
              <w:right w:w="0" w:type="dxa"/>
            </w:tcMar>
            <w:vAlign w:val="center"/>
          </w:tcPr>
          <w:p w14:paraId="558E59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12.10</w:t>
            </w:r>
          </w:p>
        </w:tc>
        <w:tc>
          <w:tcPr>
            <w:tcBorders>
              <w:top w:val="nil"/>
              <w:left w:val="nil"/>
              <w:bottom w:val="nil"/>
              <w:right w:val="nil"/>
            </w:tcBorders>
            <w:shd w:val="clear" w:color="auto" w:fill="FFFFFF"/>
            <w:tcMar>
              <w:top w:w="0" w:type="dxa"/>
              <w:left w:w="0" w:type="dxa"/>
              <w:bottom w:w="0" w:type="dxa"/>
              <w:right w:w="0" w:type="dxa"/>
            </w:tcMar>
            <w:vAlign w:val="center"/>
          </w:tcPr>
          <w:p w14:paraId="4CB2255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7AA4A55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4433E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I</w:t>
            </w:r>
          </w:p>
        </w:tc>
        <w:tc>
          <w:tcPr>
            <w:tcBorders>
              <w:top w:val="nil"/>
              <w:left w:val="nil"/>
              <w:bottom w:val="nil"/>
              <w:right w:val="nil"/>
            </w:tcBorders>
            <w:shd w:val="clear" w:color="auto" w:fill="FFFFFF"/>
            <w:tcMar>
              <w:top w:w="0" w:type="dxa"/>
              <w:left w:w="0" w:type="dxa"/>
              <w:bottom w:w="0" w:type="dxa"/>
              <w:right w:w="0" w:type="dxa"/>
            </w:tcMar>
            <w:vAlign w:val="center"/>
          </w:tcPr>
          <w:p w14:paraId="2B2122E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2036552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569203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EDEFA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-7.6 ± 32.4</w:t>
            </w:r>
          </w:p>
        </w:tc>
        <w:tc>
          <w:tcPr>
            <w:tcBorders>
              <w:top w:val="nil"/>
              <w:left w:val="nil"/>
              <w:bottom w:val="nil"/>
              <w:right w:val="nil"/>
            </w:tcBorders>
            <w:shd w:val="clear" w:color="auto" w:fill="FFFFFF"/>
            <w:tcMar>
              <w:top w:w="0" w:type="dxa"/>
              <w:left w:w="0" w:type="dxa"/>
              <w:bottom w:w="0" w:type="dxa"/>
              <w:right w:w="0" w:type="dxa"/>
            </w:tcMar>
            <w:vAlign w:val="center"/>
          </w:tcPr>
          <w:p w14:paraId="6B0AC12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 ± 34.0</w:t>
            </w:r>
          </w:p>
        </w:tc>
        <w:tc>
          <w:tcPr>
            <w:tcBorders>
              <w:top w:val="nil"/>
              <w:left w:val="nil"/>
              <w:bottom w:val="nil"/>
              <w:right w:val="nil"/>
            </w:tcBorders>
            <w:shd w:val="clear" w:color="auto" w:fill="FFFFFF"/>
            <w:tcMar>
              <w:top w:w="0" w:type="dxa"/>
              <w:left w:w="0" w:type="dxa"/>
              <w:bottom w:w="0" w:type="dxa"/>
              <w:right w:w="0" w:type="dxa"/>
            </w:tcMar>
            <w:vAlign w:val="center"/>
          </w:tcPr>
          <w:p w14:paraId="1DD90E2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w:t>
            </w:r>
          </w:p>
        </w:tc>
        <w:tc>
          <w:tcPr>
            <w:tcBorders>
              <w:top w:val="nil"/>
              <w:left w:val="nil"/>
              <w:bottom w:val="nil"/>
              <w:right w:val="nil"/>
            </w:tcBorders>
            <w:shd w:val="clear" w:color="auto" w:fill="FFFFFF"/>
            <w:tcMar>
              <w:top w:w="0" w:type="dxa"/>
              <w:left w:w="0" w:type="dxa"/>
              <w:bottom w:w="0" w:type="dxa"/>
              <w:right w:w="0" w:type="dxa"/>
            </w:tcMar>
            <w:vAlign w:val="center"/>
          </w:tcPr>
          <w:p w14:paraId="7095FFE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0.442</w:t>
            </w:r>
          </w:p>
        </w:tc>
        <w:tc>
          <w:tcPr>
            <w:tcBorders>
              <w:top w:val="nil"/>
              <w:left w:val="nil"/>
              <w:bottom w:val="nil"/>
              <w:right w:val="nil"/>
            </w:tcBorders>
            <w:shd w:val="clear" w:color="auto" w:fill="FFFFFF"/>
            <w:tcMar>
              <w:top w:w="0" w:type="dxa"/>
              <w:left w:w="0" w:type="dxa"/>
              <w:bottom w:w="0" w:type="dxa"/>
              <w:right w:w="0" w:type="dxa"/>
            </w:tcMar>
            <w:vAlign w:val="center"/>
          </w:tcPr>
          <w:p w14:paraId="048F12F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84E432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w:t>
            </w:r>
          </w:p>
        </w:tc>
        <w:tc>
          <w:tcPr>
            <w:tcBorders>
              <w:top w:val="nil"/>
              <w:left w:val="nil"/>
              <w:bottom w:val="nil"/>
              <w:right w:val="nil"/>
            </w:tcBorders>
            <w:shd w:val="clear" w:color="auto" w:fill="FFFFFF"/>
            <w:tcMar>
              <w:top w:w="0" w:type="dxa"/>
              <w:left w:w="0" w:type="dxa"/>
              <w:bottom w:w="0" w:type="dxa"/>
              <w:right w:w="0" w:type="dxa"/>
            </w:tcMar>
            <w:vAlign w:val="center"/>
          </w:tcPr>
          <w:p w14:paraId="38A771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-11.32</w:t>
            </w:r>
          </w:p>
        </w:tc>
        <w:tc>
          <w:tcPr>
            <w:tcBorders>
              <w:top w:val="nil"/>
              <w:left w:val="nil"/>
              <w:bottom w:val="nil"/>
              <w:right w:val="nil"/>
            </w:tcBorders>
            <w:shd w:val="clear" w:color="auto" w:fill="FFFFFF"/>
            <w:tcMar>
              <w:top w:w="0" w:type="dxa"/>
              <w:left w:w="0" w:type="dxa"/>
              <w:bottom w:w="0" w:type="dxa"/>
              <w:right w:w="0" w:type="dxa"/>
            </w:tcMar>
            <w:vAlign w:val="center"/>
          </w:tcPr>
          <w:p w14:paraId="0509D9F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12.88</w:t>
            </w:r>
          </w:p>
        </w:tc>
        <w:tc>
          <w:tcPr>
            <w:tcBorders>
              <w:top w:val="nil"/>
              <w:left w:val="nil"/>
              <w:bottom w:val="nil"/>
              <w:right w:val="nil"/>
            </w:tcBorders>
            <w:shd w:val="clear" w:color="auto" w:fill="FFFFFF"/>
            <w:tcMar>
              <w:top w:w="0" w:type="dxa"/>
              <w:left w:w="0" w:type="dxa"/>
              <w:bottom w:w="0" w:type="dxa"/>
              <w:right w:w="0" w:type="dxa"/>
            </w:tcMar>
            <w:vAlign w:val="center"/>
          </w:tcPr>
          <w:p w14:paraId="142CE4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0.898</w:t>
            </w:r>
          </w:p>
        </w:tc>
      </w:tr>
      <w:tr w14:paraId="6908C61F">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E78B3C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I</w:t>
            </w:r>
          </w:p>
        </w:tc>
        <w:tc>
          <w:tcPr>
            <w:tcBorders>
              <w:top w:val="nil"/>
              <w:left w:val="nil"/>
              <w:bottom w:val="nil"/>
              <w:right w:val="nil"/>
            </w:tcBorders>
            <w:shd w:val="clear" w:color="auto" w:fill="FFFFFF"/>
            <w:tcMar>
              <w:top w:w="0" w:type="dxa"/>
              <w:left w:w="0" w:type="dxa"/>
              <w:bottom w:w="0" w:type="dxa"/>
              <w:right w:w="0" w:type="dxa"/>
            </w:tcMar>
            <w:vAlign w:val="center"/>
          </w:tcPr>
          <w:p w14:paraId="725C03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239383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16A59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2167FD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-7.4 ± 27.8</w:t>
            </w:r>
          </w:p>
        </w:tc>
        <w:tc>
          <w:tcPr>
            <w:tcBorders>
              <w:top w:val="nil"/>
              <w:left w:val="nil"/>
              <w:bottom w:val="nil"/>
              <w:right w:val="nil"/>
            </w:tcBorders>
            <w:shd w:val="clear" w:color="auto" w:fill="FFFFFF"/>
            <w:tcMar>
              <w:top w:w="0" w:type="dxa"/>
              <w:left w:w="0" w:type="dxa"/>
              <w:bottom w:w="0" w:type="dxa"/>
              <w:right w:w="0" w:type="dxa"/>
            </w:tcMar>
            <w:vAlign w:val="center"/>
          </w:tcPr>
          <w:p w14:paraId="5A3CEBE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-6.7 ± 33.1</w:t>
            </w:r>
          </w:p>
        </w:tc>
        <w:tc>
          <w:tcPr>
            <w:tcBorders>
              <w:top w:val="nil"/>
              <w:left w:val="nil"/>
              <w:bottom w:val="nil"/>
              <w:right w:val="nil"/>
            </w:tcBorders>
            <w:shd w:val="clear" w:color="auto" w:fill="FFFFFF"/>
            <w:tcMar>
              <w:top w:w="0" w:type="dxa"/>
              <w:left w:w="0" w:type="dxa"/>
              <w:bottom w:w="0" w:type="dxa"/>
              <w:right w:w="0" w:type="dxa"/>
            </w:tcMar>
            <w:vAlign w:val="center"/>
          </w:tcPr>
          <w:p w14:paraId="535B16B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0.66</w:t>
            </w:r>
          </w:p>
        </w:tc>
        <w:tc>
          <w:tcPr>
            <w:tcBorders>
              <w:top w:val="nil"/>
              <w:left w:val="nil"/>
              <w:bottom w:val="nil"/>
              <w:right w:val="nil"/>
            </w:tcBorders>
            <w:shd w:val="clear" w:color="auto" w:fill="FFFFFF"/>
            <w:tcMar>
              <w:top w:w="0" w:type="dxa"/>
              <w:left w:w="0" w:type="dxa"/>
              <w:bottom w:w="0" w:type="dxa"/>
              <w:right w:w="0" w:type="dxa"/>
            </w:tcMar>
            <w:vAlign w:val="center"/>
          </w:tcPr>
          <w:p w14:paraId="1A3BCF6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0.681</w:t>
            </w:r>
          </w:p>
        </w:tc>
        <w:tc>
          <w:tcPr>
            <w:tcBorders>
              <w:top w:val="nil"/>
              <w:left w:val="nil"/>
              <w:bottom w:val="nil"/>
              <w:right w:val="nil"/>
            </w:tcBorders>
            <w:shd w:val="clear" w:color="auto" w:fill="FFFFFF"/>
            <w:tcMar>
              <w:top w:w="0" w:type="dxa"/>
              <w:left w:w="0" w:type="dxa"/>
              <w:bottom w:w="0" w:type="dxa"/>
              <w:right w:w="0" w:type="dxa"/>
            </w:tcMar>
            <w:vAlign w:val="center"/>
          </w:tcPr>
          <w:p w14:paraId="5038122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2A05F0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0.66</w:t>
            </w:r>
          </w:p>
        </w:tc>
        <w:tc>
          <w:tcPr>
            <w:tcBorders>
              <w:top w:val="nil"/>
              <w:left w:val="nil"/>
              <w:bottom w:val="nil"/>
              <w:right w:val="nil"/>
            </w:tcBorders>
            <w:shd w:val="clear" w:color="auto" w:fill="FFFFFF"/>
            <w:tcMar>
              <w:top w:w="0" w:type="dxa"/>
              <w:left w:w="0" w:type="dxa"/>
              <w:bottom w:w="0" w:type="dxa"/>
              <w:right w:w="0" w:type="dxa"/>
            </w:tcMar>
            <w:vAlign w:val="center"/>
          </w:tcPr>
          <w:p w14:paraId="54CBFE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-11.45</w:t>
            </w:r>
          </w:p>
        </w:tc>
        <w:tc>
          <w:tcPr>
            <w:tcBorders>
              <w:top w:val="nil"/>
              <w:left w:val="nil"/>
              <w:bottom w:val="nil"/>
              <w:right w:val="nil"/>
            </w:tcBorders>
            <w:shd w:val="clear" w:color="auto" w:fill="FFFFFF"/>
            <w:tcMar>
              <w:top w:w="0" w:type="dxa"/>
              <w:left w:w="0" w:type="dxa"/>
              <w:bottom w:w="0" w:type="dxa"/>
              <w:right w:w="0" w:type="dxa"/>
            </w:tcMar>
            <w:vAlign w:val="center"/>
          </w:tcPr>
          <w:p w14:paraId="7237ABD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12.76</w:t>
            </w:r>
          </w:p>
        </w:tc>
        <w:tc>
          <w:tcPr>
            <w:tcBorders>
              <w:top w:val="nil"/>
              <w:left w:val="nil"/>
              <w:bottom w:val="nil"/>
              <w:right w:val="nil"/>
            </w:tcBorders>
            <w:shd w:val="clear" w:color="auto" w:fill="FFFFFF"/>
            <w:tcMar>
              <w:top w:w="0" w:type="dxa"/>
              <w:left w:w="0" w:type="dxa"/>
              <w:bottom w:w="0" w:type="dxa"/>
              <w:right w:w="0" w:type="dxa"/>
            </w:tcMar>
            <w:vAlign w:val="center"/>
          </w:tcPr>
          <w:p w14:paraId="5E5BA8E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0.915</w:t>
            </w:r>
          </w:p>
        </w:tc>
      </w:tr>
      <w:tr w14:paraId="3B482FA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71EC6B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I</w:t>
            </w:r>
          </w:p>
        </w:tc>
        <w:tc>
          <w:tcPr>
            <w:tcBorders>
              <w:top w:val="nil"/>
              <w:left w:val="nil"/>
              <w:bottom w:val="nil"/>
              <w:right w:val="nil"/>
            </w:tcBorders>
            <w:shd w:val="clear" w:color="auto" w:fill="FFFFFF"/>
            <w:tcMar>
              <w:top w:w="0" w:type="dxa"/>
              <w:left w:w="0" w:type="dxa"/>
              <w:bottom w:w="0" w:type="dxa"/>
              <w:right w:w="0" w:type="dxa"/>
            </w:tcMar>
            <w:vAlign w:val="center"/>
          </w:tcPr>
          <w:p w14:paraId="4598484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49353D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6481E6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55FDE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-11.9 ± 28.0</w:t>
            </w:r>
          </w:p>
        </w:tc>
        <w:tc>
          <w:tcPr>
            <w:tcBorders>
              <w:top w:val="nil"/>
              <w:left w:val="nil"/>
              <w:bottom w:val="nil"/>
              <w:right w:val="nil"/>
            </w:tcBorders>
            <w:shd w:val="clear" w:color="auto" w:fill="FFFFFF"/>
            <w:tcMar>
              <w:top w:w="0" w:type="dxa"/>
              <w:left w:w="0" w:type="dxa"/>
              <w:bottom w:w="0" w:type="dxa"/>
              <w:right w:w="0" w:type="dxa"/>
            </w:tcMar>
            <w:vAlign w:val="center"/>
          </w:tcPr>
          <w:p w14:paraId="48E288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-3.0 ± 23.5</w:t>
            </w:r>
          </w:p>
        </w:tc>
        <w:tc>
          <w:tcPr>
            <w:tcBorders>
              <w:top w:val="nil"/>
              <w:left w:val="nil"/>
              <w:bottom w:val="nil"/>
              <w:right w:val="nil"/>
            </w:tcBorders>
            <w:shd w:val="clear" w:color="auto" w:fill="FFFFFF"/>
            <w:tcMar>
              <w:top w:w="0" w:type="dxa"/>
              <w:left w:w="0" w:type="dxa"/>
              <w:bottom w:w="0" w:type="dxa"/>
              <w:right w:w="0" w:type="dxa"/>
            </w:tcMar>
            <w:vAlign w:val="center"/>
          </w:tcPr>
          <w:p w14:paraId="67FD722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8.83</w:t>
            </w:r>
          </w:p>
        </w:tc>
        <w:tc>
          <w:tcPr>
            <w:tcBorders>
              <w:top w:val="nil"/>
              <w:left w:val="nil"/>
              <w:bottom w:val="nil"/>
              <w:right w:val="nil"/>
            </w:tcBorders>
            <w:shd w:val="clear" w:color="auto" w:fill="FFFFFF"/>
            <w:tcMar>
              <w:top w:w="0" w:type="dxa"/>
              <w:left w:w="0" w:type="dxa"/>
              <w:bottom w:w="0" w:type="dxa"/>
              <w:right w:w="0" w:type="dxa"/>
            </w:tcMar>
            <w:vAlign w:val="center"/>
          </w:tcPr>
          <w:p w14:paraId="2F6F5DF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0.101</w:t>
            </w:r>
          </w:p>
        </w:tc>
        <w:tc>
          <w:tcPr>
            <w:tcBorders>
              <w:top w:val="nil"/>
              <w:left w:val="nil"/>
              <w:bottom w:val="nil"/>
              <w:right w:val="nil"/>
            </w:tcBorders>
            <w:shd w:val="clear" w:color="auto" w:fill="FFFFFF"/>
            <w:tcMar>
              <w:top w:w="0" w:type="dxa"/>
              <w:left w:w="0" w:type="dxa"/>
              <w:bottom w:w="0" w:type="dxa"/>
              <w:right w:w="0" w:type="dxa"/>
            </w:tcMar>
            <w:vAlign w:val="center"/>
          </w:tcPr>
          <w:p w14:paraId="2A8870A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7F0329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8.83</w:t>
            </w:r>
          </w:p>
        </w:tc>
        <w:tc>
          <w:tcPr>
            <w:tcBorders>
              <w:top w:val="nil"/>
              <w:left w:val="nil"/>
              <w:bottom w:val="nil"/>
              <w:right w:val="nil"/>
            </w:tcBorders>
            <w:shd w:val="clear" w:color="auto" w:fill="FFFFFF"/>
            <w:tcMar>
              <w:top w:w="0" w:type="dxa"/>
              <w:left w:w="0" w:type="dxa"/>
              <w:bottom w:w="0" w:type="dxa"/>
              <w:right w:w="0" w:type="dxa"/>
            </w:tcMar>
            <w:vAlign w:val="center"/>
          </w:tcPr>
          <w:p w14:paraId="0B2B86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-3.27</w:t>
            </w:r>
          </w:p>
        </w:tc>
        <w:tc>
          <w:tcPr>
            <w:tcBorders>
              <w:top w:val="nil"/>
              <w:left w:val="nil"/>
              <w:bottom w:val="nil"/>
              <w:right w:val="nil"/>
            </w:tcBorders>
            <w:shd w:val="clear" w:color="auto" w:fill="FFFFFF"/>
            <w:tcMar>
              <w:top w:w="0" w:type="dxa"/>
              <w:left w:w="0" w:type="dxa"/>
              <w:bottom w:w="0" w:type="dxa"/>
              <w:right w:w="0" w:type="dxa"/>
            </w:tcMar>
            <w:vAlign w:val="center"/>
          </w:tcPr>
          <w:p w14:paraId="0B47CDF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20.94</w:t>
            </w:r>
          </w:p>
        </w:tc>
        <w:tc>
          <w:tcPr>
            <w:tcBorders>
              <w:top w:val="nil"/>
              <w:left w:val="nil"/>
              <w:bottom w:val="nil"/>
              <w:right w:val="nil"/>
            </w:tcBorders>
            <w:shd w:val="clear" w:color="auto" w:fill="FFFFFF"/>
            <w:tcMar>
              <w:top w:w="0" w:type="dxa"/>
              <w:left w:w="0" w:type="dxa"/>
              <w:bottom w:w="0" w:type="dxa"/>
              <w:right w:w="0" w:type="dxa"/>
            </w:tcMar>
            <w:vAlign w:val="center"/>
          </w:tcPr>
          <w:p w14:paraId="3C9A9C2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0.151</w:t>
            </w:r>
          </w:p>
        </w:tc>
      </w:tr>
      <w:tr w14:paraId="0C7F4157">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47B309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I</w:t>
            </w:r>
          </w:p>
        </w:tc>
        <w:tc>
          <w:tcPr>
            <w:tcBorders>
              <w:top w:val="nil"/>
              <w:left w:val="nil"/>
              <w:bottom w:val="nil"/>
              <w:right w:val="nil"/>
            </w:tcBorders>
            <w:shd w:val="clear" w:color="auto" w:fill="FFFFFF"/>
            <w:tcMar>
              <w:top w:w="0" w:type="dxa"/>
              <w:left w:w="0" w:type="dxa"/>
              <w:bottom w:w="0" w:type="dxa"/>
              <w:right w:w="0" w:type="dxa"/>
            </w:tcMar>
            <w:vAlign w:val="center"/>
          </w:tcPr>
          <w:p w14:paraId="4BDF427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107C8BC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F12EA2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26CE58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 ± 30.9</w:t>
            </w:r>
          </w:p>
        </w:tc>
        <w:tc>
          <w:tcPr>
            <w:tcBorders>
              <w:top w:val="nil"/>
              <w:left w:val="nil"/>
              <w:bottom w:val="nil"/>
              <w:right w:val="nil"/>
            </w:tcBorders>
            <w:shd w:val="clear" w:color="auto" w:fill="FFFFFF"/>
            <w:tcMar>
              <w:top w:w="0" w:type="dxa"/>
              <w:left w:w="0" w:type="dxa"/>
              <w:bottom w:w="0" w:type="dxa"/>
              <w:right w:w="0" w:type="dxa"/>
            </w:tcMar>
            <w:vAlign w:val="center"/>
          </w:tcPr>
          <w:p w14:paraId="226D69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-1.9 ± 22.1</w:t>
            </w:r>
          </w:p>
        </w:tc>
        <w:tc>
          <w:tcPr>
            <w:tcBorders>
              <w:top w:val="nil"/>
              <w:left w:val="nil"/>
              <w:bottom w:val="nil"/>
              <w:right w:val="nil"/>
            </w:tcBorders>
            <w:shd w:val="clear" w:color="auto" w:fill="FFFFFF"/>
            <w:tcMar>
              <w:top w:w="0" w:type="dxa"/>
              <w:left w:w="0" w:type="dxa"/>
              <w:bottom w:w="0" w:type="dxa"/>
              <w:right w:w="0" w:type="dxa"/>
            </w:tcMar>
            <w:vAlign w:val="center"/>
          </w:tcPr>
          <w:p w14:paraId="4BF223B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6.53</w:t>
            </w:r>
          </w:p>
        </w:tc>
        <w:tc>
          <w:tcPr>
            <w:tcBorders>
              <w:top w:val="nil"/>
              <w:left w:val="nil"/>
              <w:bottom w:val="nil"/>
              <w:right w:val="nil"/>
            </w:tcBorders>
            <w:shd w:val="clear" w:color="auto" w:fill="FFFFFF"/>
            <w:tcMar>
              <w:top w:w="0" w:type="dxa"/>
              <w:left w:w="0" w:type="dxa"/>
              <w:bottom w:w="0" w:type="dxa"/>
              <w:right w:w="0" w:type="dxa"/>
            </w:tcMar>
            <w:vAlign w:val="center"/>
          </w:tcPr>
          <w:p w14:paraId="284DE8C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0.315</w:t>
            </w:r>
          </w:p>
        </w:tc>
        <w:tc>
          <w:tcPr>
            <w:tcBorders>
              <w:top w:val="nil"/>
              <w:left w:val="nil"/>
              <w:bottom w:val="nil"/>
              <w:right w:val="nil"/>
            </w:tcBorders>
            <w:shd w:val="clear" w:color="auto" w:fill="FFFFFF"/>
            <w:tcMar>
              <w:top w:w="0" w:type="dxa"/>
              <w:left w:w="0" w:type="dxa"/>
              <w:bottom w:w="0" w:type="dxa"/>
              <w:right w:w="0" w:type="dxa"/>
            </w:tcMar>
            <w:vAlign w:val="center"/>
          </w:tcPr>
          <w:p w14:paraId="049448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6200815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6.53</w:t>
            </w:r>
          </w:p>
        </w:tc>
        <w:tc>
          <w:tcPr>
            <w:tcBorders>
              <w:top w:val="nil"/>
              <w:left w:val="nil"/>
              <w:bottom w:val="nil"/>
              <w:right w:val="nil"/>
            </w:tcBorders>
            <w:shd w:val="clear" w:color="auto" w:fill="FFFFFF"/>
            <w:tcMar>
              <w:top w:w="0" w:type="dxa"/>
              <w:left w:w="0" w:type="dxa"/>
              <w:bottom w:w="0" w:type="dxa"/>
              <w:right w:w="0" w:type="dxa"/>
            </w:tcMar>
            <w:vAlign w:val="center"/>
          </w:tcPr>
          <w:p w14:paraId="3C6A8F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-5.58</w:t>
            </w:r>
          </w:p>
        </w:tc>
        <w:tc>
          <w:tcPr>
            <w:tcBorders>
              <w:top w:val="nil"/>
              <w:left w:val="nil"/>
              <w:bottom w:val="nil"/>
              <w:right w:val="nil"/>
            </w:tcBorders>
            <w:shd w:val="clear" w:color="auto" w:fill="FFFFFF"/>
            <w:tcMar>
              <w:top w:w="0" w:type="dxa"/>
              <w:left w:w="0" w:type="dxa"/>
              <w:bottom w:w="0" w:type="dxa"/>
              <w:right w:w="0" w:type="dxa"/>
            </w:tcMar>
            <w:vAlign w:val="center"/>
          </w:tcPr>
          <w:p w14:paraId="48BB6A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18.63</w:t>
            </w:r>
          </w:p>
        </w:tc>
        <w:tc>
          <w:tcPr>
            <w:tcBorders>
              <w:top w:val="nil"/>
              <w:left w:val="nil"/>
              <w:bottom w:val="nil"/>
              <w:right w:val="nil"/>
            </w:tcBorders>
            <w:shd w:val="clear" w:color="auto" w:fill="FFFFFF"/>
            <w:tcMar>
              <w:top w:w="0" w:type="dxa"/>
              <w:left w:w="0" w:type="dxa"/>
              <w:bottom w:w="0" w:type="dxa"/>
              <w:right w:w="0" w:type="dxa"/>
            </w:tcMar>
            <w:vAlign w:val="center"/>
          </w:tcPr>
          <w:p w14:paraId="4D70B7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0.288</w:t>
            </w:r>
          </w:p>
        </w:tc>
      </w:tr>
      <w:tr w14:paraId="46794F3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ADB20D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N</w:t>
            </w:r>
          </w:p>
        </w:tc>
        <w:tc>
          <w:tcPr>
            <w:tcBorders>
              <w:top w:val="nil"/>
              <w:left w:val="nil"/>
              <w:bottom w:val="nil"/>
              <w:right w:val="nil"/>
            </w:tcBorders>
            <w:shd w:val="clear" w:color="auto" w:fill="FFFFFF"/>
            <w:tcMar>
              <w:top w:w="0" w:type="dxa"/>
              <w:left w:w="0" w:type="dxa"/>
              <w:bottom w:w="0" w:type="dxa"/>
              <w:right w:w="0" w:type="dxa"/>
            </w:tcMar>
            <w:vAlign w:val="center"/>
          </w:tcPr>
          <w:p w14:paraId="438671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156F93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93C72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562086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2950108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4EB6894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5A46C5C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5CCB89A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251A45D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37C0A0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-10.96</w:t>
            </w:r>
          </w:p>
        </w:tc>
        <w:tc>
          <w:tcPr>
            <w:tcBorders>
              <w:top w:val="nil"/>
              <w:left w:val="nil"/>
              <w:bottom w:val="nil"/>
              <w:right w:val="nil"/>
            </w:tcBorders>
            <w:shd w:val="clear" w:color="auto" w:fill="FFFFFF"/>
            <w:tcMar>
              <w:top w:w="0" w:type="dxa"/>
              <w:left w:w="0" w:type="dxa"/>
              <w:bottom w:w="0" w:type="dxa"/>
              <w:right w:w="0" w:type="dxa"/>
            </w:tcMar>
            <w:vAlign w:val="center"/>
          </w:tcPr>
          <w:p w14:paraId="4D68AB6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10.96</w:t>
            </w:r>
          </w:p>
        </w:tc>
        <w:tc>
          <w:tcPr>
            <w:tcBorders>
              <w:top w:val="nil"/>
              <w:left w:val="nil"/>
              <w:bottom w:val="nil"/>
              <w:right w:val="nil"/>
            </w:tcBorders>
            <w:shd w:val="clear" w:color="auto" w:fill="FFFFFF"/>
            <w:tcMar>
              <w:top w:w="0" w:type="dxa"/>
              <w:left w:w="0" w:type="dxa"/>
              <w:bottom w:w="0" w:type="dxa"/>
              <w:right w:w="0" w:type="dxa"/>
            </w:tcMar>
            <w:vAlign w:val="center"/>
          </w:tcPr>
          <w:p w14:paraId="5D09E6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3526BBA4">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4F4E89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N</w:t>
            </w:r>
          </w:p>
        </w:tc>
        <w:tc>
          <w:tcPr>
            <w:tcBorders>
              <w:top w:val="nil"/>
              <w:left w:val="nil"/>
              <w:bottom w:val="nil"/>
              <w:right w:val="nil"/>
            </w:tcBorders>
            <w:shd w:val="clear" w:color="auto" w:fill="FFFFFF"/>
            <w:tcMar>
              <w:top w:w="0" w:type="dxa"/>
              <w:left w:w="0" w:type="dxa"/>
              <w:bottom w:w="0" w:type="dxa"/>
              <w:right w:w="0" w:type="dxa"/>
            </w:tcMar>
            <w:vAlign w:val="center"/>
          </w:tcPr>
          <w:p w14:paraId="33A33A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173A1B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9F242E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F1C86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 30.3</w:t>
            </w:r>
          </w:p>
        </w:tc>
        <w:tc>
          <w:tcPr>
            <w:tcBorders>
              <w:top w:val="nil"/>
              <w:left w:val="nil"/>
              <w:bottom w:val="nil"/>
              <w:right w:val="nil"/>
            </w:tcBorders>
            <w:shd w:val="clear" w:color="auto" w:fill="FFFFFF"/>
            <w:tcMar>
              <w:top w:w="0" w:type="dxa"/>
              <w:left w:w="0" w:type="dxa"/>
              <w:bottom w:w="0" w:type="dxa"/>
              <w:right w:w="0" w:type="dxa"/>
            </w:tcMar>
            <w:vAlign w:val="center"/>
          </w:tcPr>
          <w:p w14:paraId="225A2F3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-4.6 ± 22.7</w:t>
            </w:r>
          </w:p>
        </w:tc>
        <w:tc>
          <w:tcPr>
            <w:tcBorders>
              <w:top w:val="nil"/>
              <w:left w:val="nil"/>
              <w:bottom w:val="nil"/>
              <w:right w:val="nil"/>
            </w:tcBorders>
            <w:shd w:val="clear" w:color="auto" w:fill="FFFFFF"/>
            <w:tcMar>
              <w:top w:w="0" w:type="dxa"/>
              <w:left w:w="0" w:type="dxa"/>
              <w:bottom w:w="0" w:type="dxa"/>
              <w:right w:w="0" w:type="dxa"/>
            </w:tcMar>
            <w:vAlign w:val="center"/>
          </w:tcPr>
          <w:p w14:paraId="4EBE37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w:t>
            </w:r>
          </w:p>
        </w:tc>
        <w:tc>
          <w:tcPr>
            <w:tcBorders>
              <w:top w:val="nil"/>
              <w:left w:val="nil"/>
              <w:bottom w:val="nil"/>
              <w:right w:val="nil"/>
            </w:tcBorders>
            <w:shd w:val="clear" w:color="auto" w:fill="FFFFFF"/>
            <w:tcMar>
              <w:top w:w="0" w:type="dxa"/>
              <w:left w:w="0" w:type="dxa"/>
              <w:bottom w:w="0" w:type="dxa"/>
              <w:right w:w="0" w:type="dxa"/>
            </w:tcMar>
            <w:vAlign w:val="center"/>
          </w:tcPr>
          <w:p w14:paraId="4A39124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0.964</w:t>
            </w:r>
          </w:p>
        </w:tc>
        <w:tc>
          <w:tcPr>
            <w:tcBorders>
              <w:top w:val="nil"/>
              <w:left w:val="nil"/>
              <w:bottom w:val="nil"/>
              <w:right w:val="nil"/>
            </w:tcBorders>
            <w:shd w:val="clear" w:color="auto" w:fill="FFFFFF"/>
            <w:tcMar>
              <w:top w:w="0" w:type="dxa"/>
              <w:left w:w="0" w:type="dxa"/>
              <w:bottom w:w="0" w:type="dxa"/>
              <w:right w:w="0" w:type="dxa"/>
            </w:tcMar>
            <w:vAlign w:val="center"/>
          </w:tcPr>
          <w:p w14:paraId="72955EA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0.986</w:t>
            </w:r>
          </w:p>
        </w:tc>
        <w:tc>
          <w:tcPr>
            <w:tcBorders>
              <w:top w:val="nil"/>
              <w:left w:val="nil"/>
              <w:bottom w:val="nil"/>
              <w:right w:val="nil"/>
            </w:tcBorders>
            <w:shd w:val="clear" w:color="auto" w:fill="FFFFFF"/>
            <w:tcMar>
              <w:top w:w="0" w:type="dxa"/>
              <w:left w:w="0" w:type="dxa"/>
              <w:bottom w:w="0" w:type="dxa"/>
              <w:right w:w="0" w:type="dxa"/>
            </w:tcMar>
            <w:vAlign w:val="center"/>
          </w:tcPr>
          <w:p w14:paraId="4863B97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w:t>
            </w:r>
          </w:p>
        </w:tc>
        <w:tc>
          <w:tcPr>
            <w:tcBorders>
              <w:top w:val="nil"/>
              <w:left w:val="nil"/>
              <w:bottom w:val="nil"/>
              <w:right w:val="nil"/>
            </w:tcBorders>
            <w:shd w:val="clear" w:color="auto" w:fill="FFFFFF"/>
            <w:tcMar>
              <w:top w:w="0" w:type="dxa"/>
              <w:left w:w="0" w:type="dxa"/>
              <w:bottom w:w="0" w:type="dxa"/>
              <w:right w:w="0" w:type="dxa"/>
            </w:tcMar>
            <w:vAlign w:val="center"/>
          </w:tcPr>
          <w:p w14:paraId="209EDD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-11.94</w:t>
            </w:r>
          </w:p>
        </w:tc>
        <w:tc>
          <w:tcPr>
            <w:tcBorders>
              <w:top w:val="nil"/>
              <w:left w:val="nil"/>
              <w:bottom w:val="nil"/>
              <w:right w:val="nil"/>
            </w:tcBorders>
            <w:shd w:val="clear" w:color="auto" w:fill="FFFFFF"/>
            <w:tcMar>
              <w:top w:w="0" w:type="dxa"/>
              <w:left w:w="0" w:type="dxa"/>
              <w:bottom w:w="0" w:type="dxa"/>
              <w:right w:w="0" w:type="dxa"/>
            </w:tcMar>
            <w:vAlign w:val="center"/>
          </w:tcPr>
          <w:p w14:paraId="6C7430E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9.99</w:t>
            </w:r>
          </w:p>
        </w:tc>
        <w:tc>
          <w:tcPr>
            <w:tcBorders>
              <w:top w:val="nil"/>
              <w:left w:val="nil"/>
              <w:bottom w:val="nil"/>
              <w:right w:val="nil"/>
            </w:tcBorders>
            <w:shd w:val="clear" w:color="auto" w:fill="FFFFFF"/>
            <w:tcMar>
              <w:top w:w="0" w:type="dxa"/>
              <w:left w:w="0" w:type="dxa"/>
              <w:bottom w:w="0" w:type="dxa"/>
              <w:right w:w="0" w:type="dxa"/>
            </w:tcMar>
            <w:vAlign w:val="center"/>
          </w:tcPr>
          <w:p w14:paraId="731604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0.860</w:t>
            </w:r>
          </w:p>
        </w:tc>
      </w:tr>
      <w:tr w14:paraId="37A8E2E6">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8DDAA5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N</w:t>
            </w:r>
          </w:p>
        </w:tc>
        <w:tc>
          <w:tcPr>
            <w:tcBorders>
              <w:top w:val="nil"/>
              <w:left w:val="nil"/>
              <w:bottom w:val="nil"/>
              <w:right w:val="nil"/>
            </w:tcBorders>
            <w:shd w:val="clear" w:color="auto" w:fill="FFFFFF"/>
            <w:tcMar>
              <w:top w:w="0" w:type="dxa"/>
              <w:left w:w="0" w:type="dxa"/>
              <w:bottom w:w="0" w:type="dxa"/>
              <w:right w:w="0" w:type="dxa"/>
            </w:tcMar>
            <w:vAlign w:val="center"/>
          </w:tcPr>
          <w:p w14:paraId="397522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6175B1D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69EF79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DEDFA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-5.0 ± 29.2</w:t>
            </w:r>
          </w:p>
        </w:tc>
        <w:tc>
          <w:tcPr>
            <w:tcBorders>
              <w:top w:val="nil"/>
              <w:left w:val="nil"/>
              <w:bottom w:val="nil"/>
              <w:right w:val="nil"/>
            </w:tcBorders>
            <w:shd w:val="clear" w:color="auto" w:fill="FFFFFF"/>
            <w:tcMar>
              <w:top w:w="0" w:type="dxa"/>
              <w:left w:w="0" w:type="dxa"/>
              <w:bottom w:w="0" w:type="dxa"/>
              <w:right w:w="0" w:type="dxa"/>
            </w:tcMar>
            <w:vAlign w:val="center"/>
          </w:tcPr>
          <w:p w14:paraId="0BCDA85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-4.5 ± 26.1</w:t>
            </w:r>
          </w:p>
        </w:tc>
        <w:tc>
          <w:tcPr>
            <w:tcBorders>
              <w:top w:val="nil"/>
              <w:left w:val="nil"/>
              <w:bottom w:val="nil"/>
              <w:right w:val="nil"/>
            </w:tcBorders>
            <w:shd w:val="clear" w:color="auto" w:fill="FFFFFF"/>
            <w:tcMar>
              <w:top w:w="0" w:type="dxa"/>
              <w:left w:w="0" w:type="dxa"/>
              <w:bottom w:w="0" w:type="dxa"/>
              <w:right w:w="0" w:type="dxa"/>
            </w:tcMar>
            <w:vAlign w:val="center"/>
          </w:tcPr>
          <w:p w14:paraId="5F1393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0.41</w:t>
            </w:r>
          </w:p>
        </w:tc>
        <w:tc>
          <w:tcPr>
            <w:tcBorders>
              <w:top w:val="nil"/>
              <w:left w:val="nil"/>
              <w:bottom w:val="nil"/>
              <w:right w:val="nil"/>
            </w:tcBorders>
            <w:shd w:val="clear" w:color="auto" w:fill="FFFFFF"/>
            <w:tcMar>
              <w:top w:w="0" w:type="dxa"/>
              <w:left w:w="0" w:type="dxa"/>
              <w:bottom w:w="0" w:type="dxa"/>
              <w:right w:w="0" w:type="dxa"/>
            </w:tcMar>
            <w:vAlign w:val="center"/>
          </w:tcPr>
          <w:p w14:paraId="05FDA2D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0.986</w:t>
            </w:r>
          </w:p>
        </w:tc>
        <w:tc>
          <w:tcPr>
            <w:tcBorders>
              <w:top w:val="nil"/>
              <w:left w:val="nil"/>
              <w:bottom w:val="nil"/>
              <w:right w:val="nil"/>
            </w:tcBorders>
            <w:shd w:val="clear" w:color="auto" w:fill="FFFFFF"/>
            <w:tcMar>
              <w:top w:w="0" w:type="dxa"/>
              <w:left w:w="0" w:type="dxa"/>
              <w:bottom w:w="0" w:type="dxa"/>
              <w:right w:w="0" w:type="dxa"/>
            </w:tcMar>
            <w:vAlign w:val="center"/>
          </w:tcPr>
          <w:p w14:paraId="0BA22C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0.986</w:t>
            </w:r>
          </w:p>
        </w:tc>
        <w:tc>
          <w:tcPr>
            <w:tcBorders>
              <w:top w:val="nil"/>
              <w:left w:val="nil"/>
              <w:bottom w:val="nil"/>
              <w:right w:val="nil"/>
            </w:tcBorders>
            <w:shd w:val="clear" w:color="auto" w:fill="FFFFFF"/>
            <w:tcMar>
              <w:top w:w="0" w:type="dxa"/>
              <w:left w:w="0" w:type="dxa"/>
              <w:bottom w:w="0" w:type="dxa"/>
              <w:right w:w="0" w:type="dxa"/>
            </w:tcMar>
            <w:vAlign w:val="center"/>
          </w:tcPr>
          <w:p w14:paraId="4D6C5D3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0.41</w:t>
            </w:r>
          </w:p>
        </w:tc>
        <w:tc>
          <w:tcPr>
            <w:tcBorders>
              <w:top w:val="nil"/>
              <w:left w:val="nil"/>
              <w:bottom w:val="nil"/>
              <w:right w:val="nil"/>
            </w:tcBorders>
            <w:shd w:val="clear" w:color="auto" w:fill="FFFFFF"/>
            <w:tcMar>
              <w:top w:w="0" w:type="dxa"/>
              <w:left w:w="0" w:type="dxa"/>
              <w:bottom w:w="0" w:type="dxa"/>
              <w:right w:w="0" w:type="dxa"/>
            </w:tcMar>
            <w:vAlign w:val="center"/>
          </w:tcPr>
          <w:p w14:paraId="2E9F28F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-10.56</w:t>
            </w:r>
          </w:p>
        </w:tc>
        <w:tc>
          <w:tcPr>
            <w:tcBorders>
              <w:top w:val="nil"/>
              <w:left w:val="nil"/>
              <w:bottom w:val="nil"/>
              <w:right w:val="nil"/>
            </w:tcBorders>
            <w:shd w:val="clear" w:color="auto" w:fill="FFFFFF"/>
            <w:tcMar>
              <w:top w:w="0" w:type="dxa"/>
              <w:left w:w="0" w:type="dxa"/>
              <w:bottom w:w="0" w:type="dxa"/>
              <w:right w:w="0" w:type="dxa"/>
            </w:tcMar>
            <w:vAlign w:val="center"/>
          </w:tcPr>
          <w:p w14:paraId="28BD326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11.37</w:t>
            </w:r>
          </w:p>
        </w:tc>
        <w:tc>
          <w:tcPr>
            <w:tcBorders>
              <w:top w:val="nil"/>
              <w:left w:val="nil"/>
              <w:bottom w:val="nil"/>
              <w:right w:val="nil"/>
            </w:tcBorders>
            <w:shd w:val="clear" w:color="auto" w:fill="FFFFFF"/>
            <w:tcMar>
              <w:top w:w="0" w:type="dxa"/>
              <w:left w:w="0" w:type="dxa"/>
              <w:bottom w:w="0" w:type="dxa"/>
              <w:right w:w="0" w:type="dxa"/>
            </w:tcMar>
            <w:vAlign w:val="center"/>
          </w:tcPr>
          <w:p w14:paraId="39505D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0.941</w:t>
            </w:r>
          </w:p>
        </w:tc>
      </w:tr>
      <w:tr w14:paraId="18DEB96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A30BBC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N</w:t>
            </w:r>
          </w:p>
        </w:tc>
        <w:tc>
          <w:tcPr>
            <w:tcBorders>
              <w:top w:val="nil"/>
              <w:left w:val="nil"/>
              <w:bottom w:val="nil"/>
              <w:right w:val="nil"/>
            </w:tcBorders>
            <w:shd w:val="clear" w:color="auto" w:fill="FFFFFF"/>
            <w:tcMar>
              <w:top w:w="0" w:type="dxa"/>
              <w:left w:w="0" w:type="dxa"/>
              <w:bottom w:w="0" w:type="dxa"/>
              <w:right w:w="0" w:type="dxa"/>
            </w:tcMar>
            <w:vAlign w:val="center"/>
          </w:tcPr>
          <w:p w14:paraId="3EC561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4935A3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104C73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96916E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 ± 26.5</w:t>
            </w:r>
          </w:p>
        </w:tc>
        <w:tc>
          <w:tcPr>
            <w:tcBorders>
              <w:top w:val="nil"/>
              <w:left w:val="nil"/>
              <w:bottom w:val="nil"/>
              <w:right w:val="nil"/>
            </w:tcBorders>
            <w:shd w:val="clear" w:color="auto" w:fill="FFFFFF"/>
            <w:tcMar>
              <w:top w:w="0" w:type="dxa"/>
              <w:left w:w="0" w:type="dxa"/>
              <w:bottom w:w="0" w:type="dxa"/>
              <w:right w:w="0" w:type="dxa"/>
            </w:tcMar>
            <w:vAlign w:val="center"/>
          </w:tcPr>
          <w:p w14:paraId="2868197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-7.2 ± 24.0</w:t>
            </w:r>
          </w:p>
        </w:tc>
        <w:tc>
          <w:tcPr>
            <w:tcBorders>
              <w:top w:val="nil"/>
              <w:left w:val="nil"/>
              <w:bottom w:val="nil"/>
              <w:right w:val="nil"/>
            </w:tcBorders>
            <w:shd w:val="clear" w:color="auto" w:fill="FFFFFF"/>
            <w:tcMar>
              <w:top w:w="0" w:type="dxa"/>
              <w:left w:w="0" w:type="dxa"/>
              <w:bottom w:w="0" w:type="dxa"/>
              <w:right w:w="0" w:type="dxa"/>
            </w:tcMar>
            <w:vAlign w:val="center"/>
          </w:tcPr>
          <w:p w14:paraId="45B063F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2.74</w:t>
            </w:r>
          </w:p>
        </w:tc>
        <w:tc>
          <w:tcPr>
            <w:tcBorders>
              <w:top w:val="nil"/>
              <w:left w:val="nil"/>
              <w:bottom w:val="nil"/>
              <w:right w:val="nil"/>
            </w:tcBorders>
            <w:shd w:val="clear" w:color="auto" w:fill="FFFFFF"/>
            <w:tcMar>
              <w:top w:w="0" w:type="dxa"/>
              <w:left w:w="0" w:type="dxa"/>
              <w:bottom w:w="0" w:type="dxa"/>
              <w:right w:w="0" w:type="dxa"/>
            </w:tcMar>
            <w:vAlign w:val="center"/>
          </w:tcPr>
          <w:p w14:paraId="062F297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0.598</w:t>
            </w:r>
          </w:p>
        </w:tc>
        <w:tc>
          <w:tcPr>
            <w:tcBorders>
              <w:top w:val="nil"/>
              <w:left w:val="nil"/>
              <w:bottom w:val="nil"/>
              <w:right w:val="nil"/>
            </w:tcBorders>
            <w:shd w:val="clear" w:color="auto" w:fill="FFFFFF"/>
            <w:tcMar>
              <w:top w:w="0" w:type="dxa"/>
              <w:left w:w="0" w:type="dxa"/>
              <w:bottom w:w="0" w:type="dxa"/>
              <w:right w:w="0" w:type="dxa"/>
            </w:tcMar>
            <w:vAlign w:val="center"/>
          </w:tcPr>
          <w:p w14:paraId="471909D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3E1DF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2.74</w:t>
            </w:r>
          </w:p>
        </w:tc>
        <w:tc>
          <w:tcPr>
            <w:tcBorders>
              <w:top w:val="nil"/>
              <w:left w:val="nil"/>
              <w:bottom w:val="nil"/>
              <w:right w:val="nil"/>
            </w:tcBorders>
            <w:shd w:val="clear" w:color="auto" w:fill="FFFFFF"/>
            <w:tcMar>
              <w:top w:w="0" w:type="dxa"/>
              <w:left w:w="0" w:type="dxa"/>
              <w:bottom w:w="0" w:type="dxa"/>
              <w:right w:w="0" w:type="dxa"/>
            </w:tcMar>
            <w:vAlign w:val="center"/>
          </w:tcPr>
          <w:p w14:paraId="07F185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-8.22</w:t>
            </w:r>
          </w:p>
        </w:tc>
        <w:tc>
          <w:tcPr>
            <w:tcBorders>
              <w:top w:val="nil"/>
              <w:left w:val="nil"/>
              <w:bottom w:val="nil"/>
              <w:right w:val="nil"/>
            </w:tcBorders>
            <w:shd w:val="clear" w:color="auto" w:fill="FFFFFF"/>
            <w:tcMar>
              <w:top w:w="0" w:type="dxa"/>
              <w:left w:w="0" w:type="dxa"/>
              <w:bottom w:w="0" w:type="dxa"/>
              <w:right w:w="0" w:type="dxa"/>
            </w:tcMar>
            <w:vAlign w:val="center"/>
          </w:tcPr>
          <w:p w14:paraId="2D96EE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13.71</w:t>
            </w:r>
          </w:p>
        </w:tc>
        <w:tc>
          <w:tcPr>
            <w:tcBorders>
              <w:top w:val="nil"/>
              <w:left w:val="nil"/>
              <w:bottom w:val="nil"/>
              <w:right w:val="nil"/>
            </w:tcBorders>
            <w:shd w:val="clear" w:color="auto" w:fill="FFFFFF"/>
            <w:tcMar>
              <w:top w:w="0" w:type="dxa"/>
              <w:left w:w="0" w:type="dxa"/>
              <w:bottom w:w="0" w:type="dxa"/>
              <w:right w:w="0" w:type="dxa"/>
            </w:tcMar>
            <w:vAlign w:val="center"/>
          </w:tcPr>
          <w:p w14:paraId="341A7AA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0.621</w:t>
            </w:r>
          </w:p>
        </w:tc>
      </w:tr>
      <w:tr w14:paraId="41BF3818">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0CA75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 mm N</w:t>
            </w:r>
          </w:p>
        </w:tc>
        <w:tc>
          <w:tcPr>
            <w:tcBorders>
              <w:top w:val="nil"/>
              <w:left w:val="nil"/>
              <w:bottom w:val="nil"/>
              <w:right w:val="nil"/>
            </w:tcBorders>
            <w:shd w:val="clear" w:color="auto" w:fill="FFFFFF"/>
            <w:tcMar>
              <w:top w:w="0" w:type="dxa"/>
              <w:left w:w="0" w:type="dxa"/>
              <w:bottom w:w="0" w:type="dxa"/>
              <w:right w:w="0" w:type="dxa"/>
            </w:tcMar>
            <w:vAlign w:val="center"/>
          </w:tcPr>
          <w:p w14:paraId="75ACFAF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368054B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682C7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C5D381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 ± 30.6</w:t>
            </w:r>
          </w:p>
        </w:tc>
        <w:tc>
          <w:tcPr>
            <w:tcBorders>
              <w:top w:val="nil"/>
              <w:left w:val="nil"/>
              <w:bottom w:val="nil"/>
              <w:right w:val="nil"/>
            </w:tcBorders>
            <w:shd w:val="clear" w:color="auto" w:fill="FFFFFF"/>
            <w:tcMar>
              <w:top w:w="0" w:type="dxa"/>
              <w:left w:w="0" w:type="dxa"/>
              <w:bottom w:w="0" w:type="dxa"/>
              <w:right w:w="0" w:type="dxa"/>
            </w:tcMar>
            <w:vAlign w:val="center"/>
          </w:tcPr>
          <w:p w14:paraId="71C973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-4.2 ± 23.0</w:t>
            </w:r>
          </w:p>
        </w:tc>
        <w:tc>
          <w:tcPr>
            <w:tcBorders>
              <w:top w:val="nil"/>
              <w:left w:val="nil"/>
              <w:bottom w:val="nil"/>
              <w:right w:val="nil"/>
            </w:tcBorders>
            <w:shd w:val="clear" w:color="auto" w:fill="FFFFFF"/>
            <w:tcMar>
              <w:top w:w="0" w:type="dxa"/>
              <w:left w:w="0" w:type="dxa"/>
              <w:bottom w:w="0" w:type="dxa"/>
              <w:right w:w="0" w:type="dxa"/>
            </w:tcMar>
            <w:vAlign w:val="center"/>
          </w:tcPr>
          <w:p w14:paraId="4AA2802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2.20</w:t>
            </w:r>
          </w:p>
        </w:tc>
        <w:tc>
          <w:tcPr>
            <w:tcBorders>
              <w:top w:val="nil"/>
              <w:left w:val="nil"/>
              <w:bottom w:val="nil"/>
              <w:right w:val="nil"/>
            </w:tcBorders>
            <w:shd w:val="clear" w:color="auto" w:fill="FFFFFF"/>
            <w:tcMar>
              <w:top w:w="0" w:type="dxa"/>
              <w:left w:w="0" w:type="dxa"/>
              <w:bottom w:w="0" w:type="dxa"/>
              <w:right w:w="0" w:type="dxa"/>
            </w:tcMar>
            <w:vAlign w:val="center"/>
          </w:tcPr>
          <w:p w14:paraId="763343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0.812</w:t>
            </w:r>
          </w:p>
        </w:tc>
        <w:tc>
          <w:tcPr>
            <w:tcBorders>
              <w:top w:val="nil"/>
              <w:left w:val="nil"/>
              <w:bottom w:val="nil"/>
              <w:right w:val="nil"/>
            </w:tcBorders>
            <w:shd w:val="clear" w:color="auto" w:fill="FFFFFF"/>
            <w:tcMar>
              <w:top w:w="0" w:type="dxa"/>
              <w:left w:w="0" w:type="dxa"/>
              <w:bottom w:w="0" w:type="dxa"/>
              <w:right w:w="0" w:type="dxa"/>
            </w:tcMar>
            <w:vAlign w:val="center"/>
          </w:tcPr>
          <w:p w14:paraId="5460EB4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0.943</w:t>
            </w:r>
          </w:p>
        </w:tc>
        <w:tc>
          <w:tcPr>
            <w:tcBorders>
              <w:top w:val="nil"/>
              <w:left w:val="nil"/>
              <w:bottom w:val="nil"/>
              <w:right w:val="nil"/>
            </w:tcBorders>
            <w:shd w:val="clear" w:color="auto" w:fill="FFFFFF"/>
            <w:tcMar>
              <w:top w:w="0" w:type="dxa"/>
              <w:left w:w="0" w:type="dxa"/>
              <w:bottom w:w="0" w:type="dxa"/>
              <w:right w:w="0" w:type="dxa"/>
            </w:tcMar>
            <w:vAlign w:val="center"/>
          </w:tcPr>
          <w:p w14:paraId="4D30C3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2.20</w:t>
            </w:r>
          </w:p>
        </w:tc>
        <w:tc>
          <w:tcPr>
            <w:tcBorders>
              <w:top w:val="nil"/>
              <w:left w:val="nil"/>
              <w:bottom w:val="nil"/>
              <w:right w:val="nil"/>
            </w:tcBorders>
            <w:shd w:val="clear" w:color="auto" w:fill="FFFFFF"/>
            <w:tcMar>
              <w:top w:w="0" w:type="dxa"/>
              <w:left w:w="0" w:type="dxa"/>
              <w:bottom w:w="0" w:type="dxa"/>
              <w:right w:w="0" w:type="dxa"/>
            </w:tcMar>
            <w:vAlign w:val="center"/>
          </w:tcPr>
          <w:p w14:paraId="2AFB9C6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-8.77</w:t>
            </w:r>
          </w:p>
        </w:tc>
        <w:tc>
          <w:tcPr>
            <w:tcBorders>
              <w:top w:val="nil"/>
              <w:left w:val="nil"/>
              <w:bottom w:val="nil"/>
              <w:right w:val="nil"/>
            </w:tcBorders>
            <w:shd w:val="clear" w:color="auto" w:fill="FFFFFF"/>
            <w:tcMar>
              <w:top w:w="0" w:type="dxa"/>
              <w:left w:w="0" w:type="dxa"/>
              <w:bottom w:w="0" w:type="dxa"/>
              <w:right w:w="0" w:type="dxa"/>
            </w:tcMar>
            <w:vAlign w:val="center"/>
          </w:tcPr>
          <w:p w14:paraId="22084ED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13.16</w:t>
            </w:r>
          </w:p>
        </w:tc>
        <w:tc>
          <w:tcPr>
            <w:tcBorders>
              <w:top w:val="nil"/>
              <w:left w:val="nil"/>
              <w:bottom w:val="nil"/>
              <w:right w:val="nil"/>
            </w:tcBorders>
            <w:shd w:val="clear" w:color="auto" w:fill="FFFFFF"/>
            <w:tcMar>
              <w:top w:w="0" w:type="dxa"/>
              <w:left w:w="0" w:type="dxa"/>
              <w:bottom w:w="0" w:type="dxa"/>
              <w:right w:w="0" w:type="dxa"/>
            </w:tcMar>
            <w:vAlign w:val="center"/>
          </w:tcPr>
          <w:p w14:paraId="16C4B6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0.692</w:t>
            </w:r>
          </w:p>
        </w:tc>
      </w:tr>
      <w:tr w14:paraId="4E0D0A2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D23D75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S</w:t>
            </w:r>
          </w:p>
        </w:tc>
        <w:tc>
          <w:tcPr>
            <w:tcBorders>
              <w:top w:val="nil"/>
              <w:left w:val="nil"/>
              <w:bottom w:val="nil"/>
              <w:right w:val="nil"/>
            </w:tcBorders>
            <w:shd w:val="clear" w:color="auto" w:fill="FFFFFF"/>
            <w:tcMar>
              <w:top w:w="0" w:type="dxa"/>
              <w:left w:w="0" w:type="dxa"/>
              <w:bottom w:w="0" w:type="dxa"/>
              <w:right w:w="0" w:type="dxa"/>
            </w:tcMar>
            <w:vAlign w:val="center"/>
          </w:tcPr>
          <w:p w14:paraId="18C5A24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20AD5BD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C58968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2D9683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3AFD451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5827747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4750A4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98B0EF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184901B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4F168B8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-10.92</w:t>
            </w:r>
          </w:p>
        </w:tc>
        <w:tc>
          <w:tcPr>
            <w:tcBorders>
              <w:top w:val="nil"/>
              <w:left w:val="nil"/>
              <w:bottom w:val="nil"/>
              <w:right w:val="nil"/>
            </w:tcBorders>
            <w:shd w:val="clear" w:color="auto" w:fill="FFFFFF"/>
            <w:tcMar>
              <w:top w:w="0" w:type="dxa"/>
              <w:left w:w="0" w:type="dxa"/>
              <w:bottom w:w="0" w:type="dxa"/>
              <w:right w:w="0" w:type="dxa"/>
            </w:tcMar>
            <w:vAlign w:val="center"/>
          </w:tcPr>
          <w:p w14:paraId="482DE26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10.92</w:t>
            </w:r>
          </w:p>
        </w:tc>
        <w:tc>
          <w:tcPr>
            <w:tcBorders>
              <w:top w:val="nil"/>
              <w:left w:val="nil"/>
              <w:bottom w:val="nil"/>
              <w:right w:val="nil"/>
            </w:tcBorders>
            <w:shd w:val="clear" w:color="auto" w:fill="FFFFFF"/>
            <w:tcMar>
              <w:top w:w="0" w:type="dxa"/>
              <w:left w:w="0" w:type="dxa"/>
              <w:bottom w:w="0" w:type="dxa"/>
              <w:right w:w="0" w:type="dxa"/>
            </w:tcMar>
            <w:vAlign w:val="center"/>
          </w:tcPr>
          <w:p w14:paraId="1F2659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5C0D28C6">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1AF524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S</w:t>
            </w:r>
          </w:p>
        </w:tc>
        <w:tc>
          <w:tcPr>
            <w:tcBorders>
              <w:top w:val="nil"/>
              <w:left w:val="nil"/>
              <w:bottom w:val="nil"/>
              <w:right w:val="nil"/>
            </w:tcBorders>
            <w:shd w:val="clear" w:color="auto" w:fill="FFFFFF"/>
            <w:tcMar>
              <w:top w:w="0" w:type="dxa"/>
              <w:left w:w="0" w:type="dxa"/>
              <w:bottom w:w="0" w:type="dxa"/>
              <w:right w:w="0" w:type="dxa"/>
            </w:tcMar>
            <w:vAlign w:val="center"/>
          </w:tcPr>
          <w:p w14:paraId="046891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42732F9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2DD09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E11A3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-4.6 ± 27.4</w:t>
            </w:r>
          </w:p>
        </w:tc>
        <w:tc>
          <w:tcPr>
            <w:tcBorders>
              <w:top w:val="nil"/>
              <w:left w:val="nil"/>
              <w:bottom w:val="nil"/>
              <w:right w:val="nil"/>
            </w:tcBorders>
            <w:shd w:val="clear" w:color="auto" w:fill="FFFFFF"/>
            <w:tcMar>
              <w:top w:w="0" w:type="dxa"/>
              <w:left w:w="0" w:type="dxa"/>
              <w:bottom w:w="0" w:type="dxa"/>
              <w:right w:w="0" w:type="dxa"/>
            </w:tcMar>
            <w:vAlign w:val="center"/>
          </w:tcPr>
          <w:p w14:paraId="03A66E5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-7.0 ± 22.9</w:t>
            </w:r>
          </w:p>
        </w:tc>
        <w:tc>
          <w:tcPr>
            <w:tcBorders>
              <w:top w:val="nil"/>
              <w:left w:val="nil"/>
              <w:bottom w:val="nil"/>
              <w:right w:val="nil"/>
            </w:tcBorders>
            <w:shd w:val="clear" w:color="auto" w:fill="FFFFFF"/>
            <w:tcMar>
              <w:top w:w="0" w:type="dxa"/>
              <w:left w:w="0" w:type="dxa"/>
              <w:bottom w:w="0" w:type="dxa"/>
              <w:right w:w="0" w:type="dxa"/>
            </w:tcMar>
            <w:vAlign w:val="center"/>
          </w:tcPr>
          <w:p w14:paraId="31BB71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-2.38</w:t>
            </w:r>
          </w:p>
        </w:tc>
        <w:tc>
          <w:tcPr>
            <w:tcBorders>
              <w:top w:val="nil"/>
              <w:left w:val="nil"/>
              <w:bottom w:val="nil"/>
              <w:right w:val="nil"/>
            </w:tcBorders>
            <w:shd w:val="clear" w:color="auto" w:fill="FFFFFF"/>
            <w:tcMar>
              <w:top w:w="0" w:type="dxa"/>
              <w:left w:w="0" w:type="dxa"/>
              <w:bottom w:w="0" w:type="dxa"/>
              <w:right w:w="0" w:type="dxa"/>
            </w:tcMar>
            <w:vAlign w:val="center"/>
          </w:tcPr>
          <w:p w14:paraId="474D068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0.915</w:t>
            </w:r>
          </w:p>
        </w:tc>
        <w:tc>
          <w:tcPr>
            <w:tcBorders>
              <w:top w:val="nil"/>
              <w:left w:val="nil"/>
              <w:bottom w:val="nil"/>
              <w:right w:val="nil"/>
            </w:tcBorders>
            <w:shd w:val="clear" w:color="auto" w:fill="FFFFFF"/>
            <w:tcMar>
              <w:top w:w="0" w:type="dxa"/>
              <w:left w:w="0" w:type="dxa"/>
              <w:bottom w:w="0" w:type="dxa"/>
              <w:right w:w="0" w:type="dxa"/>
            </w:tcMar>
            <w:vAlign w:val="center"/>
          </w:tcPr>
          <w:p w14:paraId="2D0EE7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0.975</w:t>
            </w:r>
          </w:p>
        </w:tc>
        <w:tc>
          <w:tcPr>
            <w:tcBorders>
              <w:top w:val="nil"/>
              <w:left w:val="nil"/>
              <w:bottom w:val="nil"/>
              <w:right w:val="nil"/>
            </w:tcBorders>
            <w:shd w:val="clear" w:color="auto" w:fill="FFFFFF"/>
            <w:tcMar>
              <w:top w:w="0" w:type="dxa"/>
              <w:left w:w="0" w:type="dxa"/>
              <w:bottom w:w="0" w:type="dxa"/>
              <w:right w:w="0" w:type="dxa"/>
            </w:tcMar>
            <w:vAlign w:val="center"/>
          </w:tcPr>
          <w:p w14:paraId="7A50AAE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-2.38</w:t>
            </w:r>
          </w:p>
        </w:tc>
        <w:tc>
          <w:tcPr>
            <w:tcBorders>
              <w:top w:val="nil"/>
              <w:left w:val="nil"/>
              <w:bottom w:val="nil"/>
              <w:right w:val="nil"/>
            </w:tcBorders>
            <w:shd w:val="clear" w:color="auto" w:fill="FFFFFF"/>
            <w:tcMar>
              <w:top w:w="0" w:type="dxa"/>
              <w:left w:w="0" w:type="dxa"/>
              <w:bottom w:w="0" w:type="dxa"/>
              <w:right w:w="0" w:type="dxa"/>
            </w:tcMar>
            <w:vAlign w:val="center"/>
          </w:tcPr>
          <w:p w14:paraId="57C6877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-13.30</w:t>
            </w:r>
          </w:p>
        </w:tc>
        <w:tc>
          <w:tcPr>
            <w:tcBorders>
              <w:top w:val="nil"/>
              <w:left w:val="nil"/>
              <w:bottom w:val="nil"/>
              <w:right w:val="nil"/>
            </w:tcBorders>
            <w:shd w:val="clear" w:color="auto" w:fill="FFFFFF"/>
            <w:tcMar>
              <w:top w:w="0" w:type="dxa"/>
              <w:left w:w="0" w:type="dxa"/>
              <w:bottom w:w="0" w:type="dxa"/>
              <w:right w:w="0" w:type="dxa"/>
            </w:tcMar>
            <w:vAlign w:val="center"/>
          </w:tcPr>
          <w:p w14:paraId="45C7143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8.54</w:t>
            </w:r>
          </w:p>
        </w:tc>
        <w:tc>
          <w:tcPr>
            <w:tcBorders>
              <w:top w:val="nil"/>
              <w:left w:val="nil"/>
              <w:bottom w:val="nil"/>
              <w:right w:val="nil"/>
            </w:tcBorders>
            <w:shd w:val="clear" w:color="auto" w:fill="FFFFFF"/>
            <w:tcMar>
              <w:top w:w="0" w:type="dxa"/>
              <w:left w:w="0" w:type="dxa"/>
              <w:bottom w:w="0" w:type="dxa"/>
              <w:right w:w="0" w:type="dxa"/>
            </w:tcMar>
            <w:vAlign w:val="center"/>
          </w:tcPr>
          <w:p w14:paraId="6C7CCAD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0.666</w:t>
            </w:r>
          </w:p>
        </w:tc>
      </w:tr>
      <w:tr w14:paraId="4DE163E2">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05CF63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S</w:t>
            </w:r>
          </w:p>
        </w:tc>
        <w:tc>
          <w:tcPr>
            <w:tcBorders>
              <w:top w:val="nil"/>
              <w:left w:val="nil"/>
              <w:bottom w:val="nil"/>
              <w:right w:val="nil"/>
            </w:tcBorders>
            <w:shd w:val="clear" w:color="auto" w:fill="FFFFFF"/>
            <w:tcMar>
              <w:top w:w="0" w:type="dxa"/>
              <w:left w:w="0" w:type="dxa"/>
              <w:bottom w:w="0" w:type="dxa"/>
              <w:right w:w="0" w:type="dxa"/>
            </w:tcMar>
            <w:vAlign w:val="center"/>
          </w:tcPr>
          <w:p w14:paraId="7491087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636AA3C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26177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FC0BF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-6.1 ± 26.1</w:t>
            </w:r>
          </w:p>
        </w:tc>
        <w:tc>
          <w:tcPr>
            <w:tcBorders>
              <w:top w:val="nil"/>
              <w:left w:val="nil"/>
              <w:bottom w:val="nil"/>
              <w:right w:val="nil"/>
            </w:tcBorders>
            <w:shd w:val="clear" w:color="auto" w:fill="FFFFFF"/>
            <w:tcMar>
              <w:top w:w="0" w:type="dxa"/>
              <w:left w:w="0" w:type="dxa"/>
              <w:bottom w:w="0" w:type="dxa"/>
              <w:right w:w="0" w:type="dxa"/>
            </w:tcMar>
            <w:vAlign w:val="center"/>
          </w:tcPr>
          <w:p w14:paraId="522D7C6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 ± 27.4</w:t>
            </w:r>
          </w:p>
        </w:tc>
        <w:tc>
          <w:tcPr>
            <w:tcBorders>
              <w:top w:val="nil"/>
              <w:left w:val="nil"/>
              <w:bottom w:val="nil"/>
              <w:right w:val="nil"/>
            </w:tcBorders>
            <w:shd w:val="clear" w:color="auto" w:fill="FFFFFF"/>
            <w:tcMar>
              <w:top w:w="0" w:type="dxa"/>
              <w:left w:w="0" w:type="dxa"/>
              <w:bottom w:w="0" w:type="dxa"/>
              <w:right w:w="0" w:type="dxa"/>
            </w:tcMar>
            <w:vAlign w:val="center"/>
          </w:tcPr>
          <w:p w14:paraId="505F586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w:t>
            </w:r>
          </w:p>
        </w:tc>
        <w:tc>
          <w:tcPr>
            <w:tcBorders>
              <w:top w:val="nil"/>
              <w:left w:val="nil"/>
              <w:bottom w:val="nil"/>
              <w:right w:val="nil"/>
            </w:tcBorders>
            <w:shd w:val="clear" w:color="auto" w:fill="FFFFFF"/>
            <w:tcMar>
              <w:top w:w="0" w:type="dxa"/>
              <w:left w:w="0" w:type="dxa"/>
              <w:bottom w:w="0" w:type="dxa"/>
              <w:right w:w="0" w:type="dxa"/>
            </w:tcMar>
            <w:vAlign w:val="center"/>
          </w:tcPr>
          <w:p w14:paraId="3860D25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0.501</w:t>
            </w:r>
          </w:p>
        </w:tc>
        <w:tc>
          <w:tcPr>
            <w:tcBorders>
              <w:top w:val="nil"/>
              <w:left w:val="nil"/>
              <w:bottom w:val="nil"/>
              <w:right w:val="nil"/>
            </w:tcBorders>
            <w:shd w:val="clear" w:color="auto" w:fill="FFFFFF"/>
            <w:tcMar>
              <w:top w:w="0" w:type="dxa"/>
              <w:left w:w="0" w:type="dxa"/>
              <w:bottom w:w="0" w:type="dxa"/>
              <w:right w:w="0" w:type="dxa"/>
            </w:tcMar>
            <w:vAlign w:val="center"/>
          </w:tcPr>
          <w:p w14:paraId="3609E0C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5413BD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w:t>
            </w:r>
          </w:p>
        </w:tc>
        <w:tc>
          <w:tcPr>
            <w:tcBorders>
              <w:top w:val="nil"/>
              <w:left w:val="nil"/>
              <w:bottom w:val="nil"/>
              <w:right w:val="nil"/>
            </w:tcBorders>
            <w:shd w:val="clear" w:color="auto" w:fill="FFFFFF"/>
            <w:tcMar>
              <w:top w:w="0" w:type="dxa"/>
              <w:left w:w="0" w:type="dxa"/>
              <w:bottom w:w="0" w:type="dxa"/>
              <w:right w:w="0" w:type="dxa"/>
            </w:tcMar>
            <w:vAlign w:val="center"/>
          </w:tcPr>
          <w:p w14:paraId="6C9B5E7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-10.04</w:t>
            </w:r>
          </w:p>
        </w:tc>
        <w:tc>
          <w:tcPr>
            <w:tcBorders>
              <w:top w:val="nil"/>
              <w:left w:val="nil"/>
              <w:bottom w:val="nil"/>
              <w:right w:val="nil"/>
            </w:tcBorders>
            <w:shd w:val="clear" w:color="auto" w:fill="FFFFFF"/>
            <w:tcMar>
              <w:top w:w="0" w:type="dxa"/>
              <w:left w:w="0" w:type="dxa"/>
              <w:bottom w:w="0" w:type="dxa"/>
              <w:right w:w="0" w:type="dxa"/>
            </w:tcMar>
            <w:vAlign w:val="center"/>
          </w:tcPr>
          <w:p w14:paraId="46A5035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11.79</w:t>
            </w:r>
          </w:p>
        </w:tc>
        <w:tc>
          <w:tcPr>
            <w:tcBorders>
              <w:top w:val="nil"/>
              <w:left w:val="nil"/>
              <w:bottom w:val="nil"/>
              <w:right w:val="nil"/>
            </w:tcBorders>
            <w:shd w:val="clear" w:color="auto" w:fill="FFFFFF"/>
            <w:tcMar>
              <w:top w:w="0" w:type="dxa"/>
              <w:left w:w="0" w:type="dxa"/>
              <w:bottom w:w="0" w:type="dxa"/>
              <w:right w:w="0" w:type="dxa"/>
            </w:tcMar>
            <w:vAlign w:val="center"/>
          </w:tcPr>
          <w:p w14:paraId="22BFCAE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r>
      <w:tr w14:paraId="2DB3220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F55F0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S</w:t>
            </w:r>
          </w:p>
        </w:tc>
        <w:tc>
          <w:tcPr>
            <w:tcBorders>
              <w:top w:val="nil"/>
              <w:left w:val="nil"/>
              <w:bottom w:val="nil"/>
              <w:right w:val="nil"/>
            </w:tcBorders>
            <w:shd w:val="clear" w:color="auto" w:fill="FFFFFF"/>
            <w:tcMar>
              <w:top w:w="0" w:type="dxa"/>
              <w:left w:w="0" w:type="dxa"/>
              <w:bottom w:w="0" w:type="dxa"/>
              <w:right w:w="0" w:type="dxa"/>
            </w:tcMar>
            <w:vAlign w:val="center"/>
          </w:tcPr>
          <w:p w14:paraId="39A8036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6492CC6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48BED0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C6A20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-9.9 ± 22.0</w:t>
            </w:r>
          </w:p>
        </w:tc>
        <w:tc>
          <w:tcPr>
            <w:tcBorders>
              <w:top w:val="nil"/>
              <w:left w:val="nil"/>
              <w:bottom w:val="nil"/>
              <w:right w:val="nil"/>
            </w:tcBorders>
            <w:shd w:val="clear" w:color="auto" w:fill="FFFFFF"/>
            <w:tcMar>
              <w:top w:w="0" w:type="dxa"/>
              <w:left w:w="0" w:type="dxa"/>
              <w:bottom w:w="0" w:type="dxa"/>
              <w:right w:w="0" w:type="dxa"/>
            </w:tcMar>
            <w:vAlign w:val="center"/>
          </w:tcPr>
          <w:p w14:paraId="6E72BBE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 ± 24.9</w:t>
            </w:r>
          </w:p>
        </w:tc>
        <w:tc>
          <w:tcPr>
            <w:tcBorders>
              <w:top w:val="nil"/>
              <w:left w:val="nil"/>
              <w:bottom w:val="nil"/>
              <w:right w:val="nil"/>
            </w:tcBorders>
            <w:shd w:val="clear" w:color="auto" w:fill="FFFFFF"/>
            <w:tcMar>
              <w:top w:w="0" w:type="dxa"/>
              <w:left w:w="0" w:type="dxa"/>
              <w:bottom w:w="0" w:type="dxa"/>
              <w:right w:w="0" w:type="dxa"/>
            </w:tcMar>
            <w:vAlign w:val="center"/>
          </w:tcPr>
          <w:p w14:paraId="53E5E4C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3.06</w:t>
            </w:r>
          </w:p>
        </w:tc>
        <w:tc>
          <w:tcPr>
            <w:tcBorders>
              <w:top w:val="nil"/>
              <w:left w:val="nil"/>
              <w:bottom w:val="nil"/>
              <w:right w:val="nil"/>
            </w:tcBorders>
            <w:shd w:val="clear" w:color="auto" w:fill="FFFFFF"/>
            <w:tcMar>
              <w:top w:w="0" w:type="dxa"/>
              <w:left w:w="0" w:type="dxa"/>
              <w:bottom w:w="0" w:type="dxa"/>
              <w:right w:w="0" w:type="dxa"/>
            </w:tcMar>
            <w:vAlign w:val="center"/>
          </w:tcPr>
          <w:p w14:paraId="646E0A5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0.434</w:t>
            </w:r>
          </w:p>
        </w:tc>
        <w:tc>
          <w:tcPr>
            <w:tcBorders>
              <w:top w:val="nil"/>
              <w:left w:val="nil"/>
              <w:bottom w:val="nil"/>
              <w:right w:val="nil"/>
            </w:tcBorders>
            <w:shd w:val="clear" w:color="auto" w:fill="FFFFFF"/>
            <w:tcMar>
              <w:top w:w="0" w:type="dxa"/>
              <w:left w:w="0" w:type="dxa"/>
              <w:bottom w:w="0" w:type="dxa"/>
              <w:right w:w="0" w:type="dxa"/>
            </w:tcMar>
            <w:vAlign w:val="center"/>
          </w:tcPr>
          <w:p w14:paraId="03842E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63D54F7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3.06</w:t>
            </w:r>
          </w:p>
        </w:tc>
        <w:tc>
          <w:tcPr>
            <w:tcBorders>
              <w:top w:val="nil"/>
              <w:left w:val="nil"/>
              <w:bottom w:val="nil"/>
              <w:right w:val="nil"/>
            </w:tcBorders>
            <w:shd w:val="clear" w:color="auto" w:fill="FFFFFF"/>
            <w:tcMar>
              <w:top w:w="0" w:type="dxa"/>
              <w:left w:w="0" w:type="dxa"/>
              <w:bottom w:w="0" w:type="dxa"/>
              <w:right w:w="0" w:type="dxa"/>
            </w:tcMar>
            <w:vAlign w:val="center"/>
          </w:tcPr>
          <w:p w14:paraId="606F2B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-7.85</w:t>
            </w:r>
          </w:p>
        </w:tc>
        <w:tc>
          <w:tcPr>
            <w:tcBorders>
              <w:top w:val="nil"/>
              <w:left w:val="nil"/>
              <w:bottom w:val="nil"/>
              <w:right w:val="nil"/>
            </w:tcBorders>
            <w:shd w:val="clear" w:color="auto" w:fill="FFFFFF"/>
            <w:tcMar>
              <w:top w:w="0" w:type="dxa"/>
              <w:left w:w="0" w:type="dxa"/>
              <w:bottom w:w="0" w:type="dxa"/>
              <w:right w:w="0" w:type="dxa"/>
            </w:tcMar>
            <w:vAlign w:val="center"/>
          </w:tcPr>
          <w:p w14:paraId="28A23BD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13.98</w:t>
            </w:r>
          </w:p>
        </w:tc>
        <w:tc>
          <w:tcPr>
            <w:tcBorders>
              <w:top w:val="nil"/>
              <w:left w:val="nil"/>
              <w:bottom w:val="nil"/>
              <w:right w:val="nil"/>
            </w:tcBorders>
            <w:shd w:val="clear" w:color="auto" w:fill="FFFFFF"/>
            <w:tcMar>
              <w:top w:w="0" w:type="dxa"/>
              <w:left w:w="0" w:type="dxa"/>
              <w:bottom w:w="0" w:type="dxa"/>
              <w:right w:w="0" w:type="dxa"/>
            </w:tcMar>
            <w:vAlign w:val="center"/>
          </w:tcPr>
          <w:p w14:paraId="7EFDC7E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0.579</w:t>
            </w:r>
          </w:p>
        </w:tc>
      </w:tr>
      <w:tr w14:paraId="35007DD8">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46723D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S</w:t>
            </w:r>
          </w:p>
        </w:tc>
        <w:tc>
          <w:tcPr>
            <w:tcBorders>
              <w:top w:val="nil"/>
              <w:left w:val="nil"/>
              <w:bottom w:val="nil"/>
              <w:right w:val="nil"/>
            </w:tcBorders>
            <w:shd w:val="clear" w:color="auto" w:fill="FFFFFF"/>
            <w:tcMar>
              <w:top w:w="0" w:type="dxa"/>
              <w:left w:w="0" w:type="dxa"/>
              <w:bottom w:w="0" w:type="dxa"/>
              <w:right w:w="0" w:type="dxa"/>
            </w:tcMar>
            <w:vAlign w:val="center"/>
          </w:tcPr>
          <w:p w14:paraId="685D4D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5122B1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C5D391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C00080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-8.7 ± 27.5</w:t>
            </w:r>
          </w:p>
        </w:tc>
        <w:tc>
          <w:tcPr>
            <w:tcBorders>
              <w:top w:val="nil"/>
              <w:left w:val="nil"/>
              <w:bottom w:val="nil"/>
              <w:right w:val="nil"/>
            </w:tcBorders>
            <w:shd w:val="clear" w:color="auto" w:fill="FFFFFF"/>
            <w:tcMar>
              <w:top w:w="0" w:type="dxa"/>
              <w:left w:w="0" w:type="dxa"/>
              <w:bottom w:w="0" w:type="dxa"/>
              <w:right w:w="0" w:type="dxa"/>
            </w:tcMar>
            <w:vAlign w:val="center"/>
          </w:tcPr>
          <w:p w14:paraId="1553E6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-3.5 ± 23.6</w:t>
            </w:r>
          </w:p>
        </w:tc>
        <w:tc>
          <w:tcPr>
            <w:tcBorders>
              <w:top w:val="nil"/>
              <w:left w:val="nil"/>
              <w:bottom w:val="nil"/>
              <w:right w:val="nil"/>
            </w:tcBorders>
            <w:shd w:val="clear" w:color="auto" w:fill="FFFFFF"/>
            <w:tcMar>
              <w:top w:w="0" w:type="dxa"/>
              <w:left w:w="0" w:type="dxa"/>
              <w:bottom w:w="0" w:type="dxa"/>
              <w:right w:w="0" w:type="dxa"/>
            </w:tcMar>
            <w:vAlign w:val="center"/>
          </w:tcPr>
          <w:p w14:paraId="1F93CA4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5.13</w:t>
            </w:r>
          </w:p>
        </w:tc>
        <w:tc>
          <w:tcPr>
            <w:tcBorders>
              <w:top w:val="nil"/>
              <w:left w:val="nil"/>
              <w:bottom w:val="nil"/>
              <w:right w:val="nil"/>
            </w:tcBorders>
            <w:shd w:val="clear" w:color="auto" w:fill="FFFFFF"/>
            <w:tcMar>
              <w:top w:w="0" w:type="dxa"/>
              <w:left w:w="0" w:type="dxa"/>
              <w:bottom w:w="0" w:type="dxa"/>
              <w:right w:w="0" w:type="dxa"/>
            </w:tcMar>
            <w:vAlign w:val="center"/>
          </w:tcPr>
          <w:p w14:paraId="046298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0.332</w:t>
            </w:r>
          </w:p>
        </w:tc>
        <w:tc>
          <w:tcPr>
            <w:tcBorders>
              <w:top w:val="nil"/>
              <w:left w:val="nil"/>
              <w:bottom w:val="nil"/>
              <w:right w:val="nil"/>
            </w:tcBorders>
            <w:shd w:val="clear" w:color="auto" w:fill="FFFFFF"/>
            <w:tcMar>
              <w:top w:w="0" w:type="dxa"/>
              <w:left w:w="0" w:type="dxa"/>
              <w:bottom w:w="0" w:type="dxa"/>
              <w:right w:w="0" w:type="dxa"/>
            </w:tcMar>
            <w:vAlign w:val="center"/>
          </w:tcPr>
          <w:p w14:paraId="6F6991D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6F682C8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5.13</w:t>
            </w:r>
          </w:p>
        </w:tc>
        <w:tc>
          <w:tcPr>
            <w:tcBorders>
              <w:top w:val="nil"/>
              <w:left w:val="nil"/>
              <w:bottom w:val="nil"/>
              <w:right w:val="nil"/>
            </w:tcBorders>
            <w:shd w:val="clear" w:color="auto" w:fill="FFFFFF"/>
            <w:tcMar>
              <w:top w:w="0" w:type="dxa"/>
              <w:left w:w="0" w:type="dxa"/>
              <w:bottom w:w="0" w:type="dxa"/>
              <w:right w:w="0" w:type="dxa"/>
            </w:tcMar>
            <w:vAlign w:val="center"/>
          </w:tcPr>
          <w:p w14:paraId="1CA528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-5.79</w:t>
            </w:r>
          </w:p>
        </w:tc>
        <w:tc>
          <w:tcPr>
            <w:tcBorders>
              <w:top w:val="nil"/>
              <w:left w:val="nil"/>
              <w:bottom w:val="nil"/>
              <w:right w:val="nil"/>
            </w:tcBorders>
            <w:shd w:val="clear" w:color="auto" w:fill="FFFFFF"/>
            <w:tcMar>
              <w:top w:w="0" w:type="dxa"/>
              <w:left w:w="0" w:type="dxa"/>
              <w:bottom w:w="0" w:type="dxa"/>
              <w:right w:w="0" w:type="dxa"/>
            </w:tcMar>
            <w:vAlign w:val="center"/>
          </w:tcPr>
          <w:p w14:paraId="32C3F90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16.05</w:t>
            </w:r>
          </w:p>
        </w:tc>
        <w:tc>
          <w:tcPr>
            <w:tcBorders>
              <w:top w:val="nil"/>
              <w:left w:val="nil"/>
              <w:bottom w:val="nil"/>
              <w:right w:val="nil"/>
            </w:tcBorders>
            <w:shd w:val="clear" w:color="auto" w:fill="FFFFFF"/>
            <w:tcMar>
              <w:top w:w="0" w:type="dxa"/>
              <w:left w:w="0" w:type="dxa"/>
              <w:bottom w:w="0" w:type="dxa"/>
              <w:right w:w="0" w:type="dxa"/>
            </w:tcMar>
            <w:vAlign w:val="center"/>
          </w:tcPr>
          <w:p w14:paraId="22AB09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0.353</w:t>
            </w:r>
          </w:p>
        </w:tc>
      </w:tr>
      <w:tr w14:paraId="0BEB3531">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2DECB5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T</w:t>
            </w:r>
          </w:p>
        </w:tc>
        <w:tc>
          <w:tcPr>
            <w:tcBorders>
              <w:top w:val="nil"/>
              <w:left w:val="nil"/>
              <w:bottom w:val="nil"/>
              <w:right w:val="nil"/>
            </w:tcBorders>
            <w:shd w:val="clear" w:color="auto" w:fill="FFFFFF"/>
            <w:tcMar>
              <w:top w:w="0" w:type="dxa"/>
              <w:left w:w="0" w:type="dxa"/>
              <w:bottom w:w="0" w:type="dxa"/>
              <w:right w:w="0" w:type="dxa"/>
            </w:tcMar>
            <w:vAlign w:val="center"/>
          </w:tcPr>
          <w:p w14:paraId="2310F86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6C63718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D4A2D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12BF6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E19A8F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3E1CF38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3451335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4208A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2D2DB9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3C65241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-10.90</w:t>
            </w:r>
          </w:p>
        </w:tc>
        <w:tc>
          <w:tcPr>
            <w:tcBorders>
              <w:top w:val="nil"/>
              <w:left w:val="nil"/>
              <w:bottom w:val="nil"/>
              <w:right w:val="nil"/>
            </w:tcBorders>
            <w:shd w:val="clear" w:color="auto" w:fill="FFFFFF"/>
            <w:tcMar>
              <w:top w:w="0" w:type="dxa"/>
              <w:left w:w="0" w:type="dxa"/>
              <w:bottom w:w="0" w:type="dxa"/>
              <w:right w:w="0" w:type="dxa"/>
            </w:tcMar>
            <w:vAlign w:val="center"/>
          </w:tcPr>
          <w:p w14:paraId="7712E3E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10.90</w:t>
            </w:r>
          </w:p>
        </w:tc>
        <w:tc>
          <w:tcPr>
            <w:tcBorders>
              <w:top w:val="nil"/>
              <w:left w:val="nil"/>
              <w:bottom w:val="nil"/>
              <w:right w:val="nil"/>
            </w:tcBorders>
            <w:shd w:val="clear" w:color="auto" w:fill="FFFFFF"/>
            <w:tcMar>
              <w:top w:w="0" w:type="dxa"/>
              <w:left w:w="0" w:type="dxa"/>
              <w:bottom w:w="0" w:type="dxa"/>
              <w:right w:w="0" w:type="dxa"/>
            </w:tcMar>
            <w:vAlign w:val="center"/>
          </w:tcPr>
          <w:p w14:paraId="00D2B7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0BBC31BA">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1F4576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T</w:t>
            </w:r>
          </w:p>
        </w:tc>
        <w:tc>
          <w:tcPr>
            <w:tcBorders>
              <w:top w:val="nil"/>
              <w:left w:val="nil"/>
              <w:bottom w:val="nil"/>
              <w:right w:val="nil"/>
            </w:tcBorders>
            <w:shd w:val="clear" w:color="auto" w:fill="FFFFFF"/>
            <w:tcMar>
              <w:top w:w="0" w:type="dxa"/>
              <w:left w:w="0" w:type="dxa"/>
              <w:bottom w:w="0" w:type="dxa"/>
              <w:right w:w="0" w:type="dxa"/>
            </w:tcMar>
            <w:vAlign w:val="center"/>
          </w:tcPr>
          <w:p w14:paraId="5DF40F6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0B3A4F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E2AF7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AF0C8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-6.9 ± 28.7</w:t>
            </w:r>
          </w:p>
        </w:tc>
        <w:tc>
          <w:tcPr>
            <w:tcBorders>
              <w:top w:val="nil"/>
              <w:left w:val="nil"/>
              <w:bottom w:val="nil"/>
              <w:right w:val="nil"/>
            </w:tcBorders>
            <w:shd w:val="clear" w:color="auto" w:fill="FFFFFF"/>
            <w:tcMar>
              <w:top w:w="0" w:type="dxa"/>
              <w:left w:w="0" w:type="dxa"/>
              <w:bottom w:w="0" w:type="dxa"/>
              <w:right w:w="0" w:type="dxa"/>
            </w:tcMar>
            <w:vAlign w:val="center"/>
          </w:tcPr>
          <w:p w14:paraId="09B2789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 ± 22.3</w:t>
            </w:r>
          </w:p>
        </w:tc>
        <w:tc>
          <w:tcPr>
            <w:tcBorders>
              <w:top w:val="nil"/>
              <w:left w:val="nil"/>
              <w:bottom w:val="nil"/>
              <w:right w:val="nil"/>
            </w:tcBorders>
            <w:shd w:val="clear" w:color="auto" w:fill="FFFFFF"/>
            <w:tcMar>
              <w:top w:w="0" w:type="dxa"/>
              <w:left w:w="0" w:type="dxa"/>
              <w:bottom w:w="0" w:type="dxa"/>
              <w:right w:w="0" w:type="dxa"/>
            </w:tcMar>
            <w:vAlign w:val="center"/>
          </w:tcPr>
          <w:p w14:paraId="648D57E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1.49</w:t>
            </w:r>
          </w:p>
        </w:tc>
        <w:tc>
          <w:tcPr>
            <w:tcBorders>
              <w:top w:val="nil"/>
              <w:left w:val="nil"/>
              <w:bottom w:val="nil"/>
              <w:right w:val="nil"/>
            </w:tcBorders>
            <w:shd w:val="clear" w:color="auto" w:fill="FFFFFF"/>
            <w:tcMar>
              <w:top w:w="0" w:type="dxa"/>
              <w:left w:w="0" w:type="dxa"/>
              <w:bottom w:w="0" w:type="dxa"/>
              <w:right w:w="0" w:type="dxa"/>
            </w:tcMar>
            <w:vAlign w:val="center"/>
          </w:tcPr>
          <w:p w14:paraId="22FA8C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0.343</w:t>
            </w:r>
          </w:p>
        </w:tc>
        <w:tc>
          <w:tcPr>
            <w:tcBorders>
              <w:top w:val="nil"/>
              <w:left w:val="nil"/>
              <w:bottom w:val="nil"/>
              <w:right w:val="nil"/>
            </w:tcBorders>
            <w:shd w:val="clear" w:color="auto" w:fill="FFFFFF"/>
            <w:tcMar>
              <w:top w:w="0" w:type="dxa"/>
              <w:left w:w="0" w:type="dxa"/>
              <w:bottom w:w="0" w:type="dxa"/>
              <w:right w:w="0" w:type="dxa"/>
            </w:tcMar>
            <w:vAlign w:val="center"/>
          </w:tcPr>
          <w:p w14:paraId="3535054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0B1DC98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1.49</w:t>
            </w:r>
          </w:p>
        </w:tc>
        <w:tc>
          <w:tcPr>
            <w:tcBorders>
              <w:top w:val="nil"/>
              <w:left w:val="nil"/>
              <w:bottom w:val="nil"/>
              <w:right w:val="nil"/>
            </w:tcBorders>
            <w:shd w:val="clear" w:color="auto" w:fill="FFFFFF"/>
            <w:tcMar>
              <w:top w:w="0" w:type="dxa"/>
              <w:left w:w="0" w:type="dxa"/>
              <w:bottom w:w="0" w:type="dxa"/>
              <w:right w:w="0" w:type="dxa"/>
            </w:tcMar>
            <w:vAlign w:val="center"/>
          </w:tcPr>
          <w:p w14:paraId="7002D54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-9.40</w:t>
            </w:r>
          </w:p>
        </w:tc>
        <w:tc>
          <w:tcPr>
            <w:tcBorders>
              <w:top w:val="nil"/>
              <w:left w:val="nil"/>
              <w:bottom w:val="nil"/>
              <w:right w:val="nil"/>
            </w:tcBorders>
            <w:shd w:val="clear" w:color="auto" w:fill="FFFFFF"/>
            <w:tcMar>
              <w:top w:w="0" w:type="dxa"/>
              <w:left w:w="0" w:type="dxa"/>
              <w:bottom w:w="0" w:type="dxa"/>
              <w:right w:w="0" w:type="dxa"/>
            </w:tcMar>
            <w:vAlign w:val="center"/>
          </w:tcPr>
          <w:p w14:paraId="1E174D4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12.39</w:t>
            </w:r>
          </w:p>
        </w:tc>
        <w:tc>
          <w:tcPr>
            <w:tcBorders>
              <w:top w:val="nil"/>
              <w:left w:val="nil"/>
              <w:bottom w:val="nil"/>
              <w:right w:val="nil"/>
            </w:tcBorders>
            <w:shd w:val="clear" w:color="auto" w:fill="FFFFFF"/>
            <w:tcMar>
              <w:top w:w="0" w:type="dxa"/>
              <w:left w:w="0" w:type="dxa"/>
              <w:bottom w:w="0" w:type="dxa"/>
              <w:right w:w="0" w:type="dxa"/>
            </w:tcMar>
            <w:vAlign w:val="center"/>
          </w:tcPr>
          <w:p w14:paraId="2169AF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0.787</w:t>
            </w:r>
          </w:p>
        </w:tc>
      </w:tr>
      <w:tr w14:paraId="046DABEB">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B2057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T</w:t>
            </w:r>
          </w:p>
        </w:tc>
        <w:tc>
          <w:tcPr>
            <w:tcBorders>
              <w:top w:val="nil"/>
              <w:left w:val="nil"/>
              <w:bottom w:val="nil"/>
              <w:right w:val="nil"/>
            </w:tcBorders>
            <w:shd w:val="clear" w:color="auto" w:fill="FFFFFF"/>
            <w:tcMar>
              <w:top w:w="0" w:type="dxa"/>
              <w:left w:w="0" w:type="dxa"/>
              <w:bottom w:w="0" w:type="dxa"/>
              <w:right w:w="0" w:type="dxa"/>
            </w:tcMar>
            <w:vAlign w:val="center"/>
          </w:tcPr>
          <w:p w14:paraId="174C38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0267568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C95B1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4814B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-7.5 ± 26.7</w:t>
            </w:r>
          </w:p>
        </w:tc>
        <w:tc>
          <w:tcPr>
            <w:tcBorders>
              <w:top w:val="nil"/>
              <w:left w:val="nil"/>
              <w:bottom w:val="nil"/>
              <w:right w:val="nil"/>
            </w:tcBorders>
            <w:shd w:val="clear" w:color="auto" w:fill="FFFFFF"/>
            <w:tcMar>
              <w:top w:w="0" w:type="dxa"/>
              <w:left w:w="0" w:type="dxa"/>
              <w:bottom w:w="0" w:type="dxa"/>
              <w:right w:w="0" w:type="dxa"/>
            </w:tcMar>
            <w:vAlign w:val="center"/>
          </w:tcPr>
          <w:p w14:paraId="4BA638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-3.9 ± 26.6</w:t>
            </w:r>
          </w:p>
        </w:tc>
        <w:tc>
          <w:tcPr>
            <w:tcBorders>
              <w:top w:val="nil"/>
              <w:left w:val="nil"/>
              <w:bottom w:val="nil"/>
              <w:right w:val="nil"/>
            </w:tcBorders>
            <w:shd w:val="clear" w:color="auto" w:fill="FFFFFF"/>
            <w:tcMar>
              <w:top w:w="0" w:type="dxa"/>
              <w:left w:w="0" w:type="dxa"/>
              <w:bottom w:w="0" w:type="dxa"/>
              <w:right w:w="0" w:type="dxa"/>
            </w:tcMar>
            <w:vAlign w:val="center"/>
          </w:tcPr>
          <w:p w14:paraId="3A7AD6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3.61</w:t>
            </w:r>
          </w:p>
        </w:tc>
        <w:tc>
          <w:tcPr>
            <w:tcBorders>
              <w:top w:val="nil"/>
              <w:left w:val="nil"/>
              <w:bottom w:val="nil"/>
              <w:right w:val="nil"/>
            </w:tcBorders>
            <w:shd w:val="clear" w:color="auto" w:fill="FFFFFF"/>
            <w:tcMar>
              <w:top w:w="0" w:type="dxa"/>
              <w:left w:w="0" w:type="dxa"/>
              <w:bottom w:w="0" w:type="dxa"/>
              <w:right w:w="0" w:type="dxa"/>
            </w:tcMar>
            <w:vAlign w:val="center"/>
          </w:tcPr>
          <w:p w14:paraId="3A6BDBD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0.598</w:t>
            </w:r>
          </w:p>
        </w:tc>
        <w:tc>
          <w:tcPr>
            <w:tcBorders>
              <w:top w:val="nil"/>
              <w:left w:val="nil"/>
              <w:bottom w:val="nil"/>
              <w:right w:val="nil"/>
            </w:tcBorders>
            <w:shd w:val="clear" w:color="auto" w:fill="FFFFFF"/>
            <w:tcMar>
              <w:top w:w="0" w:type="dxa"/>
              <w:left w:w="0" w:type="dxa"/>
              <w:bottom w:w="0" w:type="dxa"/>
              <w:right w:w="0" w:type="dxa"/>
            </w:tcMar>
            <w:vAlign w:val="center"/>
          </w:tcPr>
          <w:p w14:paraId="4891A0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0608FA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3.61</w:t>
            </w:r>
          </w:p>
        </w:tc>
        <w:tc>
          <w:tcPr>
            <w:tcBorders>
              <w:top w:val="nil"/>
              <w:left w:val="nil"/>
              <w:bottom w:val="nil"/>
              <w:right w:val="nil"/>
            </w:tcBorders>
            <w:shd w:val="clear" w:color="auto" w:fill="FFFFFF"/>
            <w:tcMar>
              <w:top w:w="0" w:type="dxa"/>
              <w:left w:w="0" w:type="dxa"/>
              <w:bottom w:w="0" w:type="dxa"/>
              <w:right w:w="0" w:type="dxa"/>
            </w:tcMar>
            <w:vAlign w:val="center"/>
          </w:tcPr>
          <w:p w14:paraId="7E6D8C3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-7.29</w:t>
            </w:r>
          </w:p>
        </w:tc>
        <w:tc>
          <w:tcPr>
            <w:tcBorders>
              <w:top w:val="nil"/>
              <w:left w:val="nil"/>
              <w:bottom w:val="nil"/>
              <w:right w:val="nil"/>
            </w:tcBorders>
            <w:shd w:val="clear" w:color="auto" w:fill="FFFFFF"/>
            <w:tcMar>
              <w:top w:w="0" w:type="dxa"/>
              <w:left w:w="0" w:type="dxa"/>
              <w:bottom w:w="0" w:type="dxa"/>
              <w:right w:w="0" w:type="dxa"/>
            </w:tcMar>
            <w:vAlign w:val="center"/>
          </w:tcPr>
          <w:p w14:paraId="4C7070B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14.50</w:t>
            </w:r>
          </w:p>
        </w:tc>
        <w:tc>
          <w:tcPr>
            <w:tcBorders>
              <w:top w:val="nil"/>
              <w:left w:val="nil"/>
              <w:bottom w:val="nil"/>
              <w:right w:val="nil"/>
            </w:tcBorders>
            <w:shd w:val="clear" w:color="auto" w:fill="FFFFFF"/>
            <w:tcMar>
              <w:top w:w="0" w:type="dxa"/>
              <w:left w:w="0" w:type="dxa"/>
              <w:bottom w:w="0" w:type="dxa"/>
              <w:right w:w="0" w:type="dxa"/>
            </w:tcMar>
            <w:vAlign w:val="center"/>
          </w:tcPr>
          <w:p w14:paraId="3585AC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0.513</w:t>
            </w:r>
          </w:p>
        </w:tc>
      </w:tr>
      <w:tr w14:paraId="7099A79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04AD84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T</w:t>
            </w:r>
          </w:p>
        </w:tc>
        <w:tc>
          <w:tcPr>
            <w:tcBorders>
              <w:top w:val="nil"/>
              <w:left w:val="nil"/>
              <w:bottom w:val="nil"/>
              <w:right w:val="nil"/>
            </w:tcBorders>
            <w:shd w:val="clear" w:color="auto" w:fill="FFFFFF"/>
            <w:tcMar>
              <w:top w:w="0" w:type="dxa"/>
              <w:left w:w="0" w:type="dxa"/>
              <w:bottom w:w="0" w:type="dxa"/>
              <w:right w:w="0" w:type="dxa"/>
            </w:tcMar>
            <w:vAlign w:val="center"/>
          </w:tcPr>
          <w:p w14:paraId="745B7D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7FC6074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054A5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7BFA0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-10.5 ± 23.9</w:t>
            </w:r>
          </w:p>
        </w:tc>
        <w:tc>
          <w:tcPr>
            <w:tcBorders>
              <w:top w:val="nil"/>
              <w:left w:val="nil"/>
              <w:bottom w:val="nil"/>
              <w:right w:val="nil"/>
            </w:tcBorders>
            <w:shd w:val="clear" w:color="auto" w:fill="FFFFFF"/>
            <w:tcMar>
              <w:top w:w="0" w:type="dxa"/>
              <w:left w:w="0" w:type="dxa"/>
              <w:bottom w:w="0" w:type="dxa"/>
              <w:right w:w="0" w:type="dxa"/>
            </w:tcMar>
            <w:vAlign w:val="center"/>
          </w:tcPr>
          <w:p w14:paraId="6A98170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-3.9 ± 24.5</w:t>
            </w:r>
          </w:p>
        </w:tc>
        <w:tc>
          <w:tcPr>
            <w:tcBorders>
              <w:top w:val="nil"/>
              <w:left w:val="nil"/>
              <w:bottom w:val="nil"/>
              <w:right w:val="nil"/>
            </w:tcBorders>
            <w:shd w:val="clear" w:color="auto" w:fill="FFFFFF"/>
            <w:tcMar>
              <w:top w:w="0" w:type="dxa"/>
              <w:left w:w="0" w:type="dxa"/>
              <w:bottom w:w="0" w:type="dxa"/>
              <w:right w:w="0" w:type="dxa"/>
            </w:tcMar>
            <w:vAlign w:val="center"/>
          </w:tcPr>
          <w:p w14:paraId="55C60C3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6.57</w:t>
            </w:r>
          </w:p>
        </w:tc>
        <w:tc>
          <w:tcPr>
            <w:tcBorders>
              <w:top w:val="nil"/>
              <w:left w:val="nil"/>
              <w:bottom w:val="nil"/>
              <w:right w:val="nil"/>
            </w:tcBorders>
            <w:shd w:val="clear" w:color="auto" w:fill="FFFFFF"/>
            <w:tcMar>
              <w:top w:w="0" w:type="dxa"/>
              <w:left w:w="0" w:type="dxa"/>
              <w:bottom w:w="0" w:type="dxa"/>
              <w:right w:w="0" w:type="dxa"/>
            </w:tcMar>
            <w:vAlign w:val="center"/>
          </w:tcPr>
          <w:p w14:paraId="76B1440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0.094</w:t>
            </w:r>
          </w:p>
        </w:tc>
        <w:tc>
          <w:tcPr>
            <w:tcBorders>
              <w:top w:val="nil"/>
              <w:left w:val="nil"/>
              <w:bottom w:val="nil"/>
              <w:right w:val="nil"/>
            </w:tcBorders>
            <w:shd w:val="clear" w:color="auto" w:fill="FFFFFF"/>
            <w:tcMar>
              <w:top w:w="0" w:type="dxa"/>
              <w:left w:w="0" w:type="dxa"/>
              <w:bottom w:w="0" w:type="dxa"/>
              <w:right w:w="0" w:type="dxa"/>
            </w:tcMar>
            <w:vAlign w:val="center"/>
          </w:tcPr>
          <w:p w14:paraId="336389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42BFCFA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6.57</w:t>
            </w:r>
          </w:p>
        </w:tc>
        <w:tc>
          <w:tcPr>
            <w:tcBorders>
              <w:top w:val="nil"/>
              <w:left w:val="nil"/>
              <w:bottom w:val="nil"/>
              <w:right w:val="nil"/>
            </w:tcBorders>
            <w:shd w:val="clear" w:color="auto" w:fill="FFFFFF"/>
            <w:tcMar>
              <w:top w:w="0" w:type="dxa"/>
              <w:left w:w="0" w:type="dxa"/>
              <w:bottom w:w="0" w:type="dxa"/>
              <w:right w:w="0" w:type="dxa"/>
            </w:tcMar>
            <w:vAlign w:val="center"/>
          </w:tcPr>
          <w:p w14:paraId="51A684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-4.33</w:t>
            </w:r>
          </w:p>
        </w:tc>
        <w:tc>
          <w:tcPr>
            <w:tcBorders>
              <w:top w:val="nil"/>
              <w:left w:val="nil"/>
              <w:bottom w:val="nil"/>
              <w:right w:val="nil"/>
            </w:tcBorders>
            <w:shd w:val="clear" w:color="auto" w:fill="FFFFFF"/>
            <w:tcMar>
              <w:top w:w="0" w:type="dxa"/>
              <w:left w:w="0" w:type="dxa"/>
              <w:bottom w:w="0" w:type="dxa"/>
              <w:right w:w="0" w:type="dxa"/>
            </w:tcMar>
            <w:vAlign w:val="center"/>
          </w:tcPr>
          <w:p w14:paraId="65AB893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17.46</w:t>
            </w:r>
          </w:p>
        </w:tc>
        <w:tc>
          <w:tcPr>
            <w:tcBorders>
              <w:top w:val="nil"/>
              <w:left w:val="nil"/>
              <w:bottom w:val="nil"/>
              <w:right w:val="nil"/>
            </w:tcBorders>
            <w:shd w:val="clear" w:color="auto" w:fill="FFFFFF"/>
            <w:tcMar>
              <w:top w:w="0" w:type="dxa"/>
              <w:left w:w="0" w:type="dxa"/>
              <w:bottom w:w="0" w:type="dxa"/>
              <w:right w:w="0" w:type="dxa"/>
            </w:tcMar>
            <w:vAlign w:val="center"/>
          </w:tcPr>
          <w:p w14:paraId="292169F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0.235</w:t>
            </w:r>
          </w:p>
        </w:tc>
      </w:tr>
      <w:tr w14:paraId="6E6A0D8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844582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T</w:t>
            </w:r>
          </w:p>
        </w:tc>
        <w:tc>
          <w:tcPr>
            <w:tcBorders>
              <w:top w:val="nil"/>
              <w:left w:val="nil"/>
              <w:bottom w:val="nil"/>
              <w:right w:val="nil"/>
            </w:tcBorders>
            <w:shd w:val="clear" w:color="auto" w:fill="FFFFFF"/>
            <w:tcMar>
              <w:top w:w="0" w:type="dxa"/>
              <w:left w:w="0" w:type="dxa"/>
              <w:bottom w:w="0" w:type="dxa"/>
              <w:right w:w="0" w:type="dxa"/>
            </w:tcMar>
            <w:vAlign w:val="center"/>
          </w:tcPr>
          <w:p w14:paraId="6308E4F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66A794F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E896A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F89308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-8.9 ± 28.1</w:t>
            </w:r>
          </w:p>
        </w:tc>
        <w:tc>
          <w:tcPr>
            <w:tcBorders>
              <w:top w:val="nil"/>
              <w:left w:val="nil"/>
              <w:bottom w:val="nil"/>
              <w:right w:val="nil"/>
            </w:tcBorders>
            <w:shd w:val="clear" w:color="auto" w:fill="FFFFFF"/>
            <w:tcMar>
              <w:top w:w="0" w:type="dxa"/>
              <w:left w:w="0" w:type="dxa"/>
              <w:bottom w:w="0" w:type="dxa"/>
              <w:right w:w="0" w:type="dxa"/>
            </w:tcMar>
            <w:vAlign w:val="center"/>
          </w:tcPr>
          <w:p w14:paraId="2E8DFF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 ± 21.4</w:t>
            </w:r>
          </w:p>
        </w:tc>
        <w:tc>
          <w:tcPr>
            <w:tcBorders>
              <w:top w:val="nil"/>
              <w:left w:val="nil"/>
              <w:bottom w:val="nil"/>
              <w:right w:val="nil"/>
            </w:tcBorders>
            <w:shd w:val="clear" w:color="auto" w:fill="FFFFFF"/>
            <w:tcMar>
              <w:top w:w="0" w:type="dxa"/>
              <w:left w:w="0" w:type="dxa"/>
              <w:bottom w:w="0" w:type="dxa"/>
              <w:right w:w="0" w:type="dxa"/>
            </w:tcMar>
            <w:vAlign w:val="center"/>
          </w:tcPr>
          <w:p w14:paraId="44919F4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6.90</w:t>
            </w:r>
          </w:p>
        </w:tc>
        <w:tc>
          <w:tcPr>
            <w:tcBorders>
              <w:top w:val="nil"/>
              <w:left w:val="nil"/>
              <w:bottom w:val="nil"/>
              <w:right w:val="nil"/>
            </w:tcBorders>
            <w:shd w:val="clear" w:color="auto" w:fill="FFFFFF"/>
            <w:tcMar>
              <w:top w:w="0" w:type="dxa"/>
              <w:left w:w="0" w:type="dxa"/>
              <w:bottom w:w="0" w:type="dxa"/>
              <w:right w:w="0" w:type="dxa"/>
            </w:tcMar>
            <w:vAlign w:val="center"/>
          </w:tcPr>
          <w:p w14:paraId="73F55B9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0.329</w:t>
            </w:r>
          </w:p>
        </w:tc>
        <w:tc>
          <w:tcPr>
            <w:tcBorders>
              <w:top w:val="nil"/>
              <w:left w:val="nil"/>
              <w:bottom w:val="nil"/>
              <w:right w:val="nil"/>
            </w:tcBorders>
            <w:shd w:val="clear" w:color="auto" w:fill="FFFFFF"/>
            <w:tcMar>
              <w:top w:w="0" w:type="dxa"/>
              <w:left w:w="0" w:type="dxa"/>
              <w:bottom w:w="0" w:type="dxa"/>
              <w:right w:w="0" w:type="dxa"/>
            </w:tcMar>
            <w:vAlign w:val="center"/>
          </w:tcPr>
          <w:p w14:paraId="096C71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65D12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6.90</w:t>
            </w:r>
          </w:p>
        </w:tc>
        <w:tc>
          <w:tcPr>
            <w:tcBorders>
              <w:top w:val="nil"/>
              <w:left w:val="nil"/>
              <w:bottom w:val="nil"/>
              <w:right w:val="nil"/>
            </w:tcBorders>
            <w:shd w:val="clear" w:color="auto" w:fill="FFFFFF"/>
            <w:tcMar>
              <w:top w:w="0" w:type="dxa"/>
              <w:left w:w="0" w:type="dxa"/>
              <w:bottom w:w="0" w:type="dxa"/>
              <w:right w:w="0" w:type="dxa"/>
            </w:tcMar>
            <w:vAlign w:val="center"/>
          </w:tcPr>
          <w:p w14:paraId="64BF930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-3.99</w:t>
            </w:r>
          </w:p>
        </w:tc>
        <w:tc>
          <w:tcPr>
            <w:tcBorders>
              <w:top w:val="nil"/>
              <w:left w:val="nil"/>
              <w:bottom w:val="nil"/>
              <w:right w:val="nil"/>
            </w:tcBorders>
            <w:shd w:val="clear" w:color="auto" w:fill="FFFFFF"/>
            <w:tcMar>
              <w:top w:w="0" w:type="dxa"/>
              <w:left w:w="0" w:type="dxa"/>
              <w:bottom w:w="0" w:type="dxa"/>
              <w:right w:w="0" w:type="dxa"/>
            </w:tcMar>
            <w:vAlign w:val="center"/>
          </w:tcPr>
          <w:p w14:paraId="20D4392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17.80</w:t>
            </w:r>
          </w:p>
        </w:tc>
        <w:tc>
          <w:tcPr>
            <w:tcBorders>
              <w:top w:val="nil"/>
              <w:left w:val="nil"/>
              <w:bottom w:val="nil"/>
              <w:right w:val="nil"/>
            </w:tcBorders>
            <w:shd w:val="clear" w:color="auto" w:fill="FFFFFF"/>
            <w:tcMar>
              <w:top w:w="0" w:type="dxa"/>
              <w:left w:w="0" w:type="dxa"/>
              <w:bottom w:w="0" w:type="dxa"/>
              <w:right w:w="0" w:type="dxa"/>
            </w:tcMar>
            <w:vAlign w:val="center"/>
          </w:tcPr>
          <w:p w14:paraId="711094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0.212</w:t>
            </w:r>
          </w:p>
        </w:tc>
      </w:tr>
      <w:tr w14:paraId="42038DD1">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B9A10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I</w:t>
            </w:r>
          </w:p>
        </w:tc>
        <w:tc>
          <w:tcPr>
            <w:tcBorders>
              <w:top w:val="nil"/>
              <w:left w:val="nil"/>
              <w:bottom w:val="nil"/>
              <w:right w:val="nil"/>
            </w:tcBorders>
            <w:shd w:val="clear" w:color="auto" w:fill="FFFFFF"/>
            <w:tcMar>
              <w:top w:w="0" w:type="dxa"/>
              <w:left w:w="0" w:type="dxa"/>
              <w:bottom w:w="0" w:type="dxa"/>
              <w:right w:w="0" w:type="dxa"/>
            </w:tcMar>
            <w:vAlign w:val="center"/>
          </w:tcPr>
          <w:p w14:paraId="501FB0A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1E93804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9F717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5D678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1A05B9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AA4BCE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25160D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0801C70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4E8619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A13E3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-12.19</w:t>
            </w:r>
          </w:p>
        </w:tc>
        <w:tc>
          <w:tcPr>
            <w:tcBorders>
              <w:top w:val="nil"/>
              <w:left w:val="nil"/>
              <w:bottom w:val="nil"/>
              <w:right w:val="nil"/>
            </w:tcBorders>
            <w:shd w:val="clear" w:color="auto" w:fill="FFFFFF"/>
            <w:tcMar>
              <w:top w:w="0" w:type="dxa"/>
              <w:left w:w="0" w:type="dxa"/>
              <w:bottom w:w="0" w:type="dxa"/>
              <w:right w:w="0" w:type="dxa"/>
            </w:tcMar>
            <w:vAlign w:val="center"/>
          </w:tcPr>
          <w:p w14:paraId="297836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12.19</w:t>
            </w:r>
          </w:p>
        </w:tc>
        <w:tc>
          <w:tcPr>
            <w:tcBorders>
              <w:top w:val="nil"/>
              <w:left w:val="nil"/>
              <w:bottom w:val="nil"/>
              <w:right w:val="nil"/>
            </w:tcBorders>
            <w:shd w:val="clear" w:color="auto" w:fill="FFFFFF"/>
            <w:tcMar>
              <w:top w:w="0" w:type="dxa"/>
              <w:left w:w="0" w:type="dxa"/>
              <w:bottom w:w="0" w:type="dxa"/>
              <w:right w:w="0" w:type="dxa"/>
            </w:tcMar>
            <w:vAlign w:val="center"/>
          </w:tcPr>
          <w:p w14:paraId="39C4F2F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3D4C555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1A86B4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I</w:t>
            </w:r>
          </w:p>
        </w:tc>
        <w:tc>
          <w:tcPr>
            <w:tcBorders>
              <w:top w:val="nil"/>
              <w:left w:val="nil"/>
              <w:bottom w:val="nil"/>
              <w:right w:val="nil"/>
            </w:tcBorders>
            <w:shd w:val="clear" w:color="auto" w:fill="FFFFFF"/>
            <w:tcMar>
              <w:top w:w="0" w:type="dxa"/>
              <w:left w:w="0" w:type="dxa"/>
              <w:bottom w:w="0" w:type="dxa"/>
              <w:right w:w="0" w:type="dxa"/>
            </w:tcMar>
            <w:vAlign w:val="center"/>
          </w:tcPr>
          <w:p w14:paraId="263B482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32E270B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A6B6FB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F6898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-8.2 ± 30.9</w:t>
            </w:r>
          </w:p>
        </w:tc>
        <w:tc>
          <w:tcPr>
            <w:tcBorders>
              <w:top w:val="nil"/>
              <w:left w:val="nil"/>
              <w:bottom w:val="nil"/>
              <w:right w:val="nil"/>
            </w:tcBorders>
            <w:shd w:val="clear" w:color="auto" w:fill="FFFFFF"/>
            <w:tcMar>
              <w:top w:w="0" w:type="dxa"/>
              <w:left w:w="0" w:type="dxa"/>
              <w:bottom w:w="0" w:type="dxa"/>
              <w:right w:w="0" w:type="dxa"/>
            </w:tcMar>
            <w:vAlign w:val="center"/>
          </w:tcPr>
          <w:p w14:paraId="1945B67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-7.2 ± 37.4</w:t>
            </w:r>
          </w:p>
        </w:tc>
        <w:tc>
          <w:tcPr>
            <w:tcBorders>
              <w:top w:val="nil"/>
              <w:left w:val="nil"/>
              <w:bottom w:val="nil"/>
              <w:right w:val="nil"/>
            </w:tcBorders>
            <w:shd w:val="clear" w:color="auto" w:fill="FFFFFF"/>
            <w:tcMar>
              <w:top w:w="0" w:type="dxa"/>
              <w:left w:w="0" w:type="dxa"/>
              <w:bottom w:w="0" w:type="dxa"/>
              <w:right w:w="0" w:type="dxa"/>
            </w:tcMar>
            <w:vAlign w:val="center"/>
          </w:tcPr>
          <w:p w14:paraId="07D51F6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1.05</w:t>
            </w:r>
          </w:p>
        </w:tc>
        <w:tc>
          <w:tcPr>
            <w:tcBorders>
              <w:top w:val="nil"/>
              <w:left w:val="nil"/>
              <w:bottom w:val="nil"/>
              <w:right w:val="nil"/>
            </w:tcBorders>
            <w:shd w:val="clear" w:color="auto" w:fill="FFFFFF"/>
            <w:tcMar>
              <w:top w:w="0" w:type="dxa"/>
              <w:left w:w="0" w:type="dxa"/>
              <w:bottom w:w="0" w:type="dxa"/>
              <w:right w:w="0" w:type="dxa"/>
            </w:tcMar>
            <w:vAlign w:val="center"/>
          </w:tcPr>
          <w:p w14:paraId="0958D0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0.299</w:t>
            </w:r>
          </w:p>
        </w:tc>
        <w:tc>
          <w:tcPr>
            <w:tcBorders>
              <w:top w:val="nil"/>
              <w:left w:val="nil"/>
              <w:bottom w:val="nil"/>
              <w:right w:val="nil"/>
            </w:tcBorders>
            <w:shd w:val="clear" w:color="auto" w:fill="FFFFFF"/>
            <w:tcMar>
              <w:top w:w="0" w:type="dxa"/>
              <w:left w:w="0" w:type="dxa"/>
              <w:bottom w:w="0" w:type="dxa"/>
              <w:right w:w="0" w:type="dxa"/>
            </w:tcMar>
            <w:vAlign w:val="center"/>
          </w:tcPr>
          <w:p w14:paraId="17DA371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A5DA3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1.05</w:t>
            </w:r>
          </w:p>
        </w:tc>
        <w:tc>
          <w:tcPr>
            <w:tcBorders>
              <w:top w:val="nil"/>
              <w:left w:val="nil"/>
              <w:bottom w:val="nil"/>
              <w:right w:val="nil"/>
            </w:tcBorders>
            <w:shd w:val="clear" w:color="auto" w:fill="FFFFFF"/>
            <w:tcMar>
              <w:top w:w="0" w:type="dxa"/>
              <w:left w:w="0" w:type="dxa"/>
              <w:bottom w:w="0" w:type="dxa"/>
              <w:right w:w="0" w:type="dxa"/>
            </w:tcMar>
            <w:vAlign w:val="center"/>
          </w:tcPr>
          <w:p w14:paraId="14E6E47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-11.14</w:t>
            </w:r>
          </w:p>
        </w:tc>
        <w:tc>
          <w:tcPr>
            <w:tcBorders>
              <w:top w:val="nil"/>
              <w:left w:val="nil"/>
              <w:bottom w:val="nil"/>
              <w:right w:val="nil"/>
            </w:tcBorders>
            <w:shd w:val="clear" w:color="auto" w:fill="FFFFFF"/>
            <w:tcMar>
              <w:top w:w="0" w:type="dxa"/>
              <w:left w:w="0" w:type="dxa"/>
              <w:bottom w:w="0" w:type="dxa"/>
              <w:right w:w="0" w:type="dxa"/>
            </w:tcMar>
            <w:vAlign w:val="center"/>
          </w:tcPr>
          <w:p w14:paraId="05F88F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13.23</w:t>
            </w:r>
          </w:p>
        </w:tc>
        <w:tc>
          <w:tcPr>
            <w:tcBorders>
              <w:top w:val="nil"/>
              <w:left w:val="nil"/>
              <w:bottom w:val="nil"/>
              <w:right w:val="nil"/>
            </w:tcBorders>
            <w:shd w:val="clear" w:color="auto" w:fill="FFFFFF"/>
            <w:tcMar>
              <w:top w:w="0" w:type="dxa"/>
              <w:left w:w="0" w:type="dxa"/>
              <w:bottom w:w="0" w:type="dxa"/>
              <w:right w:w="0" w:type="dxa"/>
            </w:tcMar>
            <w:vAlign w:val="center"/>
          </w:tcPr>
          <w:p w14:paraId="2AE620F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0.865</w:t>
            </w:r>
          </w:p>
        </w:tc>
      </w:tr>
      <w:tr w14:paraId="7FC27690">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291A6C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I</w:t>
            </w:r>
          </w:p>
        </w:tc>
        <w:tc>
          <w:tcPr>
            <w:tcBorders>
              <w:top w:val="nil"/>
              <w:left w:val="nil"/>
              <w:bottom w:val="nil"/>
              <w:right w:val="nil"/>
            </w:tcBorders>
            <w:shd w:val="clear" w:color="auto" w:fill="FFFFFF"/>
            <w:tcMar>
              <w:top w:w="0" w:type="dxa"/>
              <w:left w:w="0" w:type="dxa"/>
              <w:bottom w:w="0" w:type="dxa"/>
              <w:right w:w="0" w:type="dxa"/>
            </w:tcMar>
            <w:vAlign w:val="center"/>
          </w:tcPr>
          <w:p w14:paraId="6F8E41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704FA3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0E2AF5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D641C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 ± 27.2</w:t>
            </w:r>
          </w:p>
        </w:tc>
        <w:tc>
          <w:tcPr>
            <w:tcBorders>
              <w:top w:val="nil"/>
              <w:left w:val="nil"/>
              <w:bottom w:val="nil"/>
              <w:right w:val="nil"/>
            </w:tcBorders>
            <w:shd w:val="clear" w:color="auto" w:fill="FFFFFF"/>
            <w:tcMar>
              <w:top w:w="0" w:type="dxa"/>
              <w:left w:w="0" w:type="dxa"/>
              <w:bottom w:w="0" w:type="dxa"/>
              <w:right w:w="0" w:type="dxa"/>
            </w:tcMar>
            <w:vAlign w:val="center"/>
          </w:tcPr>
          <w:p w14:paraId="6BA3AF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-6.6 ± 35.8</w:t>
            </w:r>
          </w:p>
        </w:tc>
        <w:tc>
          <w:tcPr>
            <w:tcBorders>
              <w:top w:val="nil"/>
              <w:left w:val="nil"/>
              <w:bottom w:val="nil"/>
              <w:right w:val="nil"/>
            </w:tcBorders>
            <w:shd w:val="clear" w:color="auto" w:fill="FFFFFF"/>
            <w:tcMar>
              <w:top w:w="0" w:type="dxa"/>
              <w:left w:w="0" w:type="dxa"/>
              <w:bottom w:w="0" w:type="dxa"/>
              <w:right w:w="0" w:type="dxa"/>
            </w:tcMar>
            <w:vAlign w:val="center"/>
          </w:tcPr>
          <w:p w14:paraId="09F8973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-0.08</w:t>
            </w:r>
          </w:p>
        </w:tc>
        <w:tc>
          <w:tcPr>
            <w:tcBorders>
              <w:top w:val="nil"/>
              <w:left w:val="nil"/>
              <w:bottom w:val="nil"/>
              <w:right w:val="nil"/>
            </w:tcBorders>
            <w:shd w:val="clear" w:color="auto" w:fill="FFFFFF"/>
            <w:tcMar>
              <w:top w:w="0" w:type="dxa"/>
              <w:left w:w="0" w:type="dxa"/>
              <w:bottom w:w="0" w:type="dxa"/>
              <w:right w:w="0" w:type="dxa"/>
            </w:tcMar>
            <w:vAlign w:val="center"/>
          </w:tcPr>
          <w:p w14:paraId="41993D6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0.692</w:t>
            </w:r>
          </w:p>
        </w:tc>
        <w:tc>
          <w:tcPr>
            <w:tcBorders>
              <w:top w:val="nil"/>
              <w:left w:val="nil"/>
              <w:bottom w:val="nil"/>
              <w:right w:val="nil"/>
            </w:tcBorders>
            <w:shd w:val="clear" w:color="auto" w:fill="FFFFFF"/>
            <w:tcMar>
              <w:top w:w="0" w:type="dxa"/>
              <w:left w:w="0" w:type="dxa"/>
              <w:bottom w:w="0" w:type="dxa"/>
              <w:right w:w="0" w:type="dxa"/>
            </w:tcMar>
            <w:vAlign w:val="center"/>
          </w:tcPr>
          <w:p w14:paraId="315AB61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58AED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-0.08</w:t>
            </w:r>
          </w:p>
        </w:tc>
        <w:tc>
          <w:tcPr>
            <w:tcBorders>
              <w:top w:val="nil"/>
              <w:left w:val="nil"/>
              <w:bottom w:val="nil"/>
              <w:right w:val="nil"/>
            </w:tcBorders>
            <w:shd w:val="clear" w:color="auto" w:fill="FFFFFF"/>
            <w:tcMar>
              <w:top w:w="0" w:type="dxa"/>
              <w:left w:w="0" w:type="dxa"/>
              <w:bottom w:w="0" w:type="dxa"/>
              <w:right w:w="0" w:type="dxa"/>
            </w:tcMar>
            <w:vAlign w:val="center"/>
          </w:tcPr>
          <w:p w14:paraId="68D3FD7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-12.26</w:t>
            </w:r>
          </w:p>
        </w:tc>
        <w:tc>
          <w:tcPr>
            <w:tcBorders>
              <w:top w:val="nil"/>
              <w:left w:val="nil"/>
              <w:bottom w:val="nil"/>
              <w:right w:val="nil"/>
            </w:tcBorders>
            <w:shd w:val="clear" w:color="auto" w:fill="FFFFFF"/>
            <w:tcMar>
              <w:top w:w="0" w:type="dxa"/>
              <w:left w:w="0" w:type="dxa"/>
              <w:bottom w:w="0" w:type="dxa"/>
              <w:right w:w="0" w:type="dxa"/>
            </w:tcMar>
            <w:vAlign w:val="center"/>
          </w:tcPr>
          <w:p w14:paraId="641F5E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12.11</w:t>
            </w:r>
          </w:p>
        </w:tc>
        <w:tc>
          <w:tcPr>
            <w:tcBorders>
              <w:top w:val="nil"/>
              <w:left w:val="nil"/>
              <w:bottom w:val="nil"/>
              <w:right w:val="nil"/>
            </w:tcBorders>
            <w:shd w:val="clear" w:color="auto" w:fill="FFFFFF"/>
            <w:tcMar>
              <w:top w:w="0" w:type="dxa"/>
              <w:left w:w="0" w:type="dxa"/>
              <w:bottom w:w="0" w:type="dxa"/>
              <w:right w:w="0" w:type="dxa"/>
            </w:tcMar>
            <w:vAlign w:val="center"/>
          </w:tcPr>
          <w:p w14:paraId="38B622E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0.990</w:t>
            </w:r>
          </w:p>
        </w:tc>
      </w:tr>
      <w:tr w14:paraId="382CE11C">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D0F2DA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I</w:t>
            </w:r>
          </w:p>
        </w:tc>
        <w:tc>
          <w:tcPr>
            <w:tcBorders>
              <w:top w:val="nil"/>
              <w:left w:val="nil"/>
              <w:bottom w:val="nil"/>
              <w:right w:val="nil"/>
            </w:tcBorders>
            <w:shd w:val="clear" w:color="auto" w:fill="FFFFFF"/>
            <w:tcMar>
              <w:top w:w="0" w:type="dxa"/>
              <w:left w:w="0" w:type="dxa"/>
              <w:bottom w:w="0" w:type="dxa"/>
              <w:right w:w="0" w:type="dxa"/>
            </w:tcMar>
            <w:vAlign w:val="center"/>
          </w:tcPr>
          <w:p w14:paraId="76761A1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16A076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DAB9D6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E04668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-11.7 ± 23.6</w:t>
            </w:r>
          </w:p>
        </w:tc>
        <w:tc>
          <w:tcPr>
            <w:tcBorders>
              <w:top w:val="nil"/>
              <w:left w:val="nil"/>
              <w:bottom w:val="nil"/>
              <w:right w:val="nil"/>
            </w:tcBorders>
            <w:shd w:val="clear" w:color="auto" w:fill="FFFFFF"/>
            <w:tcMar>
              <w:top w:w="0" w:type="dxa"/>
              <w:left w:w="0" w:type="dxa"/>
              <w:bottom w:w="0" w:type="dxa"/>
              <w:right w:w="0" w:type="dxa"/>
            </w:tcMar>
            <w:vAlign w:val="center"/>
          </w:tcPr>
          <w:p w14:paraId="0D2836D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 ± 25.0</w:t>
            </w:r>
          </w:p>
        </w:tc>
        <w:tc>
          <w:tcPr>
            <w:tcBorders>
              <w:top w:val="nil"/>
              <w:left w:val="nil"/>
              <w:bottom w:val="nil"/>
              <w:right w:val="nil"/>
            </w:tcBorders>
            <w:shd w:val="clear" w:color="auto" w:fill="FFFFFF"/>
            <w:tcMar>
              <w:top w:w="0" w:type="dxa"/>
              <w:left w:w="0" w:type="dxa"/>
              <w:bottom w:w="0" w:type="dxa"/>
              <w:right w:w="0" w:type="dxa"/>
            </w:tcMar>
            <w:vAlign w:val="center"/>
          </w:tcPr>
          <w:p w14:paraId="52669E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8.66</w:t>
            </w:r>
          </w:p>
        </w:tc>
        <w:tc>
          <w:tcPr>
            <w:tcBorders>
              <w:top w:val="nil"/>
              <w:left w:val="nil"/>
              <w:bottom w:val="nil"/>
              <w:right w:val="nil"/>
            </w:tcBorders>
            <w:shd w:val="clear" w:color="auto" w:fill="FFFFFF"/>
            <w:tcMar>
              <w:top w:w="0" w:type="dxa"/>
              <w:left w:w="0" w:type="dxa"/>
              <w:bottom w:w="0" w:type="dxa"/>
              <w:right w:w="0" w:type="dxa"/>
            </w:tcMar>
            <w:vAlign w:val="center"/>
          </w:tcPr>
          <w:p w14:paraId="40598A4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0.057</w:t>
            </w:r>
          </w:p>
        </w:tc>
        <w:tc>
          <w:tcPr>
            <w:tcBorders>
              <w:top w:val="nil"/>
              <w:left w:val="nil"/>
              <w:bottom w:val="nil"/>
              <w:right w:val="nil"/>
            </w:tcBorders>
            <w:shd w:val="clear" w:color="auto" w:fill="FFFFFF"/>
            <w:tcMar>
              <w:top w:w="0" w:type="dxa"/>
              <w:left w:w="0" w:type="dxa"/>
              <w:bottom w:w="0" w:type="dxa"/>
              <w:right w:w="0" w:type="dxa"/>
            </w:tcMar>
            <w:vAlign w:val="center"/>
          </w:tcPr>
          <w:p w14:paraId="5A77F7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7F839D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8.66</w:t>
            </w:r>
          </w:p>
        </w:tc>
        <w:tc>
          <w:tcPr>
            <w:tcBorders>
              <w:top w:val="nil"/>
              <w:left w:val="nil"/>
              <w:bottom w:val="nil"/>
              <w:right w:val="nil"/>
            </w:tcBorders>
            <w:shd w:val="clear" w:color="auto" w:fill="FFFFFF"/>
            <w:tcMar>
              <w:top w:w="0" w:type="dxa"/>
              <w:left w:w="0" w:type="dxa"/>
              <w:bottom w:w="0" w:type="dxa"/>
              <w:right w:w="0" w:type="dxa"/>
            </w:tcMar>
            <w:vAlign w:val="center"/>
          </w:tcPr>
          <w:p w14:paraId="63CBD4D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-3.53</w:t>
            </w:r>
          </w:p>
        </w:tc>
        <w:tc>
          <w:tcPr>
            <w:tcBorders>
              <w:top w:val="nil"/>
              <w:left w:val="nil"/>
              <w:bottom w:val="nil"/>
              <w:right w:val="nil"/>
            </w:tcBorders>
            <w:shd w:val="clear" w:color="auto" w:fill="FFFFFF"/>
            <w:tcMar>
              <w:top w:w="0" w:type="dxa"/>
              <w:left w:w="0" w:type="dxa"/>
              <w:bottom w:w="0" w:type="dxa"/>
              <w:right w:w="0" w:type="dxa"/>
            </w:tcMar>
            <w:vAlign w:val="center"/>
          </w:tcPr>
          <w:p w14:paraId="3510F2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20.84</w:t>
            </w:r>
          </w:p>
        </w:tc>
        <w:tc>
          <w:tcPr>
            <w:tcBorders>
              <w:top w:val="nil"/>
              <w:left w:val="nil"/>
              <w:bottom w:val="nil"/>
              <w:right w:val="nil"/>
            </w:tcBorders>
            <w:shd w:val="clear" w:color="auto" w:fill="FFFFFF"/>
            <w:tcMar>
              <w:top w:w="0" w:type="dxa"/>
              <w:left w:w="0" w:type="dxa"/>
              <w:bottom w:w="0" w:type="dxa"/>
              <w:right w:w="0" w:type="dxa"/>
            </w:tcMar>
            <w:vAlign w:val="center"/>
          </w:tcPr>
          <w:p w14:paraId="77CD1C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0.162</w:t>
            </w:r>
          </w:p>
        </w:tc>
      </w:tr>
      <w:tr w14:paraId="6AC10CE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45C38A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I</w:t>
            </w:r>
          </w:p>
        </w:tc>
        <w:tc>
          <w:tcPr>
            <w:tcBorders>
              <w:top w:val="nil"/>
              <w:left w:val="nil"/>
              <w:bottom w:val="nil"/>
              <w:right w:val="nil"/>
            </w:tcBorders>
            <w:shd w:val="clear" w:color="auto" w:fill="FFFFFF"/>
            <w:tcMar>
              <w:top w:w="0" w:type="dxa"/>
              <w:left w:w="0" w:type="dxa"/>
              <w:bottom w:w="0" w:type="dxa"/>
              <w:right w:w="0" w:type="dxa"/>
            </w:tcMar>
            <w:vAlign w:val="center"/>
          </w:tcPr>
          <w:p w14:paraId="43E5574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44FE1A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5913AC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2512D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-11.4 ± 31.6</w:t>
            </w:r>
          </w:p>
        </w:tc>
        <w:tc>
          <w:tcPr>
            <w:tcBorders>
              <w:top w:val="nil"/>
              <w:left w:val="nil"/>
              <w:bottom w:val="nil"/>
              <w:right w:val="nil"/>
            </w:tcBorders>
            <w:shd w:val="clear" w:color="auto" w:fill="FFFFFF"/>
            <w:tcMar>
              <w:top w:w="0" w:type="dxa"/>
              <w:left w:w="0" w:type="dxa"/>
              <w:bottom w:w="0" w:type="dxa"/>
              <w:right w:w="0" w:type="dxa"/>
            </w:tcMar>
            <w:vAlign w:val="center"/>
          </w:tcPr>
          <w:p w14:paraId="08F053E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-2.9 ± 22.8</w:t>
            </w:r>
          </w:p>
        </w:tc>
        <w:tc>
          <w:tcPr>
            <w:tcBorders>
              <w:top w:val="nil"/>
              <w:left w:val="nil"/>
              <w:bottom w:val="nil"/>
              <w:right w:val="nil"/>
            </w:tcBorders>
            <w:shd w:val="clear" w:color="auto" w:fill="FFFFFF"/>
            <w:tcMar>
              <w:top w:w="0" w:type="dxa"/>
              <w:left w:w="0" w:type="dxa"/>
              <w:bottom w:w="0" w:type="dxa"/>
              <w:right w:w="0" w:type="dxa"/>
            </w:tcMar>
            <w:vAlign w:val="center"/>
          </w:tcPr>
          <w:p w14:paraId="4F8AB0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8.48</w:t>
            </w:r>
          </w:p>
        </w:tc>
        <w:tc>
          <w:tcPr>
            <w:tcBorders>
              <w:top w:val="nil"/>
              <w:left w:val="nil"/>
              <w:bottom w:val="nil"/>
              <w:right w:val="nil"/>
            </w:tcBorders>
            <w:shd w:val="clear" w:color="auto" w:fill="FFFFFF"/>
            <w:tcMar>
              <w:top w:w="0" w:type="dxa"/>
              <w:left w:w="0" w:type="dxa"/>
              <w:bottom w:w="0" w:type="dxa"/>
              <w:right w:w="0" w:type="dxa"/>
            </w:tcMar>
            <w:vAlign w:val="center"/>
          </w:tcPr>
          <w:p w14:paraId="0CAE13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0.296</w:t>
            </w:r>
          </w:p>
        </w:tc>
        <w:tc>
          <w:tcPr>
            <w:tcBorders>
              <w:top w:val="nil"/>
              <w:left w:val="nil"/>
              <w:bottom w:val="nil"/>
              <w:right w:val="nil"/>
            </w:tcBorders>
            <w:shd w:val="clear" w:color="auto" w:fill="FFFFFF"/>
            <w:tcMar>
              <w:top w:w="0" w:type="dxa"/>
              <w:left w:w="0" w:type="dxa"/>
              <w:bottom w:w="0" w:type="dxa"/>
              <w:right w:w="0" w:type="dxa"/>
            </w:tcMar>
            <w:vAlign w:val="center"/>
          </w:tcPr>
          <w:p w14:paraId="1002FA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BC8575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8.48</w:t>
            </w:r>
          </w:p>
        </w:tc>
        <w:tc>
          <w:tcPr>
            <w:tcBorders>
              <w:top w:val="nil"/>
              <w:left w:val="nil"/>
              <w:bottom w:val="nil"/>
              <w:right w:val="nil"/>
            </w:tcBorders>
            <w:shd w:val="clear" w:color="auto" w:fill="FFFFFF"/>
            <w:tcMar>
              <w:top w:w="0" w:type="dxa"/>
              <w:left w:w="0" w:type="dxa"/>
              <w:bottom w:w="0" w:type="dxa"/>
              <w:right w:w="0" w:type="dxa"/>
            </w:tcMar>
            <w:vAlign w:val="center"/>
          </w:tcPr>
          <w:p w14:paraId="544F89B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-3.70</w:t>
            </w:r>
          </w:p>
        </w:tc>
        <w:tc>
          <w:tcPr>
            <w:tcBorders>
              <w:top w:val="nil"/>
              <w:left w:val="nil"/>
              <w:bottom w:val="nil"/>
              <w:right w:val="nil"/>
            </w:tcBorders>
            <w:shd w:val="clear" w:color="auto" w:fill="FFFFFF"/>
            <w:tcMar>
              <w:top w:w="0" w:type="dxa"/>
              <w:left w:w="0" w:type="dxa"/>
              <w:bottom w:w="0" w:type="dxa"/>
              <w:right w:w="0" w:type="dxa"/>
            </w:tcMar>
            <w:vAlign w:val="center"/>
          </w:tcPr>
          <w:p w14:paraId="136FCB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20.67</w:t>
            </w:r>
          </w:p>
        </w:tc>
        <w:tc>
          <w:tcPr>
            <w:tcBorders>
              <w:top w:val="nil"/>
              <w:left w:val="nil"/>
              <w:bottom w:val="nil"/>
              <w:right w:val="nil"/>
            </w:tcBorders>
            <w:shd w:val="clear" w:color="auto" w:fill="FFFFFF"/>
            <w:tcMar>
              <w:top w:w="0" w:type="dxa"/>
              <w:left w:w="0" w:type="dxa"/>
              <w:bottom w:w="0" w:type="dxa"/>
              <w:right w:w="0" w:type="dxa"/>
            </w:tcMar>
            <w:vAlign w:val="center"/>
          </w:tcPr>
          <w:p w14:paraId="29558B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0.171</w:t>
            </w:r>
          </w:p>
        </w:tc>
      </w:tr>
      <w:tr w14:paraId="639BE66F">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190558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N</w:t>
            </w:r>
          </w:p>
        </w:tc>
        <w:tc>
          <w:tcPr>
            <w:tcBorders>
              <w:top w:val="nil"/>
              <w:left w:val="nil"/>
              <w:bottom w:val="nil"/>
              <w:right w:val="nil"/>
            </w:tcBorders>
            <w:shd w:val="clear" w:color="auto" w:fill="FFFFFF"/>
            <w:tcMar>
              <w:top w:w="0" w:type="dxa"/>
              <w:left w:w="0" w:type="dxa"/>
              <w:bottom w:w="0" w:type="dxa"/>
              <w:right w:w="0" w:type="dxa"/>
            </w:tcMar>
            <w:vAlign w:val="center"/>
          </w:tcPr>
          <w:p w14:paraId="6A31720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7C05D2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306E7F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1AE63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0824B3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1F542F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4230AE1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655A80A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9445E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37BF5CC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-9.56</w:t>
            </w:r>
          </w:p>
        </w:tc>
        <w:tc>
          <w:tcPr>
            <w:tcBorders>
              <w:top w:val="nil"/>
              <w:left w:val="nil"/>
              <w:bottom w:val="nil"/>
              <w:right w:val="nil"/>
            </w:tcBorders>
            <w:shd w:val="clear" w:color="auto" w:fill="FFFFFF"/>
            <w:tcMar>
              <w:top w:w="0" w:type="dxa"/>
              <w:left w:w="0" w:type="dxa"/>
              <w:bottom w:w="0" w:type="dxa"/>
              <w:right w:w="0" w:type="dxa"/>
            </w:tcMar>
            <w:vAlign w:val="center"/>
          </w:tcPr>
          <w:p w14:paraId="29E624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9.56</w:t>
            </w:r>
          </w:p>
        </w:tc>
        <w:tc>
          <w:tcPr>
            <w:tcBorders>
              <w:top w:val="nil"/>
              <w:left w:val="nil"/>
              <w:bottom w:val="nil"/>
              <w:right w:val="nil"/>
            </w:tcBorders>
            <w:shd w:val="clear" w:color="auto" w:fill="FFFFFF"/>
            <w:tcMar>
              <w:top w:w="0" w:type="dxa"/>
              <w:left w:w="0" w:type="dxa"/>
              <w:bottom w:w="0" w:type="dxa"/>
              <w:right w:w="0" w:type="dxa"/>
            </w:tcMar>
            <w:vAlign w:val="center"/>
          </w:tcPr>
          <w:p w14:paraId="50EC4C2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40DC6743">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64CA0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N</w:t>
            </w:r>
          </w:p>
        </w:tc>
        <w:tc>
          <w:tcPr>
            <w:tcBorders>
              <w:top w:val="nil"/>
              <w:left w:val="nil"/>
              <w:bottom w:val="nil"/>
              <w:right w:val="nil"/>
            </w:tcBorders>
            <w:shd w:val="clear" w:color="auto" w:fill="FFFFFF"/>
            <w:tcMar>
              <w:top w:w="0" w:type="dxa"/>
              <w:left w:w="0" w:type="dxa"/>
              <w:bottom w:w="0" w:type="dxa"/>
              <w:right w:w="0" w:type="dxa"/>
            </w:tcMar>
            <w:vAlign w:val="center"/>
          </w:tcPr>
          <w:p w14:paraId="7683E6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722C82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85F91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3AC1C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-2.9 ± 26.3</w:t>
            </w:r>
          </w:p>
        </w:tc>
        <w:tc>
          <w:tcPr>
            <w:tcBorders>
              <w:top w:val="nil"/>
              <w:left w:val="nil"/>
              <w:bottom w:val="nil"/>
              <w:right w:val="nil"/>
            </w:tcBorders>
            <w:shd w:val="clear" w:color="auto" w:fill="FFFFFF"/>
            <w:tcMar>
              <w:top w:w="0" w:type="dxa"/>
              <w:left w:w="0" w:type="dxa"/>
              <w:bottom w:w="0" w:type="dxa"/>
              <w:right w:w="0" w:type="dxa"/>
            </w:tcMar>
            <w:vAlign w:val="center"/>
          </w:tcPr>
          <w:p w14:paraId="263A9D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 ± 22.1</w:t>
            </w:r>
          </w:p>
        </w:tc>
        <w:tc>
          <w:tcPr>
            <w:tcBorders>
              <w:top w:val="nil"/>
              <w:left w:val="nil"/>
              <w:bottom w:val="nil"/>
              <w:right w:val="nil"/>
            </w:tcBorders>
            <w:shd w:val="clear" w:color="auto" w:fill="FFFFFF"/>
            <w:tcMar>
              <w:top w:w="0" w:type="dxa"/>
              <w:left w:w="0" w:type="dxa"/>
              <w:bottom w:w="0" w:type="dxa"/>
              <w:right w:w="0" w:type="dxa"/>
            </w:tcMar>
            <w:vAlign w:val="center"/>
          </w:tcPr>
          <w:p w14:paraId="173EA1C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-3.57</w:t>
            </w:r>
          </w:p>
        </w:tc>
        <w:tc>
          <w:tcPr>
            <w:tcBorders>
              <w:top w:val="nil"/>
              <w:left w:val="nil"/>
              <w:bottom w:val="nil"/>
              <w:right w:val="nil"/>
            </w:tcBorders>
            <w:shd w:val="clear" w:color="auto" w:fill="FFFFFF"/>
            <w:tcMar>
              <w:top w:w="0" w:type="dxa"/>
              <w:left w:w="0" w:type="dxa"/>
              <w:bottom w:w="0" w:type="dxa"/>
              <w:right w:w="0" w:type="dxa"/>
            </w:tcMar>
            <w:vAlign w:val="center"/>
          </w:tcPr>
          <w:p w14:paraId="1B6AA2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0.636</w:t>
            </w:r>
          </w:p>
        </w:tc>
        <w:tc>
          <w:tcPr>
            <w:tcBorders>
              <w:top w:val="nil"/>
              <w:left w:val="nil"/>
              <w:bottom w:val="nil"/>
              <w:right w:val="nil"/>
            </w:tcBorders>
            <w:shd w:val="clear" w:color="auto" w:fill="FFFFFF"/>
            <w:tcMar>
              <w:top w:w="0" w:type="dxa"/>
              <w:left w:w="0" w:type="dxa"/>
              <w:bottom w:w="0" w:type="dxa"/>
              <w:right w:w="0" w:type="dxa"/>
            </w:tcMar>
            <w:vAlign w:val="center"/>
          </w:tcPr>
          <w:p w14:paraId="4D59EE4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0A1EBB6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-3.57</w:t>
            </w:r>
          </w:p>
        </w:tc>
        <w:tc>
          <w:tcPr>
            <w:tcBorders>
              <w:top w:val="nil"/>
              <w:left w:val="nil"/>
              <w:bottom w:val="nil"/>
              <w:right w:val="nil"/>
            </w:tcBorders>
            <w:shd w:val="clear" w:color="auto" w:fill="FFFFFF"/>
            <w:tcMar>
              <w:top w:w="0" w:type="dxa"/>
              <w:left w:w="0" w:type="dxa"/>
              <w:bottom w:w="0" w:type="dxa"/>
              <w:right w:w="0" w:type="dxa"/>
            </w:tcMar>
            <w:vAlign w:val="center"/>
          </w:tcPr>
          <w:p w14:paraId="47026D9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-13.13</w:t>
            </w:r>
          </w:p>
        </w:tc>
        <w:tc>
          <w:tcPr>
            <w:tcBorders>
              <w:top w:val="nil"/>
              <w:left w:val="nil"/>
              <w:bottom w:val="nil"/>
              <w:right w:val="nil"/>
            </w:tcBorders>
            <w:shd w:val="clear" w:color="auto" w:fill="FFFFFF"/>
            <w:tcMar>
              <w:top w:w="0" w:type="dxa"/>
              <w:left w:w="0" w:type="dxa"/>
              <w:bottom w:w="0" w:type="dxa"/>
              <w:right w:w="0" w:type="dxa"/>
            </w:tcMar>
            <w:vAlign w:val="center"/>
          </w:tcPr>
          <w:p w14:paraId="4C50731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5.98</w:t>
            </w:r>
          </w:p>
        </w:tc>
        <w:tc>
          <w:tcPr>
            <w:tcBorders>
              <w:top w:val="nil"/>
              <w:left w:val="nil"/>
              <w:bottom w:val="nil"/>
              <w:right w:val="nil"/>
            </w:tcBorders>
            <w:shd w:val="clear" w:color="auto" w:fill="FFFFFF"/>
            <w:tcMar>
              <w:top w:w="0" w:type="dxa"/>
              <w:left w:w="0" w:type="dxa"/>
              <w:bottom w:w="0" w:type="dxa"/>
              <w:right w:w="0" w:type="dxa"/>
            </w:tcMar>
            <w:vAlign w:val="center"/>
          </w:tcPr>
          <w:p w14:paraId="76DBA7F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0.460</w:t>
            </w:r>
          </w:p>
        </w:tc>
      </w:tr>
      <w:tr w14:paraId="0657BA54">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6D26D2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N</w:t>
            </w:r>
          </w:p>
        </w:tc>
        <w:tc>
          <w:tcPr>
            <w:tcBorders>
              <w:top w:val="nil"/>
              <w:left w:val="nil"/>
              <w:bottom w:val="nil"/>
              <w:right w:val="nil"/>
            </w:tcBorders>
            <w:shd w:val="clear" w:color="auto" w:fill="FFFFFF"/>
            <w:tcMar>
              <w:top w:w="0" w:type="dxa"/>
              <w:left w:w="0" w:type="dxa"/>
              <w:bottom w:w="0" w:type="dxa"/>
              <w:right w:w="0" w:type="dxa"/>
            </w:tcMar>
            <w:vAlign w:val="center"/>
          </w:tcPr>
          <w:p w14:paraId="3461541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076B38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2A4A2E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277523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 ± 26.2</w:t>
            </w:r>
          </w:p>
        </w:tc>
        <w:tc>
          <w:tcPr>
            <w:tcBorders>
              <w:top w:val="nil"/>
              <w:left w:val="nil"/>
              <w:bottom w:val="nil"/>
              <w:right w:val="nil"/>
            </w:tcBorders>
            <w:shd w:val="clear" w:color="auto" w:fill="FFFFFF"/>
            <w:tcMar>
              <w:top w:w="0" w:type="dxa"/>
              <w:left w:w="0" w:type="dxa"/>
              <w:bottom w:w="0" w:type="dxa"/>
              <w:right w:w="0" w:type="dxa"/>
            </w:tcMar>
            <w:vAlign w:val="center"/>
          </w:tcPr>
          <w:p w14:paraId="533D03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 ± 24.5</w:t>
            </w:r>
          </w:p>
        </w:tc>
        <w:tc>
          <w:tcPr>
            <w:tcBorders>
              <w:top w:val="nil"/>
              <w:left w:val="nil"/>
              <w:bottom w:val="nil"/>
              <w:right w:val="nil"/>
            </w:tcBorders>
            <w:shd w:val="clear" w:color="auto" w:fill="FFFFFF"/>
            <w:tcMar>
              <w:top w:w="0" w:type="dxa"/>
              <w:left w:w="0" w:type="dxa"/>
              <w:bottom w:w="0" w:type="dxa"/>
              <w:right w:w="0" w:type="dxa"/>
            </w:tcMar>
            <w:vAlign w:val="center"/>
          </w:tcPr>
          <w:p w14:paraId="7DE493F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-2.33</w:t>
            </w:r>
          </w:p>
        </w:tc>
        <w:tc>
          <w:tcPr>
            <w:tcBorders>
              <w:top w:val="nil"/>
              <w:left w:val="nil"/>
              <w:bottom w:val="nil"/>
              <w:right w:val="nil"/>
            </w:tcBorders>
            <w:shd w:val="clear" w:color="auto" w:fill="FFFFFF"/>
            <w:tcMar>
              <w:top w:w="0" w:type="dxa"/>
              <w:left w:w="0" w:type="dxa"/>
              <w:bottom w:w="0" w:type="dxa"/>
              <w:right w:w="0" w:type="dxa"/>
            </w:tcMar>
            <w:vAlign w:val="center"/>
          </w:tcPr>
          <w:p w14:paraId="379B81F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0.617</w:t>
            </w:r>
          </w:p>
        </w:tc>
        <w:tc>
          <w:tcPr>
            <w:tcBorders>
              <w:top w:val="nil"/>
              <w:left w:val="nil"/>
              <w:bottom w:val="nil"/>
              <w:right w:val="nil"/>
            </w:tcBorders>
            <w:shd w:val="clear" w:color="auto" w:fill="FFFFFF"/>
            <w:tcMar>
              <w:top w:w="0" w:type="dxa"/>
              <w:left w:w="0" w:type="dxa"/>
              <w:bottom w:w="0" w:type="dxa"/>
              <w:right w:w="0" w:type="dxa"/>
            </w:tcMar>
            <w:vAlign w:val="center"/>
          </w:tcPr>
          <w:p w14:paraId="20CB068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054B07D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-2.33</w:t>
            </w:r>
          </w:p>
        </w:tc>
        <w:tc>
          <w:tcPr>
            <w:tcBorders>
              <w:top w:val="nil"/>
              <w:left w:val="nil"/>
              <w:bottom w:val="nil"/>
              <w:right w:val="nil"/>
            </w:tcBorders>
            <w:shd w:val="clear" w:color="auto" w:fill="FFFFFF"/>
            <w:tcMar>
              <w:top w:w="0" w:type="dxa"/>
              <w:left w:w="0" w:type="dxa"/>
              <w:bottom w:w="0" w:type="dxa"/>
              <w:right w:w="0" w:type="dxa"/>
            </w:tcMar>
            <w:vAlign w:val="center"/>
          </w:tcPr>
          <w:p w14:paraId="274467A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-11.89</w:t>
            </w:r>
          </w:p>
        </w:tc>
        <w:tc>
          <w:tcPr>
            <w:tcBorders>
              <w:top w:val="nil"/>
              <w:left w:val="nil"/>
              <w:bottom w:val="nil"/>
              <w:right w:val="nil"/>
            </w:tcBorders>
            <w:shd w:val="clear" w:color="auto" w:fill="FFFFFF"/>
            <w:tcMar>
              <w:top w:w="0" w:type="dxa"/>
              <w:left w:w="0" w:type="dxa"/>
              <w:bottom w:w="0" w:type="dxa"/>
              <w:right w:w="0" w:type="dxa"/>
            </w:tcMar>
            <w:vAlign w:val="center"/>
          </w:tcPr>
          <w:p w14:paraId="4D003A4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7.23</w:t>
            </w:r>
          </w:p>
        </w:tc>
        <w:tc>
          <w:tcPr>
            <w:tcBorders>
              <w:top w:val="nil"/>
              <w:left w:val="nil"/>
              <w:bottom w:val="nil"/>
              <w:right w:val="nil"/>
            </w:tcBorders>
            <w:shd w:val="clear" w:color="auto" w:fill="FFFFFF"/>
            <w:tcMar>
              <w:top w:w="0" w:type="dxa"/>
              <w:left w:w="0" w:type="dxa"/>
              <w:bottom w:w="0" w:type="dxa"/>
              <w:right w:w="0" w:type="dxa"/>
            </w:tcMar>
            <w:vAlign w:val="center"/>
          </w:tcPr>
          <w:p w14:paraId="5F47F2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0.630</w:t>
            </w:r>
          </w:p>
        </w:tc>
      </w:tr>
      <w:tr w14:paraId="7924D06B">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87982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N</w:t>
            </w:r>
          </w:p>
        </w:tc>
        <w:tc>
          <w:tcPr>
            <w:tcBorders>
              <w:top w:val="nil"/>
              <w:left w:val="nil"/>
              <w:bottom w:val="nil"/>
              <w:right w:val="nil"/>
            </w:tcBorders>
            <w:shd w:val="clear" w:color="auto" w:fill="FFFFFF"/>
            <w:tcMar>
              <w:top w:w="0" w:type="dxa"/>
              <w:left w:w="0" w:type="dxa"/>
              <w:bottom w:w="0" w:type="dxa"/>
              <w:right w:w="0" w:type="dxa"/>
            </w:tcMar>
            <w:vAlign w:val="center"/>
          </w:tcPr>
          <w:p w14:paraId="74DCD7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00ED34B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34251B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9D877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-7.5 ± 22.2</w:t>
            </w:r>
          </w:p>
        </w:tc>
        <w:tc>
          <w:tcPr>
            <w:tcBorders>
              <w:top w:val="nil"/>
              <w:left w:val="nil"/>
              <w:bottom w:val="nil"/>
              <w:right w:val="nil"/>
            </w:tcBorders>
            <w:shd w:val="clear" w:color="auto" w:fill="FFFFFF"/>
            <w:tcMar>
              <w:top w:w="0" w:type="dxa"/>
              <w:left w:w="0" w:type="dxa"/>
              <w:bottom w:w="0" w:type="dxa"/>
              <w:right w:w="0" w:type="dxa"/>
            </w:tcMar>
            <w:vAlign w:val="center"/>
          </w:tcPr>
          <w:p w14:paraId="037DAF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-7.6 ± 20.5</w:t>
            </w:r>
          </w:p>
        </w:tc>
        <w:tc>
          <w:tcPr>
            <w:tcBorders>
              <w:top w:val="nil"/>
              <w:left w:val="nil"/>
              <w:bottom w:val="nil"/>
              <w:right w:val="nil"/>
            </w:tcBorders>
            <w:shd w:val="clear" w:color="auto" w:fill="FFFFFF"/>
            <w:tcMar>
              <w:top w:w="0" w:type="dxa"/>
              <w:left w:w="0" w:type="dxa"/>
              <w:bottom w:w="0" w:type="dxa"/>
              <w:right w:w="0" w:type="dxa"/>
            </w:tcMar>
            <w:vAlign w:val="center"/>
          </w:tcPr>
          <w:p w14:paraId="25A1530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-0.13</w:t>
            </w:r>
          </w:p>
        </w:tc>
        <w:tc>
          <w:tcPr>
            <w:tcBorders>
              <w:top w:val="nil"/>
              <w:left w:val="nil"/>
              <w:bottom w:val="nil"/>
              <w:right w:val="nil"/>
            </w:tcBorders>
            <w:shd w:val="clear" w:color="auto" w:fill="FFFFFF"/>
            <w:tcMar>
              <w:top w:w="0" w:type="dxa"/>
              <w:left w:w="0" w:type="dxa"/>
              <w:bottom w:w="0" w:type="dxa"/>
              <w:right w:w="0" w:type="dxa"/>
            </w:tcMar>
            <w:vAlign w:val="center"/>
          </w:tcPr>
          <w:p w14:paraId="1F10036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0.981</w:t>
            </w:r>
          </w:p>
        </w:tc>
        <w:tc>
          <w:tcPr>
            <w:tcBorders>
              <w:top w:val="nil"/>
              <w:left w:val="nil"/>
              <w:bottom w:val="nil"/>
              <w:right w:val="nil"/>
            </w:tcBorders>
            <w:shd w:val="clear" w:color="auto" w:fill="FFFFFF"/>
            <w:tcMar>
              <w:top w:w="0" w:type="dxa"/>
              <w:left w:w="0" w:type="dxa"/>
              <w:bottom w:w="0" w:type="dxa"/>
              <w:right w:w="0" w:type="dxa"/>
            </w:tcMar>
            <w:vAlign w:val="center"/>
          </w:tcPr>
          <w:p w14:paraId="553FE59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0.986</w:t>
            </w:r>
          </w:p>
        </w:tc>
        <w:tc>
          <w:tcPr>
            <w:tcBorders>
              <w:top w:val="nil"/>
              <w:left w:val="nil"/>
              <w:bottom w:val="nil"/>
              <w:right w:val="nil"/>
            </w:tcBorders>
            <w:shd w:val="clear" w:color="auto" w:fill="FFFFFF"/>
            <w:tcMar>
              <w:top w:w="0" w:type="dxa"/>
              <w:left w:w="0" w:type="dxa"/>
              <w:bottom w:w="0" w:type="dxa"/>
              <w:right w:w="0" w:type="dxa"/>
            </w:tcMar>
            <w:vAlign w:val="center"/>
          </w:tcPr>
          <w:p w14:paraId="0A3F731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-0.13</w:t>
            </w:r>
          </w:p>
        </w:tc>
        <w:tc>
          <w:tcPr>
            <w:tcBorders>
              <w:top w:val="nil"/>
              <w:left w:val="nil"/>
              <w:bottom w:val="nil"/>
              <w:right w:val="nil"/>
            </w:tcBorders>
            <w:shd w:val="clear" w:color="auto" w:fill="FFFFFF"/>
            <w:tcMar>
              <w:top w:w="0" w:type="dxa"/>
              <w:left w:w="0" w:type="dxa"/>
              <w:bottom w:w="0" w:type="dxa"/>
              <w:right w:w="0" w:type="dxa"/>
            </w:tcMar>
            <w:vAlign w:val="center"/>
          </w:tcPr>
          <w:p w14:paraId="059C58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-9.69</w:t>
            </w:r>
          </w:p>
        </w:tc>
        <w:tc>
          <w:tcPr>
            <w:tcBorders>
              <w:top w:val="nil"/>
              <w:left w:val="nil"/>
              <w:bottom w:val="nil"/>
              <w:right w:val="nil"/>
            </w:tcBorders>
            <w:shd w:val="clear" w:color="auto" w:fill="FFFFFF"/>
            <w:tcMar>
              <w:top w:w="0" w:type="dxa"/>
              <w:left w:w="0" w:type="dxa"/>
              <w:bottom w:w="0" w:type="dxa"/>
              <w:right w:w="0" w:type="dxa"/>
            </w:tcMar>
            <w:vAlign w:val="center"/>
          </w:tcPr>
          <w:p w14:paraId="6C907A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9.43</w:t>
            </w:r>
          </w:p>
        </w:tc>
        <w:tc>
          <w:tcPr>
            <w:tcBorders>
              <w:top w:val="nil"/>
              <w:left w:val="nil"/>
              <w:bottom w:val="nil"/>
              <w:right w:val="nil"/>
            </w:tcBorders>
            <w:shd w:val="clear" w:color="auto" w:fill="FFFFFF"/>
            <w:tcMar>
              <w:top w:w="0" w:type="dxa"/>
              <w:left w:w="0" w:type="dxa"/>
              <w:bottom w:w="0" w:type="dxa"/>
              <w:right w:w="0" w:type="dxa"/>
            </w:tcMar>
            <w:vAlign w:val="center"/>
          </w:tcPr>
          <w:p w14:paraId="4B4393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0.979</w:t>
            </w:r>
          </w:p>
        </w:tc>
      </w:tr>
      <w:tr w14:paraId="0D40AA72">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E4F2C2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 mm N</w:t>
            </w:r>
          </w:p>
        </w:tc>
        <w:tc>
          <w:tcPr>
            <w:tcBorders>
              <w:top w:val="nil"/>
              <w:left w:val="nil"/>
              <w:bottom w:val="nil"/>
              <w:right w:val="nil"/>
            </w:tcBorders>
            <w:shd w:val="clear" w:color="auto" w:fill="FFFFFF"/>
            <w:tcMar>
              <w:top w:w="0" w:type="dxa"/>
              <w:left w:w="0" w:type="dxa"/>
              <w:bottom w:w="0" w:type="dxa"/>
              <w:right w:w="0" w:type="dxa"/>
            </w:tcMar>
            <w:vAlign w:val="center"/>
          </w:tcPr>
          <w:p w14:paraId="7B140BF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381B171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7770BD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80A25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-3.9 ± 26.5</w:t>
            </w:r>
          </w:p>
        </w:tc>
        <w:tc>
          <w:tcPr>
            <w:tcBorders>
              <w:top w:val="nil"/>
              <w:left w:val="nil"/>
              <w:bottom w:val="nil"/>
              <w:right w:val="nil"/>
            </w:tcBorders>
            <w:shd w:val="clear" w:color="auto" w:fill="FFFFFF"/>
            <w:tcMar>
              <w:top w:w="0" w:type="dxa"/>
              <w:left w:w="0" w:type="dxa"/>
              <w:bottom w:w="0" w:type="dxa"/>
              <w:right w:w="0" w:type="dxa"/>
            </w:tcMar>
            <w:vAlign w:val="center"/>
          </w:tcPr>
          <w:p w14:paraId="44DB751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 ± 19.4</w:t>
            </w:r>
          </w:p>
        </w:tc>
        <w:tc>
          <w:tcPr>
            <w:tcBorders>
              <w:top w:val="nil"/>
              <w:left w:val="nil"/>
              <w:bottom w:val="nil"/>
              <w:right w:val="nil"/>
            </w:tcBorders>
            <w:shd w:val="clear" w:color="auto" w:fill="FFFFFF"/>
            <w:tcMar>
              <w:top w:w="0" w:type="dxa"/>
              <w:left w:w="0" w:type="dxa"/>
              <w:bottom w:w="0" w:type="dxa"/>
              <w:right w:w="0" w:type="dxa"/>
            </w:tcMar>
            <w:vAlign w:val="center"/>
          </w:tcPr>
          <w:p w14:paraId="12821F6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0.55</w:t>
            </w:r>
          </w:p>
        </w:tc>
        <w:tc>
          <w:tcPr>
            <w:tcBorders>
              <w:top w:val="nil"/>
              <w:left w:val="nil"/>
              <w:bottom w:val="nil"/>
              <w:right w:val="nil"/>
            </w:tcBorders>
            <w:shd w:val="clear" w:color="auto" w:fill="FFFFFF"/>
            <w:tcMar>
              <w:top w:w="0" w:type="dxa"/>
              <w:left w:w="0" w:type="dxa"/>
              <w:bottom w:w="0" w:type="dxa"/>
              <w:right w:w="0" w:type="dxa"/>
            </w:tcMar>
            <w:vAlign w:val="center"/>
          </w:tcPr>
          <w:p w14:paraId="3991CD9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0.860</w:t>
            </w:r>
          </w:p>
        </w:tc>
        <w:tc>
          <w:tcPr>
            <w:tcBorders>
              <w:top w:val="nil"/>
              <w:left w:val="nil"/>
              <w:bottom w:val="nil"/>
              <w:right w:val="nil"/>
            </w:tcBorders>
            <w:shd w:val="clear" w:color="auto" w:fill="FFFFFF"/>
            <w:tcMar>
              <w:top w:w="0" w:type="dxa"/>
              <w:left w:w="0" w:type="dxa"/>
              <w:bottom w:w="0" w:type="dxa"/>
              <w:right w:w="0" w:type="dxa"/>
            </w:tcMar>
            <w:vAlign w:val="center"/>
          </w:tcPr>
          <w:p w14:paraId="01832C2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0.956</w:t>
            </w:r>
          </w:p>
        </w:tc>
        <w:tc>
          <w:tcPr>
            <w:tcBorders>
              <w:top w:val="nil"/>
              <w:left w:val="nil"/>
              <w:bottom w:val="nil"/>
              <w:right w:val="nil"/>
            </w:tcBorders>
            <w:shd w:val="clear" w:color="auto" w:fill="FFFFFF"/>
            <w:tcMar>
              <w:top w:w="0" w:type="dxa"/>
              <w:left w:w="0" w:type="dxa"/>
              <w:bottom w:w="0" w:type="dxa"/>
              <w:right w:w="0" w:type="dxa"/>
            </w:tcMar>
            <w:vAlign w:val="center"/>
          </w:tcPr>
          <w:p w14:paraId="082D3C2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0.55</w:t>
            </w:r>
          </w:p>
        </w:tc>
        <w:tc>
          <w:tcPr>
            <w:tcBorders>
              <w:top w:val="nil"/>
              <w:left w:val="nil"/>
              <w:bottom w:val="nil"/>
              <w:right w:val="nil"/>
            </w:tcBorders>
            <w:shd w:val="clear" w:color="auto" w:fill="FFFFFF"/>
            <w:tcMar>
              <w:top w:w="0" w:type="dxa"/>
              <w:left w:w="0" w:type="dxa"/>
              <w:bottom w:w="0" w:type="dxa"/>
              <w:right w:w="0" w:type="dxa"/>
            </w:tcMar>
            <w:vAlign w:val="center"/>
          </w:tcPr>
          <w:p w14:paraId="0D753D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-9.01</w:t>
            </w:r>
          </w:p>
        </w:tc>
        <w:tc>
          <w:tcPr>
            <w:tcBorders>
              <w:top w:val="nil"/>
              <w:left w:val="nil"/>
              <w:bottom w:val="nil"/>
              <w:right w:val="nil"/>
            </w:tcBorders>
            <w:shd w:val="clear" w:color="auto" w:fill="FFFFFF"/>
            <w:tcMar>
              <w:top w:w="0" w:type="dxa"/>
              <w:left w:w="0" w:type="dxa"/>
              <w:bottom w:w="0" w:type="dxa"/>
              <w:right w:w="0" w:type="dxa"/>
            </w:tcMar>
            <w:vAlign w:val="center"/>
          </w:tcPr>
          <w:p w14:paraId="629E70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10.10</w:t>
            </w:r>
          </w:p>
        </w:tc>
        <w:tc>
          <w:tcPr>
            <w:tcBorders>
              <w:top w:val="nil"/>
              <w:left w:val="nil"/>
              <w:bottom w:val="nil"/>
              <w:right w:val="nil"/>
            </w:tcBorders>
            <w:shd w:val="clear" w:color="auto" w:fill="FFFFFF"/>
            <w:tcMar>
              <w:top w:w="0" w:type="dxa"/>
              <w:left w:w="0" w:type="dxa"/>
              <w:bottom w:w="0" w:type="dxa"/>
              <w:right w:w="0" w:type="dxa"/>
            </w:tcMar>
            <w:vAlign w:val="center"/>
          </w:tcPr>
          <w:p w14:paraId="4D0267A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0.910</w:t>
            </w:r>
          </w:p>
        </w:tc>
      </w:tr>
      <w:tr w14:paraId="0B5C617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878CD6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S</w:t>
            </w:r>
          </w:p>
        </w:tc>
        <w:tc>
          <w:tcPr>
            <w:tcBorders>
              <w:top w:val="nil"/>
              <w:left w:val="nil"/>
              <w:bottom w:val="nil"/>
              <w:right w:val="nil"/>
            </w:tcBorders>
            <w:shd w:val="clear" w:color="auto" w:fill="FFFFFF"/>
            <w:tcMar>
              <w:top w:w="0" w:type="dxa"/>
              <w:left w:w="0" w:type="dxa"/>
              <w:bottom w:w="0" w:type="dxa"/>
              <w:right w:w="0" w:type="dxa"/>
            </w:tcMar>
            <w:vAlign w:val="center"/>
          </w:tcPr>
          <w:p w14:paraId="2B7BD0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728C899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D730E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39194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6BD6E3E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30523C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7FDA126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532A680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49CE6AC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854188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-11.17</w:t>
            </w:r>
          </w:p>
        </w:tc>
        <w:tc>
          <w:tcPr>
            <w:tcBorders>
              <w:top w:val="nil"/>
              <w:left w:val="nil"/>
              <w:bottom w:val="nil"/>
              <w:right w:val="nil"/>
            </w:tcBorders>
            <w:shd w:val="clear" w:color="auto" w:fill="FFFFFF"/>
            <w:tcMar>
              <w:top w:w="0" w:type="dxa"/>
              <w:left w:w="0" w:type="dxa"/>
              <w:bottom w:w="0" w:type="dxa"/>
              <w:right w:w="0" w:type="dxa"/>
            </w:tcMar>
            <w:vAlign w:val="center"/>
          </w:tcPr>
          <w:p w14:paraId="480A73E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11.17</w:t>
            </w:r>
          </w:p>
        </w:tc>
        <w:tc>
          <w:tcPr>
            <w:tcBorders>
              <w:top w:val="nil"/>
              <w:left w:val="nil"/>
              <w:bottom w:val="nil"/>
              <w:right w:val="nil"/>
            </w:tcBorders>
            <w:shd w:val="clear" w:color="auto" w:fill="FFFFFF"/>
            <w:tcMar>
              <w:top w:w="0" w:type="dxa"/>
              <w:left w:w="0" w:type="dxa"/>
              <w:bottom w:w="0" w:type="dxa"/>
              <w:right w:w="0" w:type="dxa"/>
            </w:tcMar>
            <w:vAlign w:val="center"/>
          </w:tcPr>
          <w:p w14:paraId="20308DD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41BE3CD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3BB310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S</w:t>
            </w:r>
          </w:p>
        </w:tc>
        <w:tc>
          <w:tcPr>
            <w:tcBorders>
              <w:top w:val="nil"/>
              <w:left w:val="nil"/>
              <w:bottom w:val="nil"/>
              <w:right w:val="nil"/>
            </w:tcBorders>
            <w:shd w:val="clear" w:color="auto" w:fill="FFFFFF"/>
            <w:tcMar>
              <w:top w:w="0" w:type="dxa"/>
              <w:left w:w="0" w:type="dxa"/>
              <w:bottom w:w="0" w:type="dxa"/>
              <w:right w:w="0" w:type="dxa"/>
            </w:tcMar>
            <w:vAlign w:val="center"/>
          </w:tcPr>
          <w:p w14:paraId="15D2EE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1B959B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2BA506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746AFD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-4.7 ± 27.5</w:t>
            </w:r>
          </w:p>
        </w:tc>
        <w:tc>
          <w:tcPr>
            <w:tcBorders>
              <w:top w:val="nil"/>
              <w:left w:val="nil"/>
              <w:bottom w:val="nil"/>
              <w:right w:val="nil"/>
            </w:tcBorders>
            <w:shd w:val="clear" w:color="auto" w:fill="FFFFFF"/>
            <w:tcMar>
              <w:top w:w="0" w:type="dxa"/>
              <w:left w:w="0" w:type="dxa"/>
              <w:bottom w:w="0" w:type="dxa"/>
              <w:right w:w="0" w:type="dxa"/>
            </w:tcMar>
            <w:vAlign w:val="center"/>
          </w:tcPr>
          <w:p w14:paraId="199F24E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-7.5 ± 23.6</w:t>
            </w:r>
          </w:p>
        </w:tc>
        <w:tc>
          <w:tcPr>
            <w:tcBorders>
              <w:top w:val="nil"/>
              <w:left w:val="nil"/>
              <w:bottom w:val="nil"/>
              <w:right w:val="nil"/>
            </w:tcBorders>
            <w:shd w:val="clear" w:color="auto" w:fill="FFFFFF"/>
            <w:tcMar>
              <w:top w:w="0" w:type="dxa"/>
              <w:left w:w="0" w:type="dxa"/>
              <w:bottom w:w="0" w:type="dxa"/>
              <w:right w:w="0" w:type="dxa"/>
            </w:tcMar>
            <w:vAlign w:val="center"/>
          </w:tcPr>
          <w:p w14:paraId="4AD9ADC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-2.85</w:t>
            </w:r>
          </w:p>
        </w:tc>
        <w:tc>
          <w:tcPr>
            <w:tcBorders>
              <w:top w:val="nil"/>
              <w:left w:val="nil"/>
              <w:bottom w:val="nil"/>
              <w:right w:val="nil"/>
            </w:tcBorders>
            <w:shd w:val="clear" w:color="auto" w:fill="FFFFFF"/>
            <w:tcMar>
              <w:top w:w="0" w:type="dxa"/>
              <w:left w:w="0" w:type="dxa"/>
              <w:bottom w:w="0" w:type="dxa"/>
              <w:right w:w="0" w:type="dxa"/>
            </w:tcMar>
            <w:vAlign w:val="center"/>
          </w:tcPr>
          <w:p w14:paraId="75E312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0.926</w:t>
            </w:r>
          </w:p>
        </w:tc>
        <w:tc>
          <w:tcPr>
            <w:tcBorders>
              <w:top w:val="nil"/>
              <w:left w:val="nil"/>
              <w:bottom w:val="nil"/>
              <w:right w:val="nil"/>
            </w:tcBorders>
            <w:shd w:val="clear" w:color="auto" w:fill="FFFFFF"/>
            <w:tcMar>
              <w:top w:w="0" w:type="dxa"/>
              <w:left w:w="0" w:type="dxa"/>
              <w:bottom w:w="0" w:type="dxa"/>
              <w:right w:w="0" w:type="dxa"/>
            </w:tcMar>
            <w:vAlign w:val="center"/>
          </w:tcPr>
          <w:p w14:paraId="51440C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0.975</w:t>
            </w:r>
          </w:p>
        </w:tc>
        <w:tc>
          <w:tcPr>
            <w:tcBorders>
              <w:top w:val="nil"/>
              <w:left w:val="nil"/>
              <w:bottom w:val="nil"/>
              <w:right w:val="nil"/>
            </w:tcBorders>
            <w:shd w:val="clear" w:color="auto" w:fill="FFFFFF"/>
            <w:tcMar>
              <w:top w:w="0" w:type="dxa"/>
              <w:left w:w="0" w:type="dxa"/>
              <w:bottom w:w="0" w:type="dxa"/>
              <w:right w:w="0" w:type="dxa"/>
            </w:tcMar>
            <w:vAlign w:val="center"/>
          </w:tcPr>
          <w:p w14:paraId="17CE30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-2.85</w:t>
            </w:r>
          </w:p>
        </w:tc>
        <w:tc>
          <w:tcPr>
            <w:tcBorders>
              <w:top w:val="nil"/>
              <w:left w:val="nil"/>
              <w:bottom w:val="nil"/>
              <w:right w:val="nil"/>
            </w:tcBorders>
            <w:shd w:val="clear" w:color="auto" w:fill="FFFFFF"/>
            <w:tcMar>
              <w:top w:w="0" w:type="dxa"/>
              <w:left w:w="0" w:type="dxa"/>
              <w:bottom w:w="0" w:type="dxa"/>
              <w:right w:w="0" w:type="dxa"/>
            </w:tcMar>
            <w:vAlign w:val="center"/>
          </w:tcPr>
          <w:p w14:paraId="19015E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-14.02</w:t>
            </w:r>
          </w:p>
        </w:tc>
        <w:tc>
          <w:tcPr>
            <w:tcBorders>
              <w:top w:val="nil"/>
              <w:left w:val="nil"/>
              <w:bottom w:val="nil"/>
              <w:right w:val="nil"/>
            </w:tcBorders>
            <w:shd w:val="clear" w:color="auto" w:fill="FFFFFF"/>
            <w:tcMar>
              <w:top w:w="0" w:type="dxa"/>
              <w:left w:w="0" w:type="dxa"/>
              <w:bottom w:w="0" w:type="dxa"/>
              <w:right w:w="0" w:type="dxa"/>
            </w:tcMar>
            <w:vAlign w:val="center"/>
          </w:tcPr>
          <w:p w14:paraId="380AC9C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8.32</w:t>
            </w:r>
          </w:p>
        </w:tc>
        <w:tc>
          <w:tcPr>
            <w:tcBorders>
              <w:top w:val="nil"/>
              <w:left w:val="nil"/>
              <w:bottom w:val="nil"/>
              <w:right w:val="nil"/>
            </w:tcBorders>
            <w:shd w:val="clear" w:color="auto" w:fill="FFFFFF"/>
            <w:tcMar>
              <w:top w:w="0" w:type="dxa"/>
              <w:left w:w="0" w:type="dxa"/>
              <w:bottom w:w="0" w:type="dxa"/>
              <w:right w:w="0" w:type="dxa"/>
            </w:tcMar>
            <w:vAlign w:val="center"/>
          </w:tcPr>
          <w:p w14:paraId="3434E2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0.613</w:t>
            </w:r>
          </w:p>
        </w:tc>
      </w:tr>
      <w:tr w14:paraId="0F00936D">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23E8CB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S</w:t>
            </w:r>
          </w:p>
        </w:tc>
        <w:tc>
          <w:tcPr>
            <w:tcBorders>
              <w:top w:val="nil"/>
              <w:left w:val="nil"/>
              <w:bottom w:val="nil"/>
              <w:right w:val="nil"/>
            </w:tcBorders>
            <w:shd w:val="clear" w:color="auto" w:fill="FFFFFF"/>
            <w:tcMar>
              <w:top w:w="0" w:type="dxa"/>
              <w:left w:w="0" w:type="dxa"/>
              <w:bottom w:w="0" w:type="dxa"/>
              <w:right w:w="0" w:type="dxa"/>
            </w:tcMar>
            <w:vAlign w:val="center"/>
          </w:tcPr>
          <w:p w14:paraId="72FEF25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76A7F2E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FCD3E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5445287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-5.9 ± 26.1</w:t>
            </w:r>
          </w:p>
        </w:tc>
        <w:tc>
          <w:tcPr>
            <w:tcBorders>
              <w:top w:val="nil"/>
              <w:left w:val="nil"/>
              <w:bottom w:val="nil"/>
              <w:right w:val="nil"/>
            </w:tcBorders>
            <w:shd w:val="clear" w:color="auto" w:fill="FFFFFF"/>
            <w:tcMar>
              <w:top w:w="0" w:type="dxa"/>
              <w:left w:w="0" w:type="dxa"/>
              <w:bottom w:w="0" w:type="dxa"/>
              <w:right w:w="0" w:type="dxa"/>
            </w:tcMar>
            <w:vAlign w:val="center"/>
          </w:tcPr>
          <w:p w14:paraId="1FFC6A6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-4.9 ± 28.5</w:t>
            </w:r>
          </w:p>
        </w:tc>
        <w:tc>
          <w:tcPr>
            <w:tcBorders>
              <w:top w:val="nil"/>
              <w:left w:val="nil"/>
              <w:bottom w:val="nil"/>
              <w:right w:val="nil"/>
            </w:tcBorders>
            <w:shd w:val="clear" w:color="auto" w:fill="FFFFFF"/>
            <w:tcMar>
              <w:top w:w="0" w:type="dxa"/>
              <w:left w:w="0" w:type="dxa"/>
              <w:bottom w:w="0" w:type="dxa"/>
              <w:right w:w="0" w:type="dxa"/>
            </w:tcMar>
            <w:vAlign w:val="center"/>
          </w:tcPr>
          <w:p w14:paraId="380B27A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0.96</w:t>
            </w:r>
          </w:p>
        </w:tc>
        <w:tc>
          <w:tcPr>
            <w:tcBorders>
              <w:top w:val="nil"/>
              <w:left w:val="nil"/>
              <w:bottom w:val="nil"/>
              <w:right w:val="nil"/>
            </w:tcBorders>
            <w:shd w:val="clear" w:color="auto" w:fill="FFFFFF"/>
            <w:tcMar>
              <w:top w:w="0" w:type="dxa"/>
              <w:left w:w="0" w:type="dxa"/>
              <w:bottom w:w="0" w:type="dxa"/>
              <w:right w:w="0" w:type="dxa"/>
            </w:tcMar>
            <w:vAlign w:val="center"/>
          </w:tcPr>
          <w:p w14:paraId="5385302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0.410</w:t>
            </w:r>
          </w:p>
        </w:tc>
        <w:tc>
          <w:tcPr>
            <w:tcBorders>
              <w:top w:val="nil"/>
              <w:left w:val="nil"/>
              <w:bottom w:val="nil"/>
              <w:right w:val="nil"/>
            </w:tcBorders>
            <w:shd w:val="clear" w:color="auto" w:fill="FFFFFF"/>
            <w:tcMar>
              <w:top w:w="0" w:type="dxa"/>
              <w:left w:w="0" w:type="dxa"/>
              <w:bottom w:w="0" w:type="dxa"/>
              <w:right w:w="0" w:type="dxa"/>
            </w:tcMar>
            <w:vAlign w:val="center"/>
          </w:tcPr>
          <w:p w14:paraId="02C025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4FF47FE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0.96</w:t>
            </w:r>
          </w:p>
        </w:tc>
        <w:tc>
          <w:tcPr>
            <w:tcBorders>
              <w:top w:val="nil"/>
              <w:left w:val="nil"/>
              <w:bottom w:val="nil"/>
              <w:right w:val="nil"/>
            </w:tcBorders>
            <w:shd w:val="clear" w:color="auto" w:fill="FFFFFF"/>
            <w:tcMar>
              <w:top w:w="0" w:type="dxa"/>
              <w:left w:w="0" w:type="dxa"/>
              <w:bottom w:w="0" w:type="dxa"/>
              <w:right w:w="0" w:type="dxa"/>
            </w:tcMar>
            <w:vAlign w:val="center"/>
          </w:tcPr>
          <w:p w14:paraId="5F0E0F7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-10.21</w:t>
            </w:r>
          </w:p>
        </w:tc>
        <w:tc>
          <w:tcPr>
            <w:tcBorders>
              <w:top w:val="nil"/>
              <w:left w:val="nil"/>
              <w:bottom w:val="nil"/>
              <w:right w:val="nil"/>
            </w:tcBorders>
            <w:shd w:val="clear" w:color="auto" w:fill="FFFFFF"/>
            <w:tcMar>
              <w:top w:w="0" w:type="dxa"/>
              <w:left w:w="0" w:type="dxa"/>
              <w:bottom w:w="0" w:type="dxa"/>
              <w:right w:w="0" w:type="dxa"/>
            </w:tcMar>
            <w:vAlign w:val="center"/>
          </w:tcPr>
          <w:p w14:paraId="5F8DE29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12.13</w:t>
            </w:r>
          </w:p>
        </w:tc>
        <w:tc>
          <w:tcPr>
            <w:tcBorders>
              <w:top w:val="nil"/>
              <w:left w:val="nil"/>
              <w:bottom w:val="nil"/>
              <w:right w:val="nil"/>
            </w:tcBorders>
            <w:shd w:val="clear" w:color="auto" w:fill="FFFFFF"/>
            <w:tcMar>
              <w:top w:w="0" w:type="dxa"/>
              <w:left w:w="0" w:type="dxa"/>
              <w:bottom w:w="0" w:type="dxa"/>
              <w:right w:w="0" w:type="dxa"/>
            </w:tcMar>
            <w:vAlign w:val="center"/>
          </w:tcPr>
          <w:p w14:paraId="6D49139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0.865</w:t>
            </w:r>
          </w:p>
        </w:tc>
      </w:tr>
      <w:tr w14:paraId="7CD9DB69">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205185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S</w:t>
            </w:r>
          </w:p>
        </w:tc>
        <w:tc>
          <w:tcPr>
            <w:tcBorders>
              <w:top w:val="nil"/>
              <w:left w:val="nil"/>
              <w:bottom w:val="nil"/>
              <w:right w:val="nil"/>
            </w:tcBorders>
            <w:shd w:val="clear" w:color="auto" w:fill="FFFFFF"/>
            <w:tcMar>
              <w:top w:w="0" w:type="dxa"/>
              <w:left w:w="0" w:type="dxa"/>
              <w:bottom w:w="0" w:type="dxa"/>
              <w:right w:w="0" w:type="dxa"/>
            </w:tcMar>
            <w:vAlign w:val="center"/>
          </w:tcPr>
          <w:p w14:paraId="7A5C92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3BC0E5B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8CDC5D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DBAC12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-9.8 ± 22.4</w:t>
            </w:r>
          </w:p>
        </w:tc>
        <w:tc>
          <w:tcPr>
            <w:tcBorders>
              <w:top w:val="nil"/>
              <w:left w:val="nil"/>
              <w:bottom w:val="nil"/>
              <w:right w:val="nil"/>
            </w:tcBorders>
            <w:shd w:val="clear" w:color="auto" w:fill="FFFFFF"/>
            <w:tcMar>
              <w:top w:w="0" w:type="dxa"/>
              <w:left w:w="0" w:type="dxa"/>
              <w:bottom w:w="0" w:type="dxa"/>
              <w:right w:w="0" w:type="dxa"/>
            </w:tcMar>
            <w:vAlign w:val="center"/>
          </w:tcPr>
          <w:p w14:paraId="6FC37A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 ± 25.8</w:t>
            </w:r>
          </w:p>
        </w:tc>
        <w:tc>
          <w:tcPr>
            <w:tcBorders>
              <w:top w:val="nil"/>
              <w:left w:val="nil"/>
              <w:bottom w:val="nil"/>
              <w:right w:val="nil"/>
            </w:tcBorders>
            <w:shd w:val="clear" w:color="auto" w:fill="FFFFFF"/>
            <w:tcMar>
              <w:top w:w="0" w:type="dxa"/>
              <w:left w:w="0" w:type="dxa"/>
              <w:bottom w:w="0" w:type="dxa"/>
              <w:right w:w="0" w:type="dxa"/>
            </w:tcMar>
            <w:vAlign w:val="center"/>
          </w:tcPr>
          <w:p w14:paraId="71DA05C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3.39</w:t>
            </w:r>
          </w:p>
        </w:tc>
        <w:tc>
          <w:tcPr>
            <w:tcBorders>
              <w:top w:val="nil"/>
              <w:left w:val="nil"/>
              <w:bottom w:val="nil"/>
              <w:right w:val="nil"/>
            </w:tcBorders>
            <w:shd w:val="clear" w:color="auto" w:fill="FFFFFF"/>
            <w:tcMar>
              <w:top w:w="0" w:type="dxa"/>
              <w:left w:w="0" w:type="dxa"/>
              <w:bottom w:w="0" w:type="dxa"/>
              <w:right w:w="0" w:type="dxa"/>
            </w:tcMar>
            <w:vAlign w:val="center"/>
          </w:tcPr>
          <w:p w14:paraId="0173F5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0.422</w:t>
            </w:r>
          </w:p>
        </w:tc>
        <w:tc>
          <w:tcPr>
            <w:tcBorders>
              <w:top w:val="nil"/>
              <w:left w:val="nil"/>
              <w:bottom w:val="nil"/>
              <w:right w:val="nil"/>
            </w:tcBorders>
            <w:shd w:val="clear" w:color="auto" w:fill="FFFFFF"/>
            <w:tcMar>
              <w:top w:w="0" w:type="dxa"/>
              <w:left w:w="0" w:type="dxa"/>
              <w:bottom w:w="0" w:type="dxa"/>
              <w:right w:w="0" w:type="dxa"/>
            </w:tcMar>
            <w:vAlign w:val="center"/>
          </w:tcPr>
          <w:p w14:paraId="3E0063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67F219F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3.39</w:t>
            </w:r>
          </w:p>
        </w:tc>
        <w:tc>
          <w:tcPr>
            <w:tcBorders>
              <w:top w:val="nil"/>
              <w:left w:val="nil"/>
              <w:bottom w:val="nil"/>
              <w:right w:val="nil"/>
            </w:tcBorders>
            <w:shd w:val="clear" w:color="auto" w:fill="FFFFFF"/>
            <w:tcMar>
              <w:top w:w="0" w:type="dxa"/>
              <w:left w:w="0" w:type="dxa"/>
              <w:bottom w:w="0" w:type="dxa"/>
              <w:right w:w="0" w:type="dxa"/>
            </w:tcMar>
            <w:vAlign w:val="center"/>
          </w:tcPr>
          <w:p w14:paraId="20FF964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-7.78</w:t>
            </w:r>
          </w:p>
        </w:tc>
        <w:tc>
          <w:tcPr>
            <w:tcBorders>
              <w:top w:val="nil"/>
              <w:left w:val="nil"/>
              <w:bottom w:val="nil"/>
              <w:right w:val="nil"/>
            </w:tcBorders>
            <w:shd w:val="clear" w:color="auto" w:fill="FFFFFF"/>
            <w:tcMar>
              <w:top w:w="0" w:type="dxa"/>
              <w:left w:w="0" w:type="dxa"/>
              <w:bottom w:w="0" w:type="dxa"/>
              <w:right w:w="0" w:type="dxa"/>
            </w:tcMar>
            <w:vAlign w:val="center"/>
          </w:tcPr>
          <w:p w14:paraId="6C66B75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14.56</w:t>
            </w:r>
          </w:p>
        </w:tc>
        <w:tc>
          <w:tcPr>
            <w:tcBorders>
              <w:top w:val="nil"/>
              <w:left w:val="nil"/>
              <w:bottom w:val="nil"/>
              <w:right w:val="nil"/>
            </w:tcBorders>
            <w:shd w:val="clear" w:color="auto" w:fill="FFFFFF"/>
            <w:tcMar>
              <w:top w:w="0" w:type="dxa"/>
              <w:left w:w="0" w:type="dxa"/>
              <w:bottom w:w="0" w:type="dxa"/>
              <w:right w:w="0" w:type="dxa"/>
            </w:tcMar>
            <w:vAlign w:val="center"/>
          </w:tcPr>
          <w:p w14:paraId="2B62A6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0.548</w:t>
            </w:r>
          </w:p>
        </w:tc>
      </w:tr>
      <w:tr w14:paraId="6769F8B3">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D80D5A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S</w:t>
            </w:r>
          </w:p>
        </w:tc>
        <w:tc>
          <w:tcPr>
            <w:tcBorders>
              <w:top w:val="nil"/>
              <w:left w:val="nil"/>
              <w:bottom w:val="nil"/>
              <w:right w:val="nil"/>
            </w:tcBorders>
            <w:shd w:val="clear" w:color="auto" w:fill="FFFFFF"/>
            <w:tcMar>
              <w:top w:w="0" w:type="dxa"/>
              <w:left w:w="0" w:type="dxa"/>
              <w:bottom w:w="0" w:type="dxa"/>
              <w:right w:w="0" w:type="dxa"/>
            </w:tcMar>
            <w:vAlign w:val="center"/>
          </w:tcPr>
          <w:p w14:paraId="3CFFE6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62F64A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604886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88D05C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-8.6 ± 27.8</w:t>
            </w:r>
          </w:p>
        </w:tc>
        <w:tc>
          <w:tcPr>
            <w:tcBorders>
              <w:top w:val="nil"/>
              <w:left w:val="nil"/>
              <w:bottom w:val="nil"/>
              <w:right w:val="nil"/>
            </w:tcBorders>
            <w:shd w:val="clear" w:color="auto" w:fill="FFFFFF"/>
            <w:tcMar>
              <w:top w:w="0" w:type="dxa"/>
              <w:left w:w="0" w:type="dxa"/>
              <w:bottom w:w="0" w:type="dxa"/>
              <w:right w:w="0" w:type="dxa"/>
            </w:tcMar>
            <w:vAlign w:val="center"/>
          </w:tcPr>
          <w:p w14:paraId="5CE865A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 ± 24.5</w:t>
            </w:r>
          </w:p>
        </w:tc>
        <w:tc>
          <w:tcPr>
            <w:tcBorders>
              <w:top w:val="nil"/>
              <w:left w:val="nil"/>
              <w:bottom w:val="nil"/>
              <w:right w:val="nil"/>
            </w:tcBorders>
            <w:shd w:val="clear" w:color="auto" w:fill="FFFFFF"/>
            <w:tcMar>
              <w:top w:w="0" w:type="dxa"/>
              <w:left w:w="0" w:type="dxa"/>
              <w:bottom w:w="0" w:type="dxa"/>
              <w:right w:w="0" w:type="dxa"/>
            </w:tcMar>
            <w:vAlign w:val="center"/>
          </w:tcPr>
          <w:p w14:paraId="409C5A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5.49</w:t>
            </w:r>
          </w:p>
        </w:tc>
        <w:tc>
          <w:tcPr>
            <w:tcBorders>
              <w:top w:val="nil"/>
              <w:left w:val="nil"/>
              <w:bottom w:val="nil"/>
              <w:right w:val="nil"/>
            </w:tcBorders>
            <w:shd w:val="clear" w:color="auto" w:fill="FFFFFF"/>
            <w:tcMar>
              <w:top w:w="0" w:type="dxa"/>
              <w:left w:w="0" w:type="dxa"/>
              <w:bottom w:w="0" w:type="dxa"/>
              <w:right w:w="0" w:type="dxa"/>
            </w:tcMar>
            <w:vAlign w:val="center"/>
          </w:tcPr>
          <w:p w14:paraId="42EEA50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0.290</w:t>
            </w:r>
          </w:p>
        </w:tc>
        <w:tc>
          <w:tcPr>
            <w:tcBorders>
              <w:top w:val="nil"/>
              <w:left w:val="nil"/>
              <w:bottom w:val="nil"/>
              <w:right w:val="nil"/>
            </w:tcBorders>
            <w:shd w:val="clear" w:color="auto" w:fill="FFFFFF"/>
            <w:tcMar>
              <w:top w:w="0" w:type="dxa"/>
              <w:left w:w="0" w:type="dxa"/>
              <w:bottom w:w="0" w:type="dxa"/>
              <w:right w:w="0" w:type="dxa"/>
            </w:tcMar>
            <w:vAlign w:val="center"/>
          </w:tcPr>
          <w:p w14:paraId="548BD20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44BB9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5.49</w:t>
            </w:r>
          </w:p>
        </w:tc>
        <w:tc>
          <w:tcPr>
            <w:tcBorders>
              <w:top w:val="nil"/>
              <w:left w:val="nil"/>
              <w:bottom w:val="nil"/>
              <w:right w:val="nil"/>
            </w:tcBorders>
            <w:shd w:val="clear" w:color="auto" w:fill="FFFFFF"/>
            <w:tcMar>
              <w:top w:w="0" w:type="dxa"/>
              <w:left w:w="0" w:type="dxa"/>
              <w:bottom w:w="0" w:type="dxa"/>
              <w:right w:w="0" w:type="dxa"/>
            </w:tcMar>
            <w:vAlign w:val="center"/>
          </w:tcPr>
          <w:p w14:paraId="6BFD8E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-5.68</w:t>
            </w:r>
          </w:p>
        </w:tc>
        <w:tc>
          <w:tcPr>
            <w:tcBorders>
              <w:top w:val="nil"/>
              <w:left w:val="nil"/>
              <w:bottom w:val="nil"/>
              <w:right w:val="nil"/>
            </w:tcBorders>
            <w:shd w:val="clear" w:color="auto" w:fill="FFFFFF"/>
            <w:tcMar>
              <w:top w:w="0" w:type="dxa"/>
              <w:left w:w="0" w:type="dxa"/>
              <w:bottom w:w="0" w:type="dxa"/>
              <w:right w:w="0" w:type="dxa"/>
            </w:tcMar>
            <w:vAlign w:val="center"/>
          </w:tcPr>
          <w:p w14:paraId="35335B1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16.65</w:t>
            </w:r>
          </w:p>
        </w:tc>
        <w:tc>
          <w:tcPr>
            <w:tcBorders>
              <w:top w:val="nil"/>
              <w:left w:val="nil"/>
              <w:bottom w:val="nil"/>
              <w:right w:val="nil"/>
            </w:tcBorders>
            <w:shd w:val="clear" w:color="auto" w:fill="FFFFFF"/>
            <w:tcMar>
              <w:top w:w="0" w:type="dxa"/>
              <w:left w:w="0" w:type="dxa"/>
              <w:bottom w:w="0" w:type="dxa"/>
              <w:right w:w="0" w:type="dxa"/>
            </w:tcMar>
            <w:vAlign w:val="center"/>
          </w:tcPr>
          <w:p w14:paraId="4BB289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0.332</w:t>
            </w:r>
          </w:p>
        </w:tc>
      </w:tr>
      <w:tr w14:paraId="2167865B">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840CD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T</w:t>
            </w:r>
          </w:p>
        </w:tc>
        <w:tc>
          <w:tcPr>
            <w:tcBorders>
              <w:top w:val="nil"/>
              <w:left w:val="nil"/>
              <w:bottom w:val="nil"/>
              <w:right w:val="nil"/>
            </w:tcBorders>
            <w:shd w:val="clear" w:color="auto" w:fill="FFFFFF"/>
            <w:tcMar>
              <w:top w:w="0" w:type="dxa"/>
              <w:left w:w="0" w:type="dxa"/>
              <w:bottom w:w="0" w:type="dxa"/>
              <w:right w:w="0" w:type="dxa"/>
            </w:tcMar>
            <w:vAlign w:val="center"/>
          </w:tcPr>
          <w:p w14:paraId="0AB692A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12D1EB3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C33395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679CF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580465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11A2B70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536C574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0C2617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3202BEB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44E067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-10.84</w:t>
            </w:r>
          </w:p>
        </w:tc>
        <w:tc>
          <w:tcPr>
            <w:tcBorders>
              <w:top w:val="nil"/>
              <w:left w:val="nil"/>
              <w:bottom w:val="nil"/>
              <w:right w:val="nil"/>
            </w:tcBorders>
            <w:shd w:val="clear" w:color="auto" w:fill="FFFFFF"/>
            <w:tcMar>
              <w:top w:w="0" w:type="dxa"/>
              <w:left w:w="0" w:type="dxa"/>
              <w:bottom w:w="0" w:type="dxa"/>
              <w:right w:w="0" w:type="dxa"/>
            </w:tcMar>
            <w:vAlign w:val="center"/>
          </w:tcPr>
          <w:p w14:paraId="48CCA6E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10.84</w:t>
            </w:r>
          </w:p>
        </w:tc>
        <w:tc>
          <w:tcPr>
            <w:tcBorders>
              <w:top w:val="nil"/>
              <w:left w:val="nil"/>
              <w:bottom w:val="nil"/>
              <w:right w:val="nil"/>
            </w:tcBorders>
            <w:shd w:val="clear" w:color="auto" w:fill="FFFFFF"/>
            <w:tcMar>
              <w:top w:w="0" w:type="dxa"/>
              <w:left w:w="0" w:type="dxa"/>
              <w:bottom w:w="0" w:type="dxa"/>
              <w:right w:w="0" w:type="dxa"/>
            </w:tcMar>
            <w:vAlign w:val="center"/>
          </w:tcPr>
          <w:p w14:paraId="43CEE8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29A8C74C">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42D6BA9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T</w:t>
            </w:r>
          </w:p>
        </w:tc>
        <w:tc>
          <w:tcPr>
            <w:tcBorders>
              <w:top w:val="nil"/>
              <w:left w:val="nil"/>
              <w:bottom w:val="nil"/>
              <w:right w:val="nil"/>
            </w:tcBorders>
            <w:shd w:val="clear" w:color="auto" w:fill="FFFFFF"/>
            <w:tcMar>
              <w:top w:w="0" w:type="dxa"/>
              <w:left w:w="0" w:type="dxa"/>
              <w:bottom w:w="0" w:type="dxa"/>
              <w:right w:w="0" w:type="dxa"/>
            </w:tcMar>
            <w:vAlign w:val="center"/>
          </w:tcPr>
          <w:p w14:paraId="0CF8CC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484E471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9B56E7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5C1F91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-7.1 ± 29.1</w:t>
            </w:r>
          </w:p>
        </w:tc>
        <w:tc>
          <w:tcPr>
            <w:tcBorders>
              <w:top w:val="nil"/>
              <w:left w:val="nil"/>
              <w:bottom w:val="nil"/>
              <w:right w:val="nil"/>
            </w:tcBorders>
            <w:shd w:val="clear" w:color="auto" w:fill="FFFFFF"/>
            <w:tcMar>
              <w:top w:w="0" w:type="dxa"/>
              <w:left w:w="0" w:type="dxa"/>
              <w:bottom w:w="0" w:type="dxa"/>
              <w:right w:w="0" w:type="dxa"/>
            </w:tcMar>
            <w:vAlign w:val="center"/>
          </w:tcPr>
          <w:p w14:paraId="3651D49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-5.6 ± 23.2</w:t>
            </w:r>
          </w:p>
        </w:tc>
        <w:tc>
          <w:tcPr>
            <w:tcBorders>
              <w:top w:val="nil"/>
              <w:left w:val="nil"/>
              <w:bottom w:val="nil"/>
              <w:right w:val="nil"/>
            </w:tcBorders>
            <w:shd w:val="clear" w:color="auto" w:fill="FFFFFF"/>
            <w:tcMar>
              <w:top w:w="0" w:type="dxa"/>
              <w:left w:w="0" w:type="dxa"/>
              <w:bottom w:w="0" w:type="dxa"/>
              <w:right w:w="0" w:type="dxa"/>
            </w:tcMar>
            <w:vAlign w:val="center"/>
          </w:tcPr>
          <w:p w14:paraId="3F9EE40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1.48</w:t>
            </w:r>
          </w:p>
        </w:tc>
        <w:tc>
          <w:tcPr>
            <w:tcBorders>
              <w:top w:val="nil"/>
              <w:left w:val="nil"/>
              <w:bottom w:val="nil"/>
              <w:right w:val="nil"/>
            </w:tcBorders>
            <w:shd w:val="clear" w:color="auto" w:fill="FFFFFF"/>
            <w:tcMar>
              <w:top w:w="0" w:type="dxa"/>
              <w:left w:w="0" w:type="dxa"/>
              <w:bottom w:w="0" w:type="dxa"/>
              <w:right w:w="0" w:type="dxa"/>
            </w:tcMar>
            <w:vAlign w:val="center"/>
          </w:tcPr>
          <w:p w14:paraId="5BD108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0.332</w:t>
            </w:r>
          </w:p>
        </w:tc>
        <w:tc>
          <w:tcPr>
            <w:tcBorders>
              <w:top w:val="nil"/>
              <w:left w:val="nil"/>
              <w:bottom w:val="nil"/>
              <w:right w:val="nil"/>
            </w:tcBorders>
            <w:shd w:val="clear" w:color="auto" w:fill="FFFFFF"/>
            <w:tcMar>
              <w:top w:w="0" w:type="dxa"/>
              <w:left w:w="0" w:type="dxa"/>
              <w:bottom w:w="0" w:type="dxa"/>
              <w:right w:w="0" w:type="dxa"/>
            </w:tcMar>
            <w:vAlign w:val="center"/>
          </w:tcPr>
          <w:p w14:paraId="0CE7882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16A5BD1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1.48</w:t>
            </w:r>
          </w:p>
        </w:tc>
        <w:tc>
          <w:tcPr>
            <w:tcBorders>
              <w:top w:val="nil"/>
              <w:left w:val="nil"/>
              <w:bottom w:val="nil"/>
              <w:right w:val="nil"/>
            </w:tcBorders>
            <w:shd w:val="clear" w:color="auto" w:fill="FFFFFF"/>
            <w:tcMar>
              <w:top w:w="0" w:type="dxa"/>
              <w:left w:w="0" w:type="dxa"/>
              <w:bottom w:w="0" w:type="dxa"/>
              <w:right w:w="0" w:type="dxa"/>
            </w:tcMar>
            <w:vAlign w:val="center"/>
          </w:tcPr>
          <w:p w14:paraId="29E3F6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-9.35</w:t>
            </w:r>
          </w:p>
        </w:tc>
        <w:tc>
          <w:tcPr>
            <w:tcBorders>
              <w:top w:val="nil"/>
              <w:left w:val="nil"/>
              <w:bottom w:val="nil"/>
              <w:right w:val="nil"/>
            </w:tcBorders>
            <w:shd w:val="clear" w:color="auto" w:fill="FFFFFF"/>
            <w:tcMar>
              <w:top w:w="0" w:type="dxa"/>
              <w:left w:w="0" w:type="dxa"/>
              <w:bottom w:w="0" w:type="dxa"/>
              <w:right w:w="0" w:type="dxa"/>
            </w:tcMar>
            <w:vAlign w:val="center"/>
          </w:tcPr>
          <w:p w14:paraId="2C7A6B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12.32</w:t>
            </w:r>
          </w:p>
        </w:tc>
        <w:tc>
          <w:tcPr>
            <w:tcBorders>
              <w:top w:val="nil"/>
              <w:left w:val="nil"/>
              <w:bottom w:val="nil"/>
              <w:right w:val="nil"/>
            </w:tcBorders>
            <w:shd w:val="clear" w:color="auto" w:fill="FFFFFF"/>
            <w:tcMar>
              <w:top w:w="0" w:type="dxa"/>
              <w:left w:w="0" w:type="dxa"/>
              <w:bottom w:w="0" w:type="dxa"/>
              <w:right w:w="0" w:type="dxa"/>
            </w:tcMar>
            <w:vAlign w:val="center"/>
          </w:tcPr>
          <w:p w14:paraId="393B999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0.787</w:t>
            </w:r>
          </w:p>
        </w:tc>
      </w:tr>
      <w:tr w14:paraId="44B1441E">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C44470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T</w:t>
            </w:r>
          </w:p>
        </w:tc>
        <w:tc>
          <w:tcPr>
            <w:tcBorders>
              <w:top w:val="nil"/>
              <w:left w:val="nil"/>
              <w:bottom w:val="nil"/>
              <w:right w:val="nil"/>
            </w:tcBorders>
            <w:shd w:val="clear" w:color="auto" w:fill="FFFFFF"/>
            <w:tcMar>
              <w:top w:w="0" w:type="dxa"/>
              <w:left w:w="0" w:type="dxa"/>
              <w:bottom w:w="0" w:type="dxa"/>
              <w:right w:w="0" w:type="dxa"/>
            </w:tcMar>
            <w:vAlign w:val="center"/>
          </w:tcPr>
          <w:p w14:paraId="21B5A7F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0A85DF7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B25BA6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232DB37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-7.3 ± 26.0</w:t>
            </w:r>
          </w:p>
        </w:tc>
        <w:tc>
          <w:tcPr>
            <w:tcBorders>
              <w:top w:val="nil"/>
              <w:left w:val="nil"/>
              <w:bottom w:val="nil"/>
              <w:right w:val="nil"/>
            </w:tcBorders>
            <w:shd w:val="clear" w:color="auto" w:fill="FFFFFF"/>
            <w:tcMar>
              <w:top w:w="0" w:type="dxa"/>
              <w:left w:w="0" w:type="dxa"/>
              <w:bottom w:w="0" w:type="dxa"/>
              <w:right w:w="0" w:type="dxa"/>
            </w:tcMar>
            <w:vAlign w:val="center"/>
          </w:tcPr>
          <w:p w14:paraId="79547B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 26.8</w:t>
            </w:r>
          </w:p>
        </w:tc>
        <w:tc>
          <w:tcPr>
            <w:tcBorders>
              <w:top w:val="nil"/>
              <w:left w:val="nil"/>
              <w:bottom w:val="nil"/>
              <w:right w:val="nil"/>
            </w:tcBorders>
            <w:shd w:val="clear" w:color="auto" w:fill="FFFFFF"/>
            <w:tcMar>
              <w:top w:w="0" w:type="dxa"/>
              <w:left w:w="0" w:type="dxa"/>
              <w:bottom w:w="0" w:type="dxa"/>
              <w:right w:w="0" w:type="dxa"/>
            </w:tcMar>
            <w:vAlign w:val="center"/>
          </w:tcPr>
          <w:p w14:paraId="373D65D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3.67</w:t>
            </w:r>
          </w:p>
        </w:tc>
        <w:tc>
          <w:tcPr>
            <w:tcBorders>
              <w:top w:val="nil"/>
              <w:left w:val="nil"/>
              <w:bottom w:val="nil"/>
              <w:right w:val="nil"/>
            </w:tcBorders>
            <w:shd w:val="clear" w:color="auto" w:fill="FFFFFF"/>
            <w:tcMar>
              <w:top w:w="0" w:type="dxa"/>
              <w:left w:w="0" w:type="dxa"/>
              <w:bottom w:w="0" w:type="dxa"/>
              <w:right w:w="0" w:type="dxa"/>
            </w:tcMar>
            <w:vAlign w:val="center"/>
          </w:tcPr>
          <w:p w14:paraId="29F98CF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0.532</w:t>
            </w:r>
          </w:p>
        </w:tc>
        <w:tc>
          <w:tcPr>
            <w:tcBorders>
              <w:top w:val="nil"/>
              <w:left w:val="nil"/>
              <w:bottom w:val="nil"/>
              <w:right w:val="nil"/>
            </w:tcBorders>
            <w:shd w:val="clear" w:color="auto" w:fill="FFFFFF"/>
            <w:tcMar>
              <w:top w:w="0" w:type="dxa"/>
              <w:left w:w="0" w:type="dxa"/>
              <w:bottom w:w="0" w:type="dxa"/>
              <w:right w:w="0" w:type="dxa"/>
            </w:tcMar>
            <w:vAlign w:val="center"/>
          </w:tcPr>
          <w:p w14:paraId="1E8F10D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134BD6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3.67</w:t>
            </w:r>
          </w:p>
        </w:tc>
        <w:tc>
          <w:tcPr>
            <w:tcBorders>
              <w:top w:val="nil"/>
              <w:left w:val="nil"/>
              <w:bottom w:val="nil"/>
              <w:right w:val="nil"/>
            </w:tcBorders>
            <w:shd w:val="clear" w:color="auto" w:fill="FFFFFF"/>
            <w:tcMar>
              <w:top w:w="0" w:type="dxa"/>
              <w:left w:w="0" w:type="dxa"/>
              <w:bottom w:w="0" w:type="dxa"/>
              <w:right w:w="0" w:type="dxa"/>
            </w:tcMar>
            <w:vAlign w:val="center"/>
          </w:tcPr>
          <w:p w14:paraId="0B78211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-7.17</w:t>
            </w:r>
          </w:p>
        </w:tc>
        <w:tc>
          <w:tcPr>
            <w:tcBorders>
              <w:top w:val="nil"/>
              <w:left w:val="nil"/>
              <w:bottom w:val="nil"/>
              <w:right w:val="nil"/>
            </w:tcBorders>
            <w:shd w:val="clear" w:color="auto" w:fill="FFFFFF"/>
            <w:tcMar>
              <w:top w:w="0" w:type="dxa"/>
              <w:left w:w="0" w:type="dxa"/>
              <w:bottom w:w="0" w:type="dxa"/>
              <w:right w:w="0" w:type="dxa"/>
            </w:tcMar>
            <w:vAlign w:val="center"/>
          </w:tcPr>
          <w:p w14:paraId="699E3E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14.50</w:t>
            </w:r>
          </w:p>
        </w:tc>
        <w:tc>
          <w:tcPr>
            <w:tcBorders>
              <w:top w:val="nil"/>
              <w:left w:val="nil"/>
              <w:bottom w:val="nil"/>
              <w:right w:val="nil"/>
            </w:tcBorders>
            <w:shd w:val="clear" w:color="auto" w:fill="FFFFFF"/>
            <w:tcMar>
              <w:top w:w="0" w:type="dxa"/>
              <w:left w:w="0" w:type="dxa"/>
              <w:bottom w:w="0" w:type="dxa"/>
              <w:right w:w="0" w:type="dxa"/>
            </w:tcMar>
            <w:vAlign w:val="center"/>
          </w:tcPr>
          <w:p w14:paraId="1D5B62E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0.504</w:t>
            </w:r>
          </w:p>
        </w:tc>
      </w:tr>
      <w:tr w14:paraId="19E2E23D">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CA6FB4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T</w:t>
            </w:r>
          </w:p>
        </w:tc>
        <w:tc>
          <w:tcPr>
            <w:tcBorders>
              <w:top w:val="nil"/>
              <w:left w:val="nil"/>
              <w:bottom w:val="nil"/>
              <w:right w:val="nil"/>
            </w:tcBorders>
            <w:shd w:val="clear" w:color="auto" w:fill="FFFFFF"/>
            <w:tcMar>
              <w:top w:w="0" w:type="dxa"/>
              <w:left w:w="0" w:type="dxa"/>
              <w:bottom w:w="0" w:type="dxa"/>
              <w:right w:w="0" w:type="dxa"/>
            </w:tcMar>
            <w:vAlign w:val="center"/>
          </w:tcPr>
          <w:p w14:paraId="32FE7A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543EBCE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6C23148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403D90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-10.2 ± 23.0</w:t>
            </w:r>
          </w:p>
        </w:tc>
        <w:tc>
          <w:tcPr>
            <w:tcBorders>
              <w:top w:val="nil"/>
              <w:left w:val="nil"/>
              <w:bottom w:val="nil"/>
              <w:right w:val="nil"/>
            </w:tcBorders>
            <w:shd w:val="clear" w:color="auto" w:fill="FFFFFF"/>
            <w:tcMar>
              <w:top w:w="0" w:type="dxa"/>
              <w:left w:w="0" w:type="dxa"/>
              <w:bottom w:w="0" w:type="dxa"/>
              <w:right w:w="0" w:type="dxa"/>
            </w:tcMar>
            <w:vAlign w:val="center"/>
          </w:tcPr>
          <w:p w14:paraId="61B2CC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-3.8 ± 25.0</w:t>
            </w:r>
          </w:p>
        </w:tc>
        <w:tc>
          <w:tcPr>
            <w:tcBorders>
              <w:top w:val="nil"/>
              <w:left w:val="nil"/>
              <w:bottom w:val="nil"/>
              <w:right w:val="nil"/>
            </w:tcBorders>
            <w:shd w:val="clear" w:color="auto" w:fill="FFFFFF"/>
            <w:tcMar>
              <w:top w:w="0" w:type="dxa"/>
              <w:left w:w="0" w:type="dxa"/>
              <w:bottom w:w="0" w:type="dxa"/>
              <w:right w:w="0" w:type="dxa"/>
            </w:tcMar>
            <w:vAlign w:val="center"/>
          </w:tcPr>
          <w:p w14:paraId="5C719B3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6.47</w:t>
            </w:r>
          </w:p>
        </w:tc>
        <w:tc>
          <w:tcPr>
            <w:tcBorders>
              <w:top w:val="nil"/>
              <w:left w:val="nil"/>
              <w:bottom w:val="nil"/>
              <w:right w:val="nil"/>
            </w:tcBorders>
            <w:shd w:val="clear" w:color="auto" w:fill="FFFFFF"/>
            <w:tcMar>
              <w:top w:w="0" w:type="dxa"/>
              <w:left w:w="0" w:type="dxa"/>
              <w:bottom w:w="0" w:type="dxa"/>
              <w:right w:w="0" w:type="dxa"/>
            </w:tcMar>
            <w:vAlign w:val="center"/>
          </w:tcPr>
          <w:p w14:paraId="7B14E8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0.115</w:t>
            </w:r>
          </w:p>
        </w:tc>
        <w:tc>
          <w:tcPr>
            <w:tcBorders>
              <w:top w:val="nil"/>
              <w:left w:val="nil"/>
              <w:bottom w:val="nil"/>
              <w:right w:val="nil"/>
            </w:tcBorders>
            <w:shd w:val="clear" w:color="auto" w:fill="FFFFFF"/>
            <w:tcMar>
              <w:top w:w="0" w:type="dxa"/>
              <w:left w:w="0" w:type="dxa"/>
              <w:bottom w:w="0" w:type="dxa"/>
              <w:right w:w="0" w:type="dxa"/>
            </w:tcMar>
            <w:vAlign w:val="center"/>
          </w:tcPr>
          <w:p w14:paraId="5B5CC0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1F1BDE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6.47</w:t>
            </w:r>
          </w:p>
        </w:tc>
        <w:tc>
          <w:tcPr>
            <w:tcBorders>
              <w:top w:val="nil"/>
              <w:left w:val="nil"/>
              <w:bottom w:val="nil"/>
              <w:right w:val="nil"/>
            </w:tcBorders>
            <w:shd w:val="clear" w:color="auto" w:fill="FFFFFF"/>
            <w:tcMar>
              <w:top w:w="0" w:type="dxa"/>
              <w:left w:w="0" w:type="dxa"/>
              <w:bottom w:w="0" w:type="dxa"/>
              <w:right w:w="0" w:type="dxa"/>
            </w:tcMar>
            <w:vAlign w:val="center"/>
          </w:tcPr>
          <w:p w14:paraId="4F5C35C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-4.36</w:t>
            </w:r>
          </w:p>
        </w:tc>
        <w:tc>
          <w:tcPr>
            <w:tcBorders>
              <w:top w:val="nil"/>
              <w:left w:val="nil"/>
              <w:bottom w:val="nil"/>
              <w:right w:val="nil"/>
            </w:tcBorders>
            <w:shd w:val="clear" w:color="auto" w:fill="FFFFFF"/>
            <w:tcMar>
              <w:top w:w="0" w:type="dxa"/>
              <w:left w:w="0" w:type="dxa"/>
              <w:bottom w:w="0" w:type="dxa"/>
              <w:right w:w="0" w:type="dxa"/>
            </w:tcMar>
            <w:vAlign w:val="center"/>
          </w:tcPr>
          <w:p w14:paraId="73370D6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17.31</w:t>
            </w:r>
          </w:p>
        </w:tc>
        <w:tc>
          <w:tcPr>
            <w:tcBorders>
              <w:top w:val="nil"/>
              <w:left w:val="nil"/>
              <w:bottom w:val="nil"/>
              <w:right w:val="nil"/>
            </w:tcBorders>
            <w:shd w:val="clear" w:color="auto" w:fill="FFFFFF"/>
            <w:tcMar>
              <w:top w:w="0" w:type="dxa"/>
              <w:left w:w="0" w:type="dxa"/>
              <w:bottom w:w="0" w:type="dxa"/>
              <w:right w:w="0" w:type="dxa"/>
            </w:tcMar>
            <w:vAlign w:val="center"/>
          </w:tcPr>
          <w:p w14:paraId="6F9495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0.239</w:t>
            </w:r>
          </w:p>
        </w:tc>
      </w:tr>
      <w:tr w14:paraId="59FA5475">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D55DC5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T</w:t>
            </w:r>
          </w:p>
        </w:tc>
        <w:tc>
          <w:tcPr>
            <w:tcBorders>
              <w:top w:val="nil"/>
              <w:left w:val="nil"/>
              <w:bottom w:val="nil"/>
              <w:right w:val="nil"/>
            </w:tcBorders>
            <w:shd w:val="clear" w:color="auto" w:fill="FFFFFF"/>
            <w:tcMar>
              <w:top w:w="0" w:type="dxa"/>
              <w:left w:w="0" w:type="dxa"/>
              <w:bottom w:w="0" w:type="dxa"/>
              <w:right w:w="0" w:type="dxa"/>
            </w:tcMar>
            <w:vAlign w:val="center"/>
          </w:tcPr>
          <w:p w14:paraId="2A4575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5E83A18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7271238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5D92FD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-8.8 ± 27.2</w:t>
            </w:r>
          </w:p>
        </w:tc>
        <w:tc>
          <w:tcPr>
            <w:tcBorders>
              <w:top w:val="nil"/>
              <w:left w:val="nil"/>
              <w:bottom w:val="nil"/>
              <w:right w:val="nil"/>
            </w:tcBorders>
            <w:shd w:val="clear" w:color="auto" w:fill="FFFFFF"/>
            <w:tcMar>
              <w:top w:w="0" w:type="dxa"/>
              <w:left w:w="0" w:type="dxa"/>
              <w:bottom w:w="0" w:type="dxa"/>
              <w:right w:w="0" w:type="dxa"/>
            </w:tcMar>
            <w:vAlign w:val="center"/>
          </w:tcPr>
          <w:p w14:paraId="3F5081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 ± 21.6</w:t>
            </w:r>
          </w:p>
        </w:tc>
        <w:tc>
          <w:tcPr>
            <w:tcBorders>
              <w:top w:val="nil"/>
              <w:left w:val="nil"/>
              <w:bottom w:val="nil"/>
              <w:right w:val="nil"/>
            </w:tcBorders>
            <w:shd w:val="clear" w:color="auto" w:fill="FFFFFF"/>
            <w:tcMar>
              <w:top w:w="0" w:type="dxa"/>
              <w:left w:w="0" w:type="dxa"/>
              <w:bottom w:w="0" w:type="dxa"/>
              <w:right w:w="0" w:type="dxa"/>
            </w:tcMar>
            <w:vAlign w:val="center"/>
          </w:tcPr>
          <w:p w14:paraId="0AC119E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6.47</w:t>
            </w:r>
          </w:p>
        </w:tc>
        <w:tc>
          <w:tcPr>
            <w:tcBorders>
              <w:top w:val="nil"/>
              <w:left w:val="nil"/>
              <w:bottom w:val="nil"/>
              <w:right w:val="nil"/>
            </w:tcBorders>
            <w:shd w:val="clear" w:color="auto" w:fill="FFFFFF"/>
            <w:tcMar>
              <w:top w:w="0" w:type="dxa"/>
              <w:left w:w="0" w:type="dxa"/>
              <w:bottom w:w="0" w:type="dxa"/>
              <w:right w:w="0" w:type="dxa"/>
            </w:tcMar>
            <w:vAlign w:val="center"/>
          </w:tcPr>
          <w:p w14:paraId="1170448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0.430</w:t>
            </w:r>
          </w:p>
        </w:tc>
        <w:tc>
          <w:tcPr>
            <w:tcBorders>
              <w:top w:val="nil"/>
              <w:left w:val="nil"/>
              <w:bottom w:val="nil"/>
              <w:right w:val="nil"/>
            </w:tcBorders>
            <w:shd w:val="clear" w:color="auto" w:fill="FFFFFF"/>
            <w:tcMar>
              <w:top w:w="0" w:type="dxa"/>
              <w:left w:w="0" w:type="dxa"/>
              <w:bottom w:w="0" w:type="dxa"/>
              <w:right w:w="0" w:type="dxa"/>
            </w:tcMar>
            <w:vAlign w:val="center"/>
          </w:tcPr>
          <w:p w14:paraId="028E289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278F368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6.47</w:t>
            </w:r>
          </w:p>
        </w:tc>
        <w:tc>
          <w:tcPr>
            <w:tcBorders>
              <w:top w:val="nil"/>
              <w:left w:val="nil"/>
              <w:bottom w:val="nil"/>
              <w:right w:val="nil"/>
            </w:tcBorders>
            <w:shd w:val="clear" w:color="auto" w:fill="FFFFFF"/>
            <w:tcMar>
              <w:top w:w="0" w:type="dxa"/>
              <w:left w:w="0" w:type="dxa"/>
              <w:bottom w:w="0" w:type="dxa"/>
              <w:right w:w="0" w:type="dxa"/>
            </w:tcMar>
            <w:vAlign w:val="center"/>
          </w:tcPr>
          <w:p w14:paraId="46BB27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-4.37</w:t>
            </w:r>
          </w:p>
        </w:tc>
        <w:tc>
          <w:tcPr>
            <w:tcBorders>
              <w:top w:val="nil"/>
              <w:left w:val="nil"/>
              <w:bottom w:val="nil"/>
              <w:right w:val="nil"/>
            </w:tcBorders>
            <w:shd w:val="clear" w:color="auto" w:fill="FFFFFF"/>
            <w:tcMar>
              <w:top w:w="0" w:type="dxa"/>
              <w:left w:w="0" w:type="dxa"/>
              <w:bottom w:w="0" w:type="dxa"/>
              <w:right w:w="0" w:type="dxa"/>
            </w:tcMar>
            <w:vAlign w:val="center"/>
          </w:tcPr>
          <w:p w14:paraId="0757388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17.31</w:t>
            </w:r>
          </w:p>
        </w:tc>
        <w:tc>
          <w:tcPr>
            <w:tcBorders>
              <w:top w:val="nil"/>
              <w:left w:val="nil"/>
              <w:bottom w:val="nil"/>
              <w:right w:val="nil"/>
            </w:tcBorders>
            <w:shd w:val="clear" w:color="auto" w:fill="FFFFFF"/>
            <w:tcMar>
              <w:top w:w="0" w:type="dxa"/>
              <w:left w:w="0" w:type="dxa"/>
              <w:bottom w:w="0" w:type="dxa"/>
              <w:right w:w="0" w:type="dxa"/>
            </w:tcMar>
            <w:vAlign w:val="center"/>
          </w:tcPr>
          <w:p w14:paraId="05B6969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0.239</w:t>
            </w:r>
          </w:p>
        </w:tc>
      </w:tr>
      <w:tr w14:paraId="2B42297C">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7FE7FB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I</w:t>
            </w:r>
          </w:p>
        </w:tc>
        <w:tc>
          <w:tcPr>
            <w:tcBorders>
              <w:top w:val="nil"/>
              <w:left w:val="nil"/>
              <w:bottom w:val="nil"/>
              <w:right w:val="nil"/>
            </w:tcBorders>
            <w:shd w:val="clear" w:color="auto" w:fill="FFFFFF"/>
            <w:tcMar>
              <w:top w:w="0" w:type="dxa"/>
              <w:left w:w="0" w:type="dxa"/>
              <w:bottom w:w="0" w:type="dxa"/>
              <w:right w:w="0" w:type="dxa"/>
            </w:tcMar>
            <w:vAlign w:val="center"/>
          </w:tcPr>
          <w:p w14:paraId="69E10E9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0B7AD39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96956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79961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2267F22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47FE44C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CEBD08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2ADFC79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66D34B2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012E27F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-11.85</w:t>
            </w:r>
          </w:p>
        </w:tc>
        <w:tc>
          <w:tcPr>
            <w:tcBorders>
              <w:top w:val="nil"/>
              <w:left w:val="nil"/>
              <w:bottom w:val="nil"/>
              <w:right w:val="nil"/>
            </w:tcBorders>
            <w:shd w:val="clear" w:color="auto" w:fill="FFFFFF"/>
            <w:tcMar>
              <w:top w:w="0" w:type="dxa"/>
              <w:left w:w="0" w:type="dxa"/>
              <w:bottom w:w="0" w:type="dxa"/>
              <w:right w:w="0" w:type="dxa"/>
            </w:tcMar>
            <w:vAlign w:val="center"/>
          </w:tcPr>
          <w:p w14:paraId="58AFE2F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11.85</w:t>
            </w:r>
          </w:p>
        </w:tc>
        <w:tc>
          <w:tcPr>
            <w:tcBorders>
              <w:top w:val="nil"/>
              <w:left w:val="nil"/>
              <w:bottom w:val="nil"/>
              <w:right w:val="nil"/>
            </w:tcBorders>
            <w:shd w:val="clear" w:color="auto" w:fill="FFFFFF"/>
            <w:tcMar>
              <w:top w:w="0" w:type="dxa"/>
              <w:left w:w="0" w:type="dxa"/>
              <w:bottom w:w="0" w:type="dxa"/>
              <w:right w:w="0" w:type="dxa"/>
            </w:tcMar>
            <w:vAlign w:val="center"/>
          </w:tcPr>
          <w:p w14:paraId="04D5C08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4586364E">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4E657C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I</w:t>
            </w:r>
          </w:p>
        </w:tc>
        <w:tc>
          <w:tcPr>
            <w:tcBorders>
              <w:top w:val="nil"/>
              <w:left w:val="nil"/>
              <w:bottom w:val="nil"/>
              <w:right w:val="nil"/>
            </w:tcBorders>
            <w:shd w:val="clear" w:color="auto" w:fill="FFFFFF"/>
            <w:tcMar>
              <w:top w:w="0" w:type="dxa"/>
              <w:left w:w="0" w:type="dxa"/>
              <w:bottom w:w="0" w:type="dxa"/>
              <w:right w:w="0" w:type="dxa"/>
            </w:tcMar>
            <w:vAlign w:val="center"/>
          </w:tcPr>
          <w:p w14:paraId="33C80EA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10FC61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A6E39D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2526B8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-8.4 ± 30.8</w:t>
            </w:r>
          </w:p>
        </w:tc>
        <w:tc>
          <w:tcPr>
            <w:tcBorders>
              <w:top w:val="nil"/>
              <w:left w:val="nil"/>
              <w:bottom w:val="nil"/>
              <w:right w:val="nil"/>
            </w:tcBorders>
            <w:shd w:val="clear" w:color="auto" w:fill="FFFFFF"/>
            <w:tcMar>
              <w:top w:w="0" w:type="dxa"/>
              <w:left w:w="0" w:type="dxa"/>
              <w:bottom w:w="0" w:type="dxa"/>
              <w:right w:w="0" w:type="dxa"/>
            </w:tcMar>
            <w:vAlign w:val="center"/>
          </w:tcPr>
          <w:p w14:paraId="769983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-2.5 ± 20.7</w:t>
            </w:r>
          </w:p>
        </w:tc>
        <w:tc>
          <w:tcPr>
            <w:tcBorders>
              <w:top w:val="nil"/>
              <w:left w:val="nil"/>
              <w:bottom w:val="nil"/>
              <w:right w:val="nil"/>
            </w:tcBorders>
            <w:shd w:val="clear" w:color="auto" w:fill="FFFFFF"/>
            <w:tcMar>
              <w:top w:w="0" w:type="dxa"/>
              <w:left w:w="0" w:type="dxa"/>
              <w:bottom w:w="0" w:type="dxa"/>
              <w:right w:w="0" w:type="dxa"/>
            </w:tcMar>
            <w:vAlign w:val="center"/>
          </w:tcPr>
          <w:p w14:paraId="41E198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5.87</w:t>
            </w:r>
          </w:p>
        </w:tc>
        <w:tc>
          <w:tcPr>
            <w:tcBorders>
              <w:top w:val="nil"/>
              <w:left w:val="nil"/>
              <w:bottom w:val="nil"/>
              <w:right w:val="nil"/>
            </w:tcBorders>
            <w:shd w:val="clear" w:color="auto" w:fill="FFFFFF"/>
            <w:tcMar>
              <w:top w:w="0" w:type="dxa"/>
              <w:left w:w="0" w:type="dxa"/>
              <w:bottom w:w="0" w:type="dxa"/>
              <w:right w:w="0" w:type="dxa"/>
            </w:tcMar>
            <w:vAlign w:val="center"/>
          </w:tcPr>
          <w:p w14:paraId="1B56AD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0.175</w:t>
            </w:r>
          </w:p>
        </w:tc>
        <w:tc>
          <w:tcPr>
            <w:tcBorders>
              <w:top w:val="nil"/>
              <w:left w:val="nil"/>
              <w:bottom w:val="nil"/>
              <w:right w:val="nil"/>
            </w:tcBorders>
            <w:shd w:val="clear" w:color="auto" w:fill="FFFFFF"/>
            <w:tcMar>
              <w:top w:w="0" w:type="dxa"/>
              <w:left w:w="0" w:type="dxa"/>
              <w:bottom w:w="0" w:type="dxa"/>
              <w:right w:w="0" w:type="dxa"/>
            </w:tcMar>
            <w:vAlign w:val="center"/>
          </w:tcPr>
          <w:p w14:paraId="5D9DFB5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3801FFD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5.87</w:t>
            </w:r>
          </w:p>
        </w:tc>
        <w:tc>
          <w:tcPr>
            <w:tcBorders>
              <w:top w:val="nil"/>
              <w:left w:val="nil"/>
              <w:bottom w:val="nil"/>
              <w:right w:val="nil"/>
            </w:tcBorders>
            <w:shd w:val="clear" w:color="auto" w:fill="FFFFFF"/>
            <w:tcMar>
              <w:top w:w="0" w:type="dxa"/>
              <w:left w:w="0" w:type="dxa"/>
              <w:bottom w:w="0" w:type="dxa"/>
              <w:right w:w="0" w:type="dxa"/>
            </w:tcMar>
            <w:vAlign w:val="center"/>
          </w:tcPr>
          <w:p w14:paraId="6D67559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-5.97</w:t>
            </w:r>
          </w:p>
        </w:tc>
        <w:tc>
          <w:tcPr>
            <w:tcBorders>
              <w:top w:val="nil"/>
              <w:left w:val="nil"/>
              <w:bottom w:val="nil"/>
              <w:right w:val="nil"/>
            </w:tcBorders>
            <w:shd w:val="clear" w:color="auto" w:fill="FFFFFF"/>
            <w:tcMar>
              <w:top w:w="0" w:type="dxa"/>
              <w:left w:w="0" w:type="dxa"/>
              <w:bottom w:w="0" w:type="dxa"/>
              <w:right w:w="0" w:type="dxa"/>
            </w:tcMar>
            <w:vAlign w:val="center"/>
          </w:tcPr>
          <w:p w14:paraId="5AB7DEA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17.72</w:t>
            </w:r>
          </w:p>
        </w:tc>
        <w:tc>
          <w:tcPr>
            <w:tcBorders>
              <w:top w:val="nil"/>
              <w:left w:val="nil"/>
              <w:bottom w:val="nil"/>
              <w:right w:val="nil"/>
            </w:tcBorders>
            <w:shd w:val="clear" w:color="auto" w:fill="FFFFFF"/>
            <w:tcMar>
              <w:top w:w="0" w:type="dxa"/>
              <w:left w:w="0" w:type="dxa"/>
              <w:bottom w:w="0" w:type="dxa"/>
              <w:right w:w="0" w:type="dxa"/>
            </w:tcMar>
            <w:vAlign w:val="center"/>
          </w:tcPr>
          <w:p w14:paraId="3B905B0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0.328</w:t>
            </w:r>
          </w:p>
        </w:tc>
      </w:tr>
      <w:tr w14:paraId="18BF97AE">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07AFED0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I</w:t>
            </w:r>
          </w:p>
        </w:tc>
        <w:tc>
          <w:tcPr>
            <w:tcBorders>
              <w:top w:val="nil"/>
              <w:left w:val="nil"/>
              <w:bottom w:val="nil"/>
              <w:right w:val="nil"/>
            </w:tcBorders>
            <w:shd w:val="clear" w:color="auto" w:fill="FFFFFF"/>
            <w:tcMar>
              <w:top w:w="0" w:type="dxa"/>
              <w:left w:w="0" w:type="dxa"/>
              <w:bottom w:w="0" w:type="dxa"/>
              <w:right w:w="0" w:type="dxa"/>
            </w:tcMar>
            <w:vAlign w:val="center"/>
          </w:tcPr>
          <w:p w14:paraId="037773C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605A962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07AE5C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521443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-6.2 ± 27.7</w:t>
            </w:r>
          </w:p>
        </w:tc>
        <w:tc>
          <w:tcPr>
            <w:tcBorders>
              <w:top w:val="nil"/>
              <w:left w:val="nil"/>
              <w:bottom w:val="nil"/>
              <w:right w:val="nil"/>
            </w:tcBorders>
            <w:shd w:val="clear" w:color="auto" w:fill="FFFFFF"/>
            <w:tcMar>
              <w:top w:w="0" w:type="dxa"/>
              <w:left w:w="0" w:type="dxa"/>
              <w:bottom w:w="0" w:type="dxa"/>
              <w:right w:w="0" w:type="dxa"/>
            </w:tcMar>
            <w:vAlign w:val="center"/>
          </w:tcPr>
          <w:p w14:paraId="5E71F09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-6.5 ± 36.9</w:t>
            </w:r>
          </w:p>
        </w:tc>
        <w:tc>
          <w:tcPr>
            <w:tcBorders>
              <w:top w:val="nil"/>
              <w:left w:val="nil"/>
              <w:bottom w:val="nil"/>
              <w:right w:val="nil"/>
            </w:tcBorders>
            <w:shd w:val="clear" w:color="auto" w:fill="FFFFFF"/>
            <w:tcMar>
              <w:top w:w="0" w:type="dxa"/>
              <w:left w:w="0" w:type="dxa"/>
              <w:bottom w:w="0" w:type="dxa"/>
              <w:right w:w="0" w:type="dxa"/>
            </w:tcMar>
            <w:vAlign w:val="center"/>
          </w:tcPr>
          <w:p w14:paraId="014EB58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-0.32</w:t>
            </w:r>
          </w:p>
        </w:tc>
        <w:tc>
          <w:tcPr>
            <w:tcBorders>
              <w:top w:val="nil"/>
              <w:left w:val="nil"/>
              <w:bottom w:val="nil"/>
              <w:right w:val="nil"/>
            </w:tcBorders>
            <w:shd w:val="clear" w:color="auto" w:fill="FFFFFF"/>
            <w:tcMar>
              <w:top w:w="0" w:type="dxa"/>
              <w:left w:w="0" w:type="dxa"/>
              <w:bottom w:w="0" w:type="dxa"/>
              <w:right w:w="0" w:type="dxa"/>
            </w:tcMar>
            <w:vAlign w:val="center"/>
          </w:tcPr>
          <w:p w14:paraId="1684FB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0.785</w:t>
            </w:r>
          </w:p>
        </w:tc>
        <w:tc>
          <w:tcPr>
            <w:tcBorders>
              <w:top w:val="nil"/>
              <w:left w:val="nil"/>
              <w:bottom w:val="nil"/>
              <w:right w:val="nil"/>
            </w:tcBorders>
            <w:shd w:val="clear" w:color="auto" w:fill="FFFFFF"/>
            <w:tcMar>
              <w:top w:w="0" w:type="dxa"/>
              <w:left w:w="0" w:type="dxa"/>
              <w:bottom w:w="0" w:type="dxa"/>
              <w:right w:w="0" w:type="dxa"/>
            </w:tcMar>
            <w:vAlign w:val="center"/>
          </w:tcPr>
          <w:p w14:paraId="7124E9A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0.942</w:t>
            </w:r>
          </w:p>
        </w:tc>
        <w:tc>
          <w:tcPr>
            <w:tcBorders>
              <w:top w:val="nil"/>
              <w:left w:val="nil"/>
              <w:bottom w:val="nil"/>
              <w:right w:val="nil"/>
            </w:tcBorders>
            <w:shd w:val="clear" w:color="auto" w:fill="FFFFFF"/>
            <w:tcMar>
              <w:top w:w="0" w:type="dxa"/>
              <w:left w:w="0" w:type="dxa"/>
              <w:bottom w:w="0" w:type="dxa"/>
              <w:right w:w="0" w:type="dxa"/>
            </w:tcMar>
            <w:vAlign w:val="center"/>
          </w:tcPr>
          <w:p w14:paraId="246FDB8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-0.32</w:t>
            </w:r>
          </w:p>
        </w:tc>
        <w:tc>
          <w:tcPr>
            <w:tcBorders>
              <w:top w:val="nil"/>
              <w:left w:val="nil"/>
              <w:bottom w:val="nil"/>
              <w:right w:val="nil"/>
            </w:tcBorders>
            <w:shd w:val="clear" w:color="auto" w:fill="FFFFFF"/>
            <w:tcMar>
              <w:top w:w="0" w:type="dxa"/>
              <w:left w:w="0" w:type="dxa"/>
              <w:bottom w:w="0" w:type="dxa"/>
              <w:right w:w="0" w:type="dxa"/>
            </w:tcMar>
            <w:vAlign w:val="center"/>
          </w:tcPr>
          <w:p w14:paraId="205B752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-12.17</w:t>
            </w:r>
          </w:p>
        </w:tc>
        <w:tc>
          <w:tcPr>
            <w:tcBorders>
              <w:top w:val="nil"/>
              <w:left w:val="nil"/>
              <w:bottom w:val="nil"/>
              <w:right w:val="nil"/>
            </w:tcBorders>
            <w:shd w:val="clear" w:color="auto" w:fill="FFFFFF"/>
            <w:tcMar>
              <w:top w:w="0" w:type="dxa"/>
              <w:left w:w="0" w:type="dxa"/>
              <w:bottom w:w="0" w:type="dxa"/>
              <w:right w:w="0" w:type="dxa"/>
            </w:tcMar>
            <w:vAlign w:val="center"/>
          </w:tcPr>
          <w:p w14:paraId="5D763BA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11.53</w:t>
            </w:r>
          </w:p>
        </w:tc>
        <w:tc>
          <w:tcPr>
            <w:tcBorders>
              <w:top w:val="nil"/>
              <w:left w:val="nil"/>
              <w:bottom w:val="nil"/>
              <w:right w:val="nil"/>
            </w:tcBorders>
            <w:shd w:val="clear" w:color="auto" w:fill="FFFFFF"/>
            <w:tcMar>
              <w:top w:w="0" w:type="dxa"/>
              <w:left w:w="0" w:type="dxa"/>
              <w:bottom w:w="0" w:type="dxa"/>
              <w:right w:w="0" w:type="dxa"/>
            </w:tcMar>
            <w:vAlign w:val="center"/>
          </w:tcPr>
          <w:p w14:paraId="4A7E95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0.957</w:t>
            </w:r>
          </w:p>
        </w:tc>
      </w:tr>
      <w:tr w14:paraId="06365BBA">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7C5C00B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I</w:t>
            </w:r>
          </w:p>
        </w:tc>
        <w:tc>
          <w:tcPr>
            <w:tcBorders>
              <w:top w:val="nil"/>
              <w:left w:val="nil"/>
              <w:bottom w:val="nil"/>
              <w:right w:val="nil"/>
            </w:tcBorders>
            <w:shd w:val="clear" w:color="auto" w:fill="FFFFFF"/>
            <w:tcMar>
              <w:top w:w="0" w:type="dxa"/>
              <w:left w:w="0" w:type="dxa"/>
              <w:bottom w:w="0" w:type="dxa"/>
              <w:right w:w="0" w:type="dxa"/>
            </w:tcMar>
            <w:vAlign w:val="center"/>
          </w:tcPr>
          <w:p w14:paraId="261F056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50F3D73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5B24858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714373E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-11.6 ± 23.1</w:t>
            </w:r>
          </w:p>
        </w:tc>
        <w:tc>
          <w:tcPr>
            <w:tcBorders>
              <w:top w:val="nil"/>
              <w:left w:val="nil"/>
              <w:bottom w:val="nil"/>
              <w:right w:val="nil"/>
            </w:tcBorders>
            <w:shd w:val="clear" w:color="auto" w:fill="FFFFFF"/>
            <w:tcMar>
              <w:top w:w="0" w:type="dxa"/>
              <w:left w:w="0" w:type="dxa"/>
              <w:bottom w:w="0" w:type="dxa"/>
              <w:right w:w="0" w:type="dxa"/>
            </w:tcMar>
            <w:vAlign w:val="center"/>
          </w:tcPr>
          <w:p w14:paraId="68BE76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 ± 25.9</w:t>
            </w:r>
          </w:p>
        </w:tc>
        <w:tc>
          <w:tcPr>
            <w:tcBorders>
              <w:top w:val="nil"/>
              <w:left w:val="nil"/>
              <w:bottom w:val="nil"/>
              <w:right w:val="nil"/>
            </w:tcBorders>
            <w:shd w:val="clear" w:color="auto" w:fill="FFFFFF"/>
            <w:tcMar>
              <w:top w:w="0" w:type="dxa"/>
              <w:left w:w="0" w:type="dxa"/>
              <w:bottom w:w="0" w:type="dxa"/>
              <w:right w:w="0" w:type="dxa"/>
            </w:tcMar>
            <w:vAlign w:val="center"/>
          </w:tcPr>
          <w:p w14:paraId="1B8BF38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8.58</w:t>
            </w:r>
          </w:p>
        </w:tc>
        <w:tc>
          <w:tcPr>
            <w:tcBorders>
              <w:top w:val="nil"/>
              <w:left w:val="nil"/>
              <w:bottom w:val="nil"/>
              <w:right w:val="nil"/>
            </w:tcBorders>
            <w:shd w:val="clear" w:color="auto" w:fill="FFFFFF"/>
            <w:tcMar>
              <w:top w:w="0" w:type="dxa"/>
              <w:left w:w="0" w:type="dxa"/>
              <w:bottom w:w="0" w:type="dxa"/>
              <w:right w:w="0" w:type="dxa"/>
            </w:tcMar>
            <w:vAlign w:val="center"/>
          </w:tcPr>
          <w:p w14:paraId="5ADD92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0.068</w:t>
            </w:r>
          </w:p>
        </w:tc>
        <w:tc>
          <w:tcPr>
            <w:tcBorders>
              <w:top w:val="nil"/>
              <w:left w:val="nil"/>
              <w:bottom w:val="nil"/>
              <w:right w:val="nil"/>
            </w:tcBorders>
            <w:shd w:val="clear" w:color="auto" w:fill="FFFFFF"/>
            <w:tcMar>
              <w:top w:w="0" w:type="dxa"/>
              <w:left w:w="0" w:type="dxa"/>
              <w:bottom w:w="0" w:type="dxa"/>
              <w:right w:w="0" w:type="dxa"/>
            </w:tcMar>
            <w:vAlign w:val="center"/>
          </w:tcPr>
          <w:p w14:paraId="7548E27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0.874</w:t>
            </w:r>
          </w:p>
        </w:tc>
        <w:tc>
          <w:tcPr>
            <w:tcBorders>
              <w:top w:val="nil"/>
              <w:left w:val="nil"/>
              <w:bottom w:val="nil"/>
              <w:right w:val="nil"/>
            </w:tcBorders>
            <w:shd w:val="clear" w:color="auto" w:fill="FFFFFF"/>
            <w:tcMar>
              <w:top w:w="0" w:type="dxa"/>
              <w:left w:w="0" w:type="dxa"/>
              <w:bottom w:w="0" w:type="dxa"/>
              <w:right w:w="0" w:type="dxa"/>
            </w:tcMar>
            <w:vAlign w:val="center"/>
          </w:tcPr>
          <w:p w14:paraId="0393873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8.58</w:t>
            </w:r>
          </w:p>
        </w:tc>
        <w:tc>
          <w:tcPr>
            <w:tcBorders>
              <w:top w:val="nil"/>
              <w:left w:val="nil"/>
              <w:bottom w:val="nil"/>
              <w:right w:val="nil"/>
            </w:tcBorders>
            <w:shd w:val="clear" w:color="auto" w:fill="FFFFFF"/>
            <w:tcMar>
              <w:top w:w="0" w:type="dxa"/>
              <w:left w:w="0" w:type="dxa"/>
              <w:bottom w:w="0" w:type="dxa"/>
              <w:right w:w="0" w:type="dxa"/>
            </w:tcMar>
            <w:vAlign w:val="center"/>
          </w:tcPr>
          <w:p w14:paraId="5EE724A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-3.27</w:t>
            </w:r>
          </w:p>
        </w:tc>
        <w:tc>
          <w:tcPr>
            <w:tcBorders>
              <w:top w:val="nil"/>
              <w:left w:val="nil"/>
              <w:bottom w:val="nil"/>
              <w:right w:val="nil"/>
            </w:tcBorders>
            <w:shd w:val="clear" w:color="auto" w:fill="FFFFFF"/>
            <w:tcMar>
              <w:top w:w="0" w:type="dxa"/>
              <w:left w:w="0" w:type="dxa"/>
              <w:bottom w:w="0" w:type="dxa"/>
              <w:right w:w="0" w:type="dxa"/>
            </w:tcMar>
            <w:vAlign w:val="center"/>
          </w:tcPr>
          <w:p w14:paraId="3AD458E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20.43</w:t>
            </w:r>
          </w:p>
        </w:tc>
        <w:tc>
          <w:tcPr>
            <w:tcBorders>
              <w:top w:val="nil"/>
              <w:left w:val="nil"/>
              <w:bottom w:val="nil"/>
              <w:right w:val="nil"/>
            </w:tcBorders>
            <w:shd w:val="clear" w:color="auto" w:fill="FFFFFF"/>
            <w:tcMar>
              <w:top w:w="0" w:type="dxa"/>
              <w:left w:w="0" w:type="dxa"/>
              <w:bottom w:w="0" w:type="dxa"/>
              <w:right w:w="0" w:type="dxa"/>
            </w:tcMar>
            <w:vAlign w:val="center"/>
          </w:tcPr>
          <w:p w14:paraId="6C1B1F5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0.154</w:t>
            </w:r>
          </w:p>
        </w:tc>
      </w:tr>
      <w:tr w14:paraId="2DA164A6">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5C854D2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I</w:t>
            </w:r>
          </w:p>
        </w:tc>
        <w:tc>
          <w:tcPr>
            <w:tcBorders>
              <w:top w:val="nil"/>
              <w:left w:val="nil"/>
              <w:bottom w:val="nil"/>
              <w:right w:val="nil"/>
            </w:tcBorders>
            <w:shd w:val="clear" w:color="auto" w:fill="FFFFFF"/>
            <w:tcMar>
              <w:top w:w="0" w:type="dxa"/>
              <w:left w:w="0" w:type="dxa"/>
              <w:bottom w:w="0" w:type="dxa"/>
              <w:right w:w="0" w:type="dxa"/>
            </w:tcMar>
            <w:vAlign w:val="center"/>
          </w:tcPr>
          <w:p w14:paraId="1D7C780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nil"/>
              <w:right w:val="nil"/>
            </w:tcBorders>
            <w:shd w:val="clear" w:color="auto" w:fill="FFFFFF"/>
            <w:tcMar>
              <w:top w:w="0" w:type="dxa"/>
              <w:left w:w="0" w:type="dxa"/>
              <w:bottom w:w="0" w:type="dxa"/>
              <w:right w:w="0" w:type="dxa"/>
            </w:tcMar>
            <w:vAlign w:val="center"/>
          </w:tcPr>
          <w:p w14:paraId="372992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4316A0B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4EA628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-12.2 ± 33.1</w:t>
            </w:r>
          </w:p>
        </w:tc>
        <w:tc>
          <w:tcPr>
            <w:tcBorders>
              <w:top w:val="nil"/>
              <w:left w:val="nil"/>
              <w:bottom w:val="nil"/>
              <w:right w:val="nil"/>
            </w:tcBorders>
            <w:shd w:val="clear" w:color="auto" w:fill="FFFFFF"/>
            <w:tcMar>
              <w:top w:w="0" w:type="dxa"/>
              <w:left w:w="0" w:type="dxa"/>
              <w:bottom w:w="0" w:type="dxa"/>
              <w:right w:w="0" w:type="dxa"/>
            </w:tcMar>
            <w:vAlign w:val="center"/>
          </w:tcPr>
          <w:p w14:paraId="4B9C270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-3.2 ± 23.4</w:t>
            </w:r>
          </w:p>
        </w:tc>
        <w:tc>
          <w:tcPr>
            <w:tcBorders>
              <w:top w:val="nil"/>
              <w:left w:val="nil"/>
              <w:bottom w:val="nil"/>
              <w:right w:val="nil"/>
            </w:tcBorders>
            <w:shd w:val="clear" w:color="auto" w:fill="FFFFFF"/>
            <w:tcMar>
              <w:top w:w="0" w:type="dxa"/>
              <w:left w:w="0" w:type="dxa"/>
              <w:bottom w:w="0" w:type="dxa"/>
              <w:right w:w="0" w:type="dxa"/>
            </w:tcMar>
            <w:vAlign w:val="center"/>
          </w:tcPr>
          <w:p w14:paraId="6996B33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9.04</w:t>
            </w:r>
          </w:p>
        </w:tc>
        <w:tc>
          <w:tcPr>
            <w:tcBorders>
              <w:top w:val="nil"/>
              <w:left w:val="nil"/>
              <w:bottom w:val="nil"/>
              <w:right w:val="nil"/>
            </w:tcBorders>
            <w:shd w:val="clear" w:color="auto" w:fill="FFFFFF"/>
            <w:tcMar>
              <w:top w:w="0" w:type="dxa"/>
              <w:left w:w="0" w:type="dxa"/>
              <w:bottom w:w="0" w:type="dxa"/>
              <w:right w:w="0" w:type="dxa"/>
            </w:tcMar>
            <w:vAlign w:val="center"/>
          </w:tcPr>
          <w:p w14:paraId="094C0D0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0.319</w:t>
            </w:r>
          </w:p>
        </w:tc>
        <w:tc>
          <w:tcPr>
            <w:tcBorders>
              <w:top w:val="nil"/>
              <w:left w:val="nil"/>
              <w:bottom w:val="nil"/>
              <w:right w:val="nil"/>
            </w:tcBorders>
            <w:shd w:val="clear" w:color="auto" w:fill="FFFFFF"/>
            <w:tcMar>
              <w:top w:w="0" w:type="dxa"/>
              <w:left w:w="0" w:type="dxa"/>
              <w:bottom w:w="0" w:type="dxa"/>
              <w:right w:w="0" w:type="dxa"/>
            </w:tcMar>
            <w:vAlign w:val="center"/>
          </w:tcPr>
          <w:p w14:paraId="3B11167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7700D5F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9.04</w:t>
            </w:r>
          </w:p>
        </w:tc>
        <w:tc>
          <w:tcPr>
            <w:tcBorders>
              <w:top w:val="nil"/>
              <w:left w:val="nil"/>
              <w:bottom w:val="nil"/>
              <w:right w:val="nil"/>
            </w:tcBorders>
            <w:shd w:val="clear" w:color="auto" w:fill="FFFFFF"/>
            <w:tcMar>
              <w:top w:w="0" w:type="dxa"/>
              <w:left w:w="0" w:type="dxa"/>
              <w:bottom w:w="0" w:type="dxa"/>
              <w:right w:w="0" w:type="dxa"/>
            </w:tcMar>
            <w:vAlign w:val="center"/>
          </w:tcPr>
          <w:p w14:paraId="260DDD6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-2.81</w:t>
            </w:r>
          </w:p>
        </w:tc>
        <w:tc>
          <w:tcPr>
            <w:tcBorders>
              <w:top w:val="nil"/>
              <w:left w:val="nil"/>
              <w:bottom w:val="nil"/>
              <w:right w:val="nil"/>
            </w:tcBorders>
            <w:shd w:val="clear" w:color="auto" w:fill="FFFFFF"/>
            <w:tcMar>
              <w:top w:w="0" w:type="dxa"/>
              <w:left w:w="0" w:type="dxa"/>
              <w:bottom w:w="0" w:type="dxa"/>
              <w:right w:w="0" w:type="dxa"/>
            </w:tcMar>
            <w:vAlign w:val="center"/>
          </w:tcPr>
          <w:p w14:paraId="24101B2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20.88</w:t>
            </w:r>
          </w:p>
        </w:tc>
        <w:tc>
          <w:tcPr>
            <w:tcBorders>
              <w:top w:val="nil"/>
              <w:left w:val="nil"/>
              <w:bottom w:val="nil"/>
              <w:right w:val="nil"/>
            </w:tcBorders>
            <w:shd w:val="clear" w:color="auto" w:fill="FFFFFF"/>
            <w:tcMar>
              <w:top w:w="0" w:type="dxa"/>
              <w:left w:w="0" w:type="dxa"/>
              <w:bottom w:w="0" w:type="dxa"/>
              <w:right w:w="0" w:type="dxa"/>
            </w:tcMar>
            <w:vAlign w:val="center"/>
          </w:tcPr>
          <w:p w14:paraId="3609912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0.133</w:t>
            </w:r>
          </w:p>
        </w:tc>
      </w:tr>
      <w:tr w14:paraId="617BFAAD">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1A8CED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N</w:t>
            </w:r>
          </w:p>
        </w:tc>
        <w:tc>
          <w:tcPr>
            <w:tcBorders>
              <w:top w:val="nil"/>
              <w:left w:val="nil"/>
              <w:bottom w:val="nil"/>
              <w:right w:val="nil"/>
            </w:tcBorders>
            <w:shd w:val="clear" w:color="auto" w:fill="FFFFFF"/>
            <w:tcMar>
              <w:top w:w="0" w:type="dxa"/>
              <w:left w:w="0" w:type="dxa"/>
              <w:bottom w:w="0" w:type="dxa"/>
              <w:right w:w="0" w:type="dxa"/>
            </w:tcMar>
            <w:vAlign w:val="center"/>
          </w:tcPr>
          <w:p w14:paraId="083A08E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Baseline</w:t>
            </w:r>
          </w:p>
        </w:tc>
        <w:tc>
          <w:tcPr>
            <w:tcBorders>
              <w:top w:val="nil"/>
              <w:left w:val="nil"/>
              <w:bottom w:val="nil"/>
              <w:right w:val="nil"/>
            </w:tcBorders>
            <w:shd w:val="clear" w:color="auto" w:fill="FFFFFF"/>
            <w:tcMar>
              <w:top w:w="0" w:type="dxa"/>
              <w:left w:w="0" w:type="dxa"/>
              <w:bottom w:w="0" w:type="dxa"/>
              <w:right w:w="0" w:type="dxa"/>
            </w:tcMar>
            <w:vAlign w:val="center"/>
          </w:tcPr>
          <w:p w14:paraId="170CAA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3BFE41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027866B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3F04B3F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 ± 0.0</w:t>
            </w:r>
          </w:p>
        </w:tc>
        <w:tc>
          <w:tcPr>
            <w:tcBorders>
              <w:top w:val="nil"/>
              <w:left w:val="nil"/>
              <w:bottom w:val="nil"/>
              <w:right w:val="nil"/>
            </w:tcBorders>
            <w:shd w:val="clear" w:color="auto" w:fill="FFFFFF"/>
            <w:tcMar>
              <w:top w:w="0" w:type="dxa"/>
              <w:left w:w="0" w:type="dxa"/>
              <w:bottom w:w="0" w:type="dxa"/>
              <w:right w:w="0" w:type="dxa"/>
            </w:tcMar>
            <w:vAlign w:val="center"/>
          </w:tcPr>
          <w:p w14:paraId="6B0140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463AB2E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71BAA93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p>
        </w:tc>
        <w:tc>
          <w:tcPr>
            <w:tcBorders>
              <w:top w:val="nil"/>
              <w:left w:val="nil"/>
              <w:bottom w:val="nil"/>
              <w:right w:val="nil"/>
            </w:tcBorders>
            <w:shd w:val="clear" w:color="auto" w:fill="FFFFFF"/>
            <w:tcMar>
              <w:top w:w="0" w:type="dxa"/>
              <w:left w:w="0" w:type="dxa"/>
              <w:bottom w:w="0" w:type="dxa"/>
              <w:right w:w="0" w:type="dxa"/>
            </w:tcMar>
            <w:vAlign w:val="center"/>
          </w:tcPr>
          <w:p w14:paraId="5F2E3F8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w:t>
            </w:r>
          </w:p>
        </w:tc>
        <w:tc>
          <w:tcPr>
            <w:tcBorders>
              <w:top w:val="nil"/>
              <w:left w:val="nil"/>
              <w:bottom w:val="nil"/>
              <w:right w:val="nil"/>
            </w:tcBorders>
            <w:shd w:val="clear" w:color="auto" w:fill="FFFFFF"/>
            <w:tcMar>
              <w:top w:w="0" w:type="dxa"/>
              <w:left w:w="0" w:type="dxa"/>
              <w:bottom w:w="0" w:type="dxa"/>
              <w:right w:w="0" w:type="dxa"/>
            </w:tcMar>
            <w:vAlign w:val="center"/>
          </w:tcPr>
          <w:p w14:paraId="2246C51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-9.29</w:t>
            </w:r>
          </w:p>
        </w:tc>
        <w:tc>
          <w:tcPr>
            <w:tcBorders>
              <w:top w:val="nil"/>
              <w:left w:val="nil"/>
              <w:bottom w:val="nil"/>
              <w:right w:val="nil"/>
            </w:tcBorders>
            <w:shd w:val="clear" w:color="auto" w:fill="FFFFFF"/>
            <w:tcMar>
              <w:top w:w="0" w:type="dxa"/>
              <w:left w:w="0" w:type="dxa"/>
              <w:bottom w:w="0" w:type="dxa"/>
              <w:right w:w="0" w:type="dxa"/>
            </w:tcMar>
            <w:vAlign w:val="center"/>
          </w:tcPr>
          <w:p w14:paraId="4DE3C23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9.29</w:t>
            </w:r>
          </w:p>
        </w:tc>
        <w:tc>
          <w:tcPr>
            <w:tcBorders>
              <w:top w:val="nil"/>
              <w:left w:val="nil"/>
              <w:bottom w:val="nil"/>
              <w:right w:val="nil"/>
            </w:tcBorders>
            <w:shd w:val="clear" w:color="auto" w:fill="FFFFFF"/>
            <w:tcMar>
              <w:top w:w="0" w:type="dxa"/>
              <w:left w:w="0" w:type="dxa"/>
              <w:bottom w:w="0" w:type="dxa"/>
              <w:right w:w="0" w:type="dxa"/>
            </w:tcMar>
            <w:vAlign w:val="center"/>
          </w:tcPr>
          <w:p w14:paraId="41B6122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1.000</w:t>
            </w:r>
          </w:p>
        </w:tc>
      </w:tr>
      <w:tr w14:paraId="266F4E8C">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20D2E7B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N</w:t>
            </w:r>
          </w:p>
        </w:tc>
        <w:tc>
          <w:tcPr>
            <w:tcBorders>
              <w:top w:val="nil"/>
              <w:left w:val="nil"/>
              <w:bottom w:val="nil"/>
              <w:right w:val="nil"/>
            </w:tcBorders>
            <w:shd w:val="clear" w:color="auto" w:fill="FFFFFF"/>
            <w:tcMar>
              <w:top w:w="0" w:type="dxa"/>
              <w:left w:w="0" w:type="dxa"/>
              <w:bottom w:w="0" w:type="dxa"/>
              <w:right w:w="0" w:type="dxa"/>
            </w:tcMar>
            <w:vAlign w:val="center"/>
          </w:tcPr>
          <w:p w14:paraId="1CF171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 m</w:t>
            </w:r>
          </w:p>
        </w:tc>
        <w:tc>
          <w:tcPr>
            <w:tcBorders>
              <w:top w:val="nil"/>
              <w:left w:val="nil"/>
              <w:bottom w:val="nil"/>
              <w:right w:val="nil"/>
            </w:tcBorders>
            <w:shd w:val="clear" w:color="auto" w:fill="FFFFFF"/>
            <w:tcMar>
              <w:top w:w="0" w:type="dxa"/>
              <w:left w:w="0" w:type="dxa"/>
              <w:bottom w:w="0" w:type="dxa"/>
              <w:right w:w="0" w:type="dxa"/>
            </w:tcMar>
            <w:vAlign w:val="center"/>
          </w:tcPr>
          <w:p w14:paraId="541F612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36F2019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6F63CDE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-2.7 ± 25.4</w:t>
            </w:r>
          </w:p>
        </w:tc>
        <w:tc>
          <w:tcPr>
            <w:tcBorders>
              <w:top w:val="nil"/>
              <w:left w:val="nil"/>
              <w:bottom w:val="nil"/>
              <w:right w:val="nil"/>
            </w:tcBorders>
            <w:shd w:val="clear" w:color="auto" w:fill="FFFFFF"/>
            <w:tcMar>
              <w:top w:w="0" w:type="dxa"/>
              <w:left w:w="0" w:type="dxa"/>
              <w:bottom w:w="0" w:type="dxa"/>
              <w:right w:w="0" w:type="dxa"/>
            </w:tcMar>
            <w:vAlign w:val="center"/>
          </w:tcPr>
          <w:p w14:paraId="5F90E42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-7.1 ± 22.3</w:t>
            </w:r>
          </w:p>
        </w:tc>
        <w:tc>
          <w:tcPr>
            <w:tcBorders>
              <w:top w:val="nil"/>
              <w:left w:val="nil"/>
              <w:bottom w:val="nil"/>
              <w:right w:val="nil"/>
            </w:tcBorders>
            <w:shd w:val="clear" w:color="auto" w:fill="FFFFFF"/>
            <w:tcMar>
              <w:top w:w="0" w:type="dxa"/>
              <w:left w:w="0" w:type="dxa"/>
              <w:bottom w:w="0" w:type="dxa"/>
              <w:right w:w="0" w:type="dxa"/>
            </w:tcMar>
            <w:vAlign w:val="center"/>
          </w:tcPr>
          <w:p w14:paraId="6393B3F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-4.36</w:t>
            </w:r>
          </w:p>
        </w:tc>
        <w:tc>
          <w:tcPr>
            <w:tcBorders>
              <w:top w:val="nil"/>
              <w:left w:val="nil"/>
              <w:bottom w:val="nil"/>
              <w:right w:val="nil"/>
            </w:tcBorders>
            <w:shd w:val="clear" w:color="auto" w:fill="FFFFFF"/>
            <w:tcMar>
              <w:top w:w="0" w:type="dxa"/>
              <w:left w:w="0" w:type="dxa"/>
              <w:bottom w:w="0" w:type="dxa"/>
              <w:right w:w="0" w:type="dxa"/>
            </w:tcMar>
            <w:vAlign w:val="center"/>
          </w:tcPr>
          <w:p w14:paraId="2A4FFDF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0.528</w:t>
            </w:r>
          </w:p>
        </w:tc>
        <w:tc>
          <w:tcPr>
            <w:tcBorders>
              <w:top w:val="nil"/>
              <w:left w:val="nil"/>
              <w:bottom w:val="nil"/>
              <w:right w:val="nil"/>
            </w:tcBorders>
            <w:shd w:val="clear" w:color="auto" w:fill="FFFFFF"/>
            <w:tcMar>
              <w:top w:w="0" w:type="dxa"/>
              <w:left w:w="0" w:type="dxa"/>
              <w:bottom w:w="0" w:type="dxa"/>
              <w:right w:w="0" w:type="dxa"/>
            </w:tcMar>
            <w:vAlign w:val="center"/>
          </w:tcPr>
          <w:p w14:paraId="7EA116A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0.883</w:t>
            </w:r>
          </w:p>
        </w:tc>
        <w:tc>
          <w:tcPr>
            <w:tcBorders>
              <w:top w:val="nil"/>
              <w:left w:val="nil"/>
              <w:bottom w:val="nil"/>
              <w:right w:val="nil"/>
            </w:tcBorders>
            <w:shd w:val="clear" w:color="auto" w:fill="FFFFFF"/>
            <w:tcMar>
              <w:top w:w="0" w:type="dxa"/>
              <w:left w:w="0" w:type="dxa"/>
              <w:bottom w:w="0" w:type="dxa"/>
              <w:right w:w="0" w:type="dxa"/>
            </w:tcMar>
            <w:vAlign w:val="center"/>
          </w:tcPr>
          <w:p w14:paraId="507F73C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-4.36</w:t>
            </w:r>
          </w:p>
        </w:tc>
        <w:tc>
          <w:tcPr>
            <w:tcBorders>
              <w:top w:val="nil"/>
              <w:left w:val="nil"/>
              <w:bottom w:val="nil"/>
              <w:right w:val="nil"/>
            </w:tcBorders>
            <w:shd w:val="clear" w:color="auto" w:fill="FFFFFF"/>
            <w:tcMar>
              <w:top w:w="0" w:type="dxa"/>
              <w:left w:w="0" w:type="dxa"/>
              <w:bottom w:w="0" w:type="dxa"/>
              <w:right w:w="0" w:type="dxa"/>
            </w:tcMar>
            <w:vAlign w:val="center"/>
          </w:tcPr>
          <w:p w14:paraId="32AC1C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-13.65</w:t>
            </w:r>
          </w:p>
        </w:tc>
        <w:tc>
          <w:tcPr>
            <w:tcBorders>
              <w:top w:val="nil"/>
              <w:left w:val="nil"/>
              <w:bottom w:val="nil"/>
              <w:right w:val="nil"/>
            </w:tcBorders>
            <w:shd w:val="clear" w:color="auto" w:fill="FFFFFF"/>
            <w:tcMar>
              <w:top w:w="0" w:type="dxa"/>
              <w:left w:w="0" w:type="dxa"/>
              <w:bottom w:w="0" w:type="dxa"/>
              <w:right w:w="0" w:type="dxa"/>
            </w:tcMar>
            <w:vAlign w:val="center"/>
          </w:tcPr>
          <w:p w14:paraId="476BCCA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4.93</w:t>
            </w:r>
          </w:p>
        </w:tc>
        <w:tc>
          <w:tcPr>
            <w:tcBorders>
              <w:top w:val="nil"/>
              <w:left w:val="nil"/>
              <w:bottom w:val="nil"/>
              <w:right w:val="nil"/>
            </w:tcBorders>
            <w:shd w:val="clear" w:color="auto" w:fill="FFFFFF"/>
            <w:tcMar>
              <w:top w:w="0" w:type="dxa"/>
              <w:left w:w="0" w:type="dxa"/>
              <w:bottom w:w="0" w:type="dxa"/>
              <w:right w:w="0" w:type="dxa"/>
            </w:tcMar>
            <w:vAlign w:val="center"/>
          </w:tcPr>
          <w:p w14:paraId="489DF83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0.355</w:t>
            </w:r>
          </w:p>
        </w:tc>
      </w:tr>
      <w:tr w14:paraId="4FA09903">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336A9C3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N</w:t>
            </w:r>
          </w:p>
        </w:tc>
        <w:tc>
          <w:tcPr>
            <w:tcBorders>
              <w:top w:val="nil"/>
              <w:left w:val="nil"/>
              <w:bottom w:val="nil"/>
              <w:right w:val="nil"/>
            </w:tcBorders>
            <w:shd w:val="clear" w:color="auto" w:fill="FFFFFF"/>
            <w:tcMar>
              <w:top w:w="0" w:type="dxa"/>
              <w:left w:w="0" w:type="dxa"/>
              <w:bottom w:w="0" w:type="dxa"/>
              <w:right w:w="0" w:type="dxa"/>
            </w:tcMar>
            <w:vAlign w:val="center"/>
          </w:tcPr>
          <w:p w14:paraId="0AAA2A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 m</w:t>
            </w:r>
          </w:p>
        </w:tc>
        <w:tc>
          <w:tcPr>
            <w:tcBorders>
              <w:top w:val="nil"/>
              <w:left w:val="nil"/>
              <w:bottom w:val="nil"/>
              <w:right w:val="nil"/>
            </w:tcBorders>
            <w:shd w:val="clear" w:color="auto" w:fill="FFFFFF"/>
            <w:tcMar>
              <w:top w:w="0" w:type="dxa"/>
              <w:left w:w="0" w:type="dxa"/>
              <w:bottom w:w="0" w:type="dxa"/>
              <w:right w:w="0" w:type="dxa"/>
            </w:tcMar>
            <w:vAlign w:val="center"/>
          </w:tcPr>
          <w:p w14:paraId="1F5421B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0E0CE72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155BAFA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 25.5</w:t>
            </w:r>
          </w:p>
        </w:tc>
        <w:tc>
          <w:tcPr>
            <w:tcBorders>
              <w:top w:val="nil"/>
              <w:left w:val="nil"/>
              <w:bottom w:val="nil"/>
              <w:right w:val="nil"/>
            </w:tcBorders>
            <w:shd w:val="clear" w:color="auto" w:fill="FFFFFF"/>
            <w:tcMar>
              <w:top w:w="0" w:type="dxa"/>
              <w:left w:w="0" w:type="dxa"/>
              <w:bottom w:w="0" w:type="dxa"/>
              <w:right w:w="0" w:type="dxa"/>
            </w:tcMar>
            <w:vAlign w:val="center"/>
          </w:tcPr>
          <w:p w14:paraId="22325E0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-5.9 ± 24.4</w:t>
            </w:r>
          </w:p>
        </w:tc>
        <w:tc>
          <w:tcPr>
            <w:tcBorders>
              <w:top w:val="nil"/>
              <w:left w:val="nil"/>
              <w:bottom w:val="nil"/>
              <w:right w:val="nil"/>
            </w:tcBorders>
            <w:shd w:val="clear" w:color="auto" w:fill="FFFFFF"/>
            <w:tcMar>
              <w:top w:w="0" w:type="dxa"/>
              <w:left w:w="0" w:type="dxa"/>
              <w:bottom w:w="0" w:type="dxa"/>
              <w:right w:w="0" w:type="dxa"/>
            </w:tcMar>
            <w:vAlign w:val="center"/>
          </w:tcPr>
          <w:p w14:paraId="236C13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-2.34</w:t>
            </w:r>
          </w:p>
        </w:tc>
        <w:tc>
          <w:tcPr>
            <w:tcBorders>
              <w:top w:val="nil"/>
              <w:left w:val="nil"/>
              <w:bottom w:val="nil"/>
              <w:right w:val="nil"/>
            </w:tcBorders>
            <w:shd w:val="clear" w:color="auto" w:fill="FFFFFF"/>
            <w:tcMar>
              <w:top w:w="0" w:type="dxa"/>
              <w:left w:w="0" w:type="dxa"/>
              <w:bottom w:w="0" w:type="dxa"/>
              <w:right w:w="0" w:type="dxa"/>
            </w:tcMar>
            <w:vAlign w:val="center"/>
          </w:tcPr>
          <w:p w14:paraId="2B3DD9C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0.769</w:t>
            </w:r>
          </w:p>
        </w:tc>
        <w:tc>
          <w:tcPr>
            <w:tcBorders>
              <w:top w:val="nil"/>
              <w:left w:val="nil"/>
              <w:bottom w:val="nil"/>
              <w:right w:val="nil"/>
            </w:tcBorders>
            <w:shd w:val="clear" w:color="auto" w:fill="FFFFFF"/>
            <w:tcMar>
              <w:top w:w="0" w:type="dxa"/>
              <w:left w:w="0" w:type="dxa"/>
              <w:bottom w:w="0" w:type="dxa"/>
              <w:right w:w="0" w:type="dxa"/>
            </w:tcMar>
            <w:vAlign w:val="center"/>
          </w:tcPr>
          <w:p w14:paraId="71F6E5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0.942</w:t>
            </w:r>
          </w:p>
        </w:tc>
        <w:tc>
          <w:tcPr>
            <w:tcBorders>
              <w:top w:val="nil"/>
              <w:left w:val="nil"/>
              <w:bottom w:val="nil"/>
              <w:right w:val="nil"/>
            </w:tcBorders>
            <w:shd w:val="clear" w:color="auto" w:fill="FFFFFF"/>
            <w:tcMar>
              <w:top w:w="0" w:type="dxa"/>
              <w:left w:w="0" w:type="dxa"/>
              <w:bottom w:w="0" w:type="dxa"/>
              <w:right w:w="0" w:type="dxa"/>
            </w:tcMar>
            <w:vAlign w:val="center"/>
          </w:tcPr>
          <w:p w14:paraId="488878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-2.34</w:t>
            </w:r>
          </w:p>
        </w:tc>
        <w:tc>
          <w:tcPr>
            <w:tcBorders>
              <w:top w:val="nil"/>
              <w:left w:val="nil"/>
              <w:bottom w:val="nil"/>
              <w:right w:val="nil"/>
            </w:tcBorders>
            <w:shd w:val="clear" w:color="auto" w:fill="FFFFFF"/>
            <w:tcMar>
              <w:top w:w="0" w:type="dxa"/>
              <w:left w:w="0" w:type="dxa"/>
              <w:bottom w:w="0" w:type="dxa"/>
              <w:right w:w="0" w:type="dxa"/>
            </w:tcMar>
            <w:vAlign w:val="center"/>
          </w:tcPr>
          <w:p w14:paraId="739D82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-11.63</w:t>
            </w:r>
          </w:p>
        </w:tc>
        <w:tc>
          <w:tcPr>
            <w:tcBorders>
              <w:top w:val="nil"/>
              <w:left w:val="nil"/>
              <w:bottom w:val="nil"/>
              <w:right w:val="nil"/>
            </w:tcBorders>
            <w:shd w:val="clear" w:color="auto" w:fill="FFFFFF"/>
            <w:tcMar>
              <w:top w:w="0" w:type="dxa"/>
              <w:left w:w="0" w:type="dxa"/>
              <w:bottom w:w="0" w:type="dxa"/>
              <w:right w:w="0" w:type="dxa"/>
            </w:tcMar>
            <w:vAlign w:val="center"/>
          </w:tcPr>
          <w:p w14:paraId="2908F15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6.95</w:t>
            </w:r>
          </w:p>
        </w:tc>
        <w:tc>
          <w:tcPr>
            <w:tcBorders>
              <w:top w:val="nil"/>
              <w:left w:val="nil"/>
              <w:bottom w:val="nil"/>
              <w:right w:val="nil"/>
            </w:tcBorders>
            <w:shd w:val="clear" w:color="auto" w:fill="FFFFFF"/>
            <w:tcMar>
              <w:top w:w="0" w:type="dxa"/>
              <w:left w:w="0" w:type="dxa"/>
              <w:bottom w:w="0" w:type="dxa"/>
              <w:right w:w="0" w:type="dxa"/>
            </w:tcMar>
            <w:vAlign w:val="center"/>
          </w:tcPr>
          <w:p w14:paraId="4C6EEEE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0.619</w:t>
            </w:r>
          </w:p>
        </w:tc>
      </w:tr>
      <w:tr w14:paraId="0B2D2A13">
        <w:tblPrEx>
          <w:tblCellMar>
            <w:top w:w="0" w:type="dxa"/>
            <w:left w:w="108" w:type="dxa"/>
            <w:bottom w:w="0" w:type="dxa"/>
            <w:right w:w="108" w:type="dxa"/>
          </w:tblCellMar>
        </w:tblPrEx>
        <w:trPr>
          <w:trHeight w:val="0" w:hRule="atLeast"/>
        </w:trPr>
        <w:tc>
          <w:tcPr>
            <w:tcBorders>
              <w:top w:val="nil"/>
              <w:left w:val="nil"/>
              <w:bottom w:val="nil"/>
              <w:right w:val="nil"/>
            </w:tcBorders>
            <w:shd w:val="clear" w:color="auto" w:fill="FFFFFF"/>
            <w:tcMar>
              <w:top w:w="0" w:type="dxa"/>
              <w:left w:w="0" w:type="dxa"/>
              <w:bottom w:w="0" w:type="dxa"/>
              <w:right w:w="0" w:type="dxa"/>
            </w:tcMar>
            <w:vAlign w:val="center"/>
          </w:tcPr>
          <w:p w14:paraId="665347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N</w:t>
            </w:r>
          </w:p>
        </w:tc>
        <w:tc>
          <w:tcPr>
            <w:tcBorders>
              <w:top w:val="nil"/>
              <w:left w:val="nil"/>
              <w:bottom w:val="nil"/>
              <w:right w:val="nil"/>
            </w:tcBorders>
            <w:shd w:val="clear" w:color="auto" w:fill="FFFFFF"/>
            <w:tcMar>
              <w:top w:w="0" w:type="dxa"/>
              <w:left w:w="0" w:type="dxa"/>
              <w:bottom w:w="0" w:type="dxa"/>
              <w:right w:w="0" w:type="dxa"/>
            </w:tcMar>
            <w:vAlign w:val="center"/>
          </w:tcPr>
          <w:p w14:paraId="3377CE5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 m</w:t>
            </w:r>
          </w:p>
        </w:tc>
        <w:tc>
          <w:tcPr>
            <w:tcBorders>
              <w:top w:val="nil"/>
              <w:left w:val="nil"/>
              <w:bottom w:val="nil"/>
              <w:right w:val="nil"/>
            </w:tcBorders>
            <w:shd w:val="clear" w:color="auto" w:fill="FFFFFF"/>
            <w:tcMar>
              <w:top w:w="0" w:type="dxa"/>
              <w:left w:w="0" w:type="dxa"/>
              <w:bottom w:w="0" w:type="dxa"/>
              <w:right w:w="0" w:type="dxa"/>
            </w:tcMar>
            <w:vAlign w:val="center"/>
          </w:tcPr>
          <w:p w14:paraId="1E862EB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nil"/>
              <w:right w:val="nil"/>
            </w:tcBorders>
            <w:shd w:val="clear" w:color="auto" w:fill="FFFFFF"/>
            <w:tcMar>
              <w:top w:w="0" w:type="dxa"/>
              <w:left w:w="0" w:type="dxa"/>
              <w:bottom w:w="0" w:type="dxa"/>
              <w:right w:w="0" w:type="dxa"/>
            </w:tcMar>
            <w:vAlign w:val="center"/>
          </w:tcPr>
          <w:p w14:paraId="14E532E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nil"/>
              <w:right w:val="nil"/>
            </w:tcBorders>
            <w:shd w:val="clear" w:color="auto" w:fill="FFFFFF"/>
            <w:tcMar>
              <w:top w:w="0" w:type="dxa"/>
              <w:left w:w="0" w:type="dxa"/>
              <w:bottom w:w="0" w:type="dxa"/>
              <w:right w:w="0" w:type="dxa"/>
            </w:tcMar>
            <w:vAlign w:val="center"/>
          </w:tcPr>
          <w:p w14:paraId="3C74BF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-6.8 ± 21.4</w:t>
            </w:r>
          </w:p>
        </w:tc>
        <w:tc>
          <w:tcPr>
            <w:tcBorders>
              <w:top w:val="nil"/>
              <w:left w:val="nil"/>
              <w:bottom w:val="nil"/>
              <w:right w:val="nil"/>
            </w:tcBorders>
            <w:shd w:val="clear" w:color="auto" w:fill="FFFFFF"/>
            <w:tcMar>
              <w:top w:w="0" w:type="dxa"/>
              <w:left w:w="0" w:type="dxa"/>
              <w:bottom w:w="0" w:type="dxa"/>
              <w:right w:w="0" w:type="dxa"/>
            </w:tcMar>
            <w:vAlign w:val="center"/>
          </w:tcPr>
          <w:p w14:paraId="4812890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-7.8 ± 19.9</w:t>
            </w:r>
          </w:p>
        </w:tc>
        <w:tc>
          <w:tcPr>
            <w:tcBorders>
              <w:top w:val="nil"/>
              <w:left w:val="nil"/>
              <w:bottom w:val="nil"/>
              <w:right w:val="nil"/>
            </w:tcBorders>
            <w:shd w:val="clear" w:color="auto" w:fill="FFFFFF"/>
            <w:tcMar>
              <w:top w:w="0" w:type="dxa"/>
              <w:left w:w="0" w:type="dxa"/>
              <w:bottom w:w="0" w:type="dxa"/>
              <w:right w:w="0" w:type="dxa"/>
            </w:tcMar>
            <w:vAlign w:val="center"/>
          </w:tcPr>
          <w:p w14:paraId="225A59B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w:t>
            </w:r>
          </w:p>
        </w:tc>
        <w:tc>
          <w:tcPr>
            <w:tcBorders>
              <w:top w:val="nil"/>
              <w:left w:val="nil"/>
              <w:bottom w:val="nil"/>
              <w:right w:val="nil"/>
            </w:tcBorders>
            <w:shd w:val="clear" w:color="auto" w:fill="FFFFFF"/>
            <w:tcMar>
              <w:top w:w="0" w:type="dxa"/>
              <w:left w:w="0" w:type="dxa"/>
              <w:bottom w:w="0" w:type="dxa"/>
              <w:right w:w="0" w:type="dxa"/>
            </w:tcMar>
            <w:vAlign w:val="center"/>
          </w:tcPr>
          <w:p w14:paraId="193C978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0.833</w:t>
            </w:r>
          </w:p>
        </w:tc>
        <w:tc>
          <w:tcPr>
            <w:tcBorders>
              <w:top w:val="nil"/>
              <w:left w:val="nil"/>
              <w:bottom w:val="nil"/>
              <w:right w:val="nil"/>
            </w:tcBorders>
            <w:shd w:val="clear" w:color="auto" w:fill="FFFFFF"/>
            <w:tcMar>
              <w:top w:w="0" w:type="dxa"/>
              <w:left w:w="0" w:type="dxa"/>
              <w:bottom w:w="0" w:type="dxa"/>
              <w:right w:w="0" w:type="dxa"/>
            </w:tcMar>
            <w:vAlign w:val="center"/>
          </w:tcPr>
          <w:p w14:paraId="60FB4E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0.943</w:t>
            </w:r>
          </w:p>
        </w:tc>
        <w:tc>
          <w:tcPr>
            <w:tcBorders>
              <w:top w:val="nil"/>
              <w:left w:val="nil"/>
              <w:bottom w:val="nil"/>
              <w:right w:val="nil"/>
            </w:tcBorders>
            <w:shd w:val="clear" w:color="auto" w:fill="FFFFFF"/>
            <w:tcMar>
              <w:top w:w="0" w:type="dxa"/>
              <w:left w:w="0" w:type="dxa"/>
              <w:bottom w:w="0" w:type="dxa"/>
              <w:right w:w="0" w:type="dxa"/>
            </w:tcMar>
            <w:vAlign w:val="center"/>
          </w:tcPr>
          <w:p w14:paraId="4F2D726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w:t>
            </w:r>
          </w:p>
        </w:tc>
        <w:tc>
          <w:tcPr>
            <w:tcBorders>
              <w:top w:val="nil"/>
              <w:left w:val="nil"/>
              <w:bottom w:val="nil"/>
              <w:right w:val="nil"/>
            </w:tcBorders>
            <w:shd w:val="clear" w:color="auto" w:fill="FFFFFF"/>
            <w:tcMar>
              <w:top w:w="0" w:type="dxa"/>
              <w:left w:w="0" w:type="dxa"/>
              <w:bottom w:w="0" w:type="dxa"/>
              <w:right w:w="0" w:type="dxa"/>
            </w:tcMar>
            <w:vAlign w:val="center"/>
          </w:tcPr>
          <w:p w14:paraId="55BA3A5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-10.29</w:t>
            </w:r>
          </w:p>
        </w:tc>
        <w:tc>
          <w:tcPr>
            <w:tcBorders>
              <w:top w:val="nil"/>
              <w:left w:val="nil"/>
              <w:bottom w:val="nil"/>
              <w:right w:val="nil"/>
            </w:tcBorders>
            <w:shd w:val="clear" w:color="auto" w:fill="FFFFFF"/>
            <w:tcMar>
              <w:top w:w="0" w:type="dxa"/>
              <w:left w:w="0" w:type="dxa"/>
              <w:bottom w:w="0" w:type="dxa"/>
              <w:right w:w="0" w:type="dxa"/>
            </w:tcMar>
            <w:vAlign w:val="center"/>
          </w:tcPr>
          <w:p w14:paraId="640615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8.30</w:t>
            </w:r>
          </w:p>
        </w:tc>
        <w:tc>
          <w:tcPr>
            <w:tcBorders>
              <w:top w:val="nil"/>
              <w:left w:val="nil"/>
              <w:bottom w:val="nil"/>
              <w:right w:val="nil"/>
            </w:tcBorders>
            <w:shd w:val="clear" w:color="auto" w:fill="FFFFFF"/>
            <w:tcMar>
              <w:top w:w="0" w:type="dxa"/>
              <w:left w:w="0" w:type="dxa"/>
              <w:bottom w:w="0" w:type="dxa"/>
              <w:right w:w="0" w:type="dxa"/>
            </w:tcMar>
            <w:vAlign w:val="center"/>
          </w:tcPr>
          <w:p w14:paraId="44EA01B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0.832</w:t>
            </w:r>
          </w:p>
        </w:tc>
      </w:tr>
      <w:tr w14:paraId="26FC618E">
        <w:tblPrEx>
          <w:tblCellMar>
            <w:top w:w="0" w:type="dxa"/>
            <w:left w:w="108" w:type="dxa"/>
            <w:bottom w:w="0" w:type="dxa"/>
            <w:right w:w="108" w:type="dxa"/>
          </w:tblCellMar>
        </w:tblPrEx>
        <w:trPr>
          <w:trHeight w:val="0" w:hRule="atLeast"/>
        </w:trPr>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0E23937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3–6 mm N</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15B3EE3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12 m</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25B3591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52</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2BCE288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48</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0ACC794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 ± 25.7</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2FB0B0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-3.1 ± 18.9</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1248319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0.04</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14781A5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0.769</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23FFD61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0.942</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25DAFD3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0.04</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78F1D0B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-9.25</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5FF859C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9.34</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523DD8F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0.992</w:t>
            </w:r>
          </w:p>
        </w:tc>
      </w:tr>
    </w:tbl>
    <w:p w14:paraId="467E025B">
      <w:pPr>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ΔChT (µm) = change from baseline (negative = thinning). Between-group contrasts are Atropine − Placebo. “p (Wilcoxon)” are unadjusted two-sided rank-sum p values; “q (BH)” applies a single Benjamini–Hochberg FDR across all sector×time tests. “EMM diff” (95% CI) and “p (LMM)” come from a linear mixed-effects model with subject/eye random intercepts and month-specific contrasts via emmeans; these model-based estimates are the primary inference, with Wilcoxon as sensitivity. Values are rounded (means to 1 decimal; contrasts/CI to 2). Abbreviations: EMM, estimated marginal mean; LMM, linear mixed-effects model; BH, Benjamini–Hochberg.</w:t>
      </w:r>
    </w:p>
    <w:p w14:paraId="7FBD4F4A">
      <w:pPr>
        <w:pStyle w:val="5"/>
        <w:bidi w:val="0"/>
        <w:rPr>
          <w:rFonts w:hint="default" w:ascii="Times New Roman" w:hAnsi="Times New Roman" w:cs="Times New Roman"/>
          <w:sz w:val="28"/>
          <w:szCs w:val="28"/>
        </w:rPr>
      </w:pPr>
      <w:bookmarkStart w:id="9" w:name="_Toc14872"/>
      <w:r>
        <w:rPr>
          <w:rFonts w:hint="default" w:ascii="Times New Roman" w:hAnsi="Times New Roman" w:cs="Times New Roman"/>
          <w:sz w:val="28"/>
          <w:szCs w:val="28"/>
          <w:lang w:val="en-US" w:eastAsia="zh-CN"/>
        </w:rPr>
        <w:t>3.</w:t>
      </w:r>
      <w:bookmarkEnd w:id="9"/>
      <w:r>
        <w:rPr>
          <w:rFonts w:hint="default" w:ascii="Times New Roman" w:hAnsi="Times New Roman" w:cs="Times New Roman"/>
          <w:sz w:val="28"/>
          <w:szCs w:val="28"/>
          <w:lang w:val="en-US" w:eastAsia="zh-CN"/>
        </w:rPr>
        <w:t>Supplementary Table S3. Adjusted cluster differences in axial length: 12-month ANCOVA and annual slope (LMM).</w:t>
      </w:r>
    </w:p>
    <w:tbl>
      <w:tblPr>
        <w:tblStyle w:val="10"/>
        <w:tblW w:w="0" w:type="auto"/>
        <w:jc w:val="center"/>
        <w:tblLayout w:type="autofit"/>
        <w:tblCellMar>
          <w:top w:w="0" w:type="dxa"/>
          <w:left w:w="108" w:type="dxa"/>
          <w:bottom w:w="0" w:type="dxa"/>
          <w:right w:w="108" w:type="dxa"/>
        </w:tblCellMar>
      </w:tblPr>
      <w:tblGrid>
        <w:gridCol w:w="4062"/>
        <w:gridCol w:w="2133"/>
        <w:gridCol w:w="1340"/>
        <w:gridCol w:w="1540"/>
        <w:gridCol w:w="1212"/>
        <w:gridCol w:w="845"/>
        <w:gridCol w:w="920"/>
        <w:gridCol w:w="1906"/>
      </w:tblGrid>
      <w:tr w14:paraId="06A2B0EA">
        <w:tblPrEx>
          <w:tblCellMar>
            <w:top w:w="0" w:type="dxa"/>
            <w:left w:w="108" w:type="dxa"/>
            <w:bottom w:w="0" w:type="dxa"/>
            <w:right w:w="108" w:type="dxa"/>
          </w:tblCellMar>
        </w:tblPrEx>
        <w:trPr>
          <w:trHeight w:val="0" w:hRule="atLeast"/>
          <w:tblHeader/>
          <w:jc w:val="center"/>
        </w:trPr>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71B3EB9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model</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24BA1F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contrast</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6AFE02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estimate</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4C18DF4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lcl</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0A390BE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ucl</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1B5E331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p value</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26DC7BC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N_eyes</w:t>
            </w:r>
          </w:p>
        </w:tc>
        <w:tc>
          <w:tcPr>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5497DC0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scale</w:t>
            </w:r>
          </w:p>
        </w:tc>
      </w:tr>
      <w:tr w14:paraId="0D2DDA25">
        <w:tblPrEx>
          <w:tblCellMar>
            <w:top w:w="0" w:type="dxa"/>
            <w:left w:w="108" w:type="dxa"/>
            <w:bottom w:w="0" w:type="dxa"/>
            <w:right w:w="108" w:type="dxa"/>
          </w:tblCellMar>
        </w:tblPrEx>
        <w:trPr>
          <w:trHeight w:val="0" w:hRule="atLeast"/>
          <w:jc w:val="center"/>
        </w:trPr>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0497E44">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ANCOVA (AL_12 ~ cluster + AL_0 + covars)</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419ED16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TD - Stable</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EC6711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0.05444700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95D39C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-0.009992621</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54A904A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0.1188866</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12D4944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0.097</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6C60F2D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w:t>
            </w:r>
          </w:p>
        </w:tc>
        <w:tc>
          <w:tcPr>
            <w:tcBorders>
              <w:top w:val="single" w:color="666666" w:sz="12" w:space="0"/>
              <w:left w:val="nil"/>
              <w:bottom w:val="nil"/>
              <w:right w:val="nil"/>
            </w:tcBorders>
            <w:shd w:val="clear" w:color="auto" w:fill="FFFFFF"/>
            <w:tcMar>
              <w:top w:w="0" w:type="dxa"/>
              <w:left w:w="0" w:type="dxa"/>
              <w:bottom w:w="0" w:type="dxa"/>
              <w:right w:w="0" w:type="dxa"/>
            </w:tcMar>
            <w:vAlign w:val="center"/>
          </w:tcPr>
          <w:p w14:paraId="4C433A9F">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mm (12m difference)</w:t>
            </w:r>
          </w:p>
        </w:tc>
      </w:tr>
      <w:tr w14:paraId="0C17C0C2">
        <w:tblPrEx>
          <w:tblCellMar>
            <w:top w:w="0" w:type="dxa"/>
            <w:left w:w="108" w:type="dxa"/>
            <w:bottom w:w="0" w:type="dxa"/>
            <w:right w:w="108" w:type="dxa"/>
          </w:tblCellMar>
        </w:tblPrEx>
        <w:trPr>
          <w:trHeight w:val="0" w:hRule="atLeast"/>
          <w:jc w:val="center"/>
        </w:trPr>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4BB1A12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LMM (AL ~ time×cluster + covars + (1|subject/eye))</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13F8AFB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TD - Stable (annual slope)</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00DE35D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0.06765253</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004E71F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0.023268181</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798A468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0.1120369</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7578523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0.003</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5B1D7ED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100</w:t>
            </w:r>
          </w:p>
        </w:tc>
        <w:tc>
          <w:tcPr>
            <w:tcBorders>
              <w:top w:val="nil"/>
              <w:left w:val="nil"/>
              <w:bottom w:val="single" w:color="666666" w:sz="12" w:space="0"/>
              <w:right w:val="nil"/>
            </w:tcBorders>
            <w:shd w:val="clear" w:color="auto" w:fill="FFFFFF"/>
            <w:tcMar>
              <w:top w:w="0" w:type="dxa"/>
              <w:left w:w="0" w:type="dxa"/>
              <w:bottom w:w="0" w:type="dxa"/>
              <w:right w:w="0" w:type="dxa"/>
            </w:tcMar>
            <w:vAlign w:val="center"/>
          </w:tcPr>
          <w:p w14:paraId="5FA4F5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val="0"/>
                <w:i w:val="0"/>
                <w:color w:val="000000"/>
                <w:sz w:val="24"/>
                <w:szCs w:val="24"/>
                <w:u w:val="none"/>
              </w:rPr>
            </w:pPr>
            <w:r>
              <w:rPr>
                <w:rFonts w:hint="default" w:ascii="Times New Roman" w:hAnsi="Times New Roman" w:eastAsia="Arial" w:cs="Times New Roman"/>
                <w:b w:val="0"/>
                <w:i w:val="0"/>
                <w:color w:val="000000"/>
                <w:sz w:val="24"/>
                <w:szCs w:val="24"/>
                <w:u w:val="none"/>
              </w:rPr>
              <w:t>mm/year (slope)</w:t>
            </w:r>
          </w:p>
        </w:tc>
      </w:tr>
    </w:tbl>
    <w:p w14:paraId="6778A700">
      <w:pPr>
        <w:pStyle w:val="9"/>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Positive values represent the difference between Thinning-dominant and Stable. ANCOVA accounts for baseline AL and other available covariates like age or treatment group; LMM incorporates a time×cluster component with random intercepts for each subject/eye. MCID reference for slope is 0.05 mm/year. </w:t>
      </w:r>
    </w:p>
    <w:p w14:paraId="1B733BF7">
      <w:pPr>
        <w:widowControl/>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left"/>
        <w:rPr>
          <w:rFonts w:hint="default" w:ascii="Times New Roman" w:hAnsi="Times New Roman" w:eastAsia="Arial" w:cs="Times New Roman"/>
          <w:b/>
          <w:i w:val="0"/>
          <w:color w:val="000000"/>
          <w:kern w:val="0"/>
          <w:sz w:val="28"/>
          <w:szCs w:val="28"/>
          <w:u w:val="none"/>
          <w:lang w:eastAsia="en-US"/>
        </w:rPr>
      </w:pPr>
    </w:p>
    <w:p w14:paraId="71A55B06">
      <w:pPr>
        <w:rPr>
          <w:rFonts w:hint="default" w:ascii="Times New Roman" w:hAnsi="Times New Roman" w:eastAsia="Arial" w:cs="Times New Roman"/>
          <w:b/>
          <w:i w:val="0"/>
          <w:color w:val="000000"/>
          <w:kern w:val="0"/>
          <w:sz w:val="28"/>
          <w:szCs w:val="28"/>
          <w:u w:val="none"/>
          <w:lang w:eastAsia="en-US"/>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CC6E259">
      <w:pPr>
        <w:widowControl/>
        <w:pBdr>
          <w:top w:val="none" w:color="000000" w:sz="0" w:space="0"/>
          <w:left w:val="none" w:color="000000" w:sz="0" w:space="0"/>
          <w:bottom w:val="none" w:color="000000" w:sz="0" w:space="0"/>
          <w:right w:val="none" w:color="000000" w:sz="0" w:space="0"/>
        </w:pBdr>
        <w:spacing w:before="100" w:after="100" w:line="240" w:lineRule="auto"/>
        <w:ind w:right="100"/>
        <w:jc w:val="left"/>
        <w:rPr>
          <w:rFonts w:hint="default" w:ascii="Times New Roman" w:hAnsi="Times New Roman" w:cs="Times New Roman" w:eastAsiaTheme="minorEastAsia"/>
          <w:sz w:val="28"/>
          <w:szCs w:val="28"/>
          <w:lang w:eastAsia="zh-CN"/>
        </w:rPr>
      </w:pPr>
    </w:p>
    <w:p w14:paraId="4C0DB96B">
      <w:pPr>
        <w:rPr>
          <w:rFonts w:hint="default" w:ascii="Times New Roman" w:hAnsi="Times New Roman" w:cs="Times New Roman" w:eastAsiaTheme="minorEastAsia"/>
          <w:sz w:val="28"/>
          <w:szCs w:val="28"/>
          <w:lang w:eastAsia="zh-CN"/>
        </w:rPr>
      </w:pPr>
    </w:p>
    <w:p w14:paraId="09971740">
      <w:pPr>
        <w:rPr>
          <w:rFonts w:hint="default" w:ascii="Times New Roman" w:hAnsi="Times New Roman" w:cs="Times New Roman" w:eastAsiaTheme="minorEastAsia"/>
          <w:sz w:val="28"/>
          <w:szCs w:val="28"/>
          <w:lang w:eastAsia="zh-CN"/>
        </w:rPr>
      </w:pPr>
    </w:p>
    <w:p w14:paraId="72DDFC10">
      <w:pPr>
        <w:rPr>
          <w:rFonts w:hint="default" w:ascii="Times New Roman" w:hAnsi="Times New Roman" w:cs="Times New Roman" w:eastAsiaTheme="minorEastAsia"/>
          <w:sz w:val="28"/>
          <w:szCs w:val="28"/>
          <w:lang w:eastAsia="zh-CN"/>
        </w:rPr>
      </w:pPr>
    </w:p>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13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0DE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0DE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F0630"/>
    <w:multiLevelType w:val="singleLevel"/>
    <w:tmpl w:val="E42F0630"/>
    <w:lvl w:ilvl="0" w:tentative="0">
      <w:start w:val="1"/>
      <w:numFmt w:val="decimal"/>
      <w:suff w:val="space"/>
      <w:lvlText w:val="(%1)"/>
      <w:lvlJc w:val="left"/>
    </w:lvl>
  </w:abstractNum>
  <w:abstractNum w:abstractNumId="1">
    <w:nsid w:val="4FBCE6D4"/>
    <w:multiLevelType w:val="singleLevel"/>
    <w:tmpl w:val="4FBCE6D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zx0rz22wtetmefva5xwxems5p0rr22xzre&quot;&gt;My EndNote Library&lt;record-ids&gt;&lt;item&gt;380&lt;/item&gt;&lt;item&gt;381&lt;/item&gt;&lt;item&gt;382&lt;/item&gt;&lt;item&gt;419&lt;/item&gt;&lt;/record-ids&gt;&lt;/item&gt;&lt;/Libraries&gt;"/>
  </w:docVars>
  <w:rsids>
    <w:rsidRoot w:val="00000000"/>
    <w:rsid w:val="031F3278"/>
    <w:rsid w:val="173146FB"/>
    <w:rsid w:val="19B60574"/>
    <w:rsid w:val="22F0033C"/>
    <w:rsid w:val="30C63137"/>
    <w:rsid w:val="383F19B4"/>
    <w:rsid w:val="386677F1"/>
    <w:rsid w:val="3DF0662A"/>
    <w:rsid w:val="41E44835"/>
    <w:rsid w:val="52313E45"/>
    <w:rsid w:val="574A028A"/>
    <w:rsid w:val="684C0CFA"/>
    <w:rsid w:val="7C324FED"/>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HTML Code"/>
    <w:basedOn w:val="12"/>
    <w:qFormat/>
    <w:uiPriority w:val="0"/>
    <w:rPr>
      <w:rFonts w:ascii="Courier New" w:hAnsi="Courier New"/>
      <w:sz w:val="20"/>
    </w:rPr>
  </w:style>
  <w:style w:type="paragraph" w:customStyle="1" w:styleId="17">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18">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290</Words>
  <Characters>1862</Characters>
  <Lines>0</Lines>
  <Paragraphs>0</Paragraphs>
  <TotalTime>5</TotalTime>
  <ScaleCrop>false</ScaleCrop>
  <LinksUpToDate>false</LinksUpToDate>
  <CharactersWithSpaces>2151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2025-10-16T03:26:00Z</dcterms:created>
  <dc:creator>19941</dc:creator>
  <cp:lastModifiedBy>萝卜不是菜</cp:lastModifiedBy>
  <dcterms:modified xsi:type="dcterms:W3CDTF">2025-11-05T02:43:11Z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eyJoZGlkIjoiM2UyNTdmYTc5Nzc4NmMwNzYxMWY5Yjk3Mzg5ZDc4ZWYiLCJ1c2VySWQiOiI0NDUwNzk4MjUifQ==</vt:lpwstr>
  </property>
  <property fmtid="{D5CDD505-2E9C-101B-9397-08002B2CF9AE}" pid="4" name="ICV">
    <vt:lpwstr>127702181FF44A81B0C07705C02E2F06_13</vt:lpwstr>
  </property>
</Properties>
</file>