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0D2E8" w14:textId="77777777" w:rsidR="00D836AD" w:rsidRDefault="00D836AD" w:rsidP="00D836AD">
      <w:pPr>
        <w:rPr>
          <w:rFonts w:cs="Times New Roman"/>
          <w:sz w:val="24"/>
          <w:szCs w:val="24"/>
        </w:rPr>
      </w:pPr>
      <w:r w:rsidRPr="006E267F">
        <w:rPr>
          <w:rFonts w:cs="Times New Roman"/>
          <w:sz w:val="24"/>
          <w:szCs w:val="24"/>
        </w:rPr>
        <w:t xml:space="preserve">Supplementary figure </w:t>
      </w:r>
      <w:r>
        <w:rPr>
          <w:rFonts w:cs="Times New Roman" w:hint="eastAsia"/>
          <w:sz w:val="24"/>
          <w:szCs w:val="24"/>
        </w:rPr>
        <w:t>S</w:t>
      </w:r>
      <w:r w:rsidRPr="006E267F">
        <w:rPr>
          <w:rFonts w:cs="Times New Roman"/>
          <w:sz w:val="24"/>
          <w:szCs w:val="24"/>
        </w:rPr>
        <w:t xml:space="preserve">1: </w:t>
      </w:r>
    </w:p>
    <w:p w14:paraId="2DC7DEE8" w14:textId="77777777" w:rsidR="00D836AD" w:rsidRPr="006E267F" w:rsidRDefault="00D836AD" w:rsidP="00D836AD">
      <w:pPr>
        <w:rPr>
          <w:rFonts w:cs="Times New Roman"/>
          <w:sz w:val="24"/>
          <w:szCs w:val="24"/>
        </w:rPr>
      </w:pPr>
      <w:r w:rsidRPr="006E267F">
        <w:rPr>
          <w:rFonts w:cs="Times New Roman"/>
          <w:sz w:val="24"/>
          <w:szCs w:val="24"/>
        </w:rPr>
        <w:t>Endplate injury grading: Based on sagittal T1-weighted MRI, endplate injury is classified as follows: Grade 0: The cortex is intact with no angulation. Grade 1: The cortex is discontinuous or angulated, limited to one-third of the endplate (anterior, middle or posterior). Grade 2: The cortex is destroyed involving two-thirds of the endplate. Grade 3: The endplate has a full-thickness fracture with displacement (&gt;2 mm).</w:t>
      </w:r>
    </w:p>
    <w:p w14:paraId="67BF2ED7" w14:textId="77777777" w:rsidR="00D836AD" w:rsidRPr="006E267F" w:rsidRDefault="00D836AD" w:rsidP="00D836AD">
      <w:pPr>
        <w:rPr>
          <w:rFonts w:cs="Times New Roman"/>
          <w:sz w:val="24"/>
          <w:szCs w:val="24"/>
        </w:rPr>
      </w:pPr>
    </w:p>
    <w:p w14:paraId="2C74CFAA" w14:textId="77777777" w:rsidR="00D836AD" w:rsidRPr="006E267F" w:rsidRDefault="00D836AD" w:rsidP="00D836AD">
      <w:pPr>
        <w:widowControl/>
        <w:jc w:val="left"/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17C46F9" wp14:editId="781FEF0F">
            <wp:extent cx="5274310" cy="1928495"/>
            <wp:effectExtent l="0" t="0" r="2540" b="0"/>
            <wp:docPr id="28956312" name="图片 1" descr="A close-up of a person's ha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56312" name="图片 1" descr="A close-up of a person's hand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E267F">
        <w:rPr>
          <w:rFonts w:cs="Times New Roman"/>
          <w:sz w:val="24"/>
          <w:szCs w:val="24"/>
        </w:rPr>
        <w:br w:type="page"/>
      </w:r>
    </w:p>
    <w:p w14:paraId="184F7345" w14:textId="77777777" w:rsidR="00D836AD" w:rsidRDefault="00D836AD" w:rsidP="00D836AD">
      <w:pPr>
        <w:rPr>
          <w:rFonts w:cs="Times New Roman"/>
          <w:sz w:val="24"/>
          <w:szCs w:val="24"/>
        </w:rPr>
      </w:pPr>
      <w:r w:rsidRPr="006E267F">
        <w:rPr>
          <w:rFonts w:cs="Times New Roman"/>
          <w:sz w:val="24"/>
          <w:szCs w:val="24"/>
        </w:rPr>
        <w:lastRenderedPageBreak/>
        <w:t xml:space="preserve">Supplementary figure </w:t>
      </w:r>
      <w:r>
        <w:rPr>
          <w:rFonts w:cs="Times New Roman" w:hint="eastAsia"/>
          <w:sz w:val="24"/>
          <w:szCs w:val="24"/>
        </w:rPr>
        <w:t xml:space="preserve">S2: </w:t>
      </w:r>
    </w:p>
    <w:p w14:paraId="3B05CE9F" w14:textId="77777777" w:rsidR="00D836AD" w:rsidRDefault="00D836AD" w:rsidP="00D836AD">
      <w:pPr>
        <w:rPr>
          <w:rFonts w:cs="Times New Roman"/>
          <w:sz w:val="24"/>
          <w:szCs w:val="24"/>
        </w:rPr>
      </w:pPr>
      <w:r w:rsidRPr="006E267F">
        <w:rPr>
          <w:rFonts w:cs="Times New Roman" w:hint="eastAsia"/>
          <w:sz w:val="24"/>
          <w:szCs w:val="24"/>
        </w:rPr>
        <w:t>Intervertebral disc (IVD) injury grading: Using T2-weighted STIR MRI, intervertebral disc injury is classified as follows: Grade 0: Signal intensity is normal compared to the adjacent uninjured intervertebral disc. Grade 1: Diffuse high signal indicates edema. Grade 2: Focal high signal appears in the periphery (annulus fibrosus). Grade 3: The intervertebral disc tissue herniates into the endplate or vertebral body.</w:t>
      </w:r>
    </w:p>
    <w:p w14:paraId="68D47836" w14:textId="77777777" w:rsidR="00D836AD" w:rsidRDefault="00D836AD" w:rsidP="00D836AD">
      <w:pPr>
        <w:rPr>
          <w:rFonts w:cs="Times New Roman"/>
          <w:sz w:val="24"/>
          <w:szCs w:val="24"/>
        </w:rPr>
      </w:pPr>
    </w:p>
    <w:p w14:paraId="3A149046" w14:textId="77777777" w:rsidR="00D836AD" w:rsidRPr="006E267F" w:rsidRDefault="00D836AD" w:rsidP="00D836AD">
      <w:pPr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02DCB8B" wp14:editId="7C230503">
            <wp:extent cx="5274310" cy="2541905"/>
            <wp:effectExtent l="0" t="0" r="2540" b="0"/>
            <wp:docPr id="244391536" name="图片 1" descr="A close-up of a mri sca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391536" name="图片 1" descr="A close-up of a mri scan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FB368" w14:textId="77777777" w:rsidR="00D836AD" w:rsidRPr="006E267F" w:rsidRDefault="00D836AD" w:rsidP="00D836AD">
      <w:pPr>
        <w:widowControl/>
        <w:jc w:val="left"/>
        <w:rPr>
          <w:rFonts w:cs="Times New Roman"/>
          <w:sz w:val="24"/>
          <w:szCs w:val="24"/>
        </w:rPr>
      </w:pPr>
      <w:r w:rsidRPr="006E267F">
        <w:rPr>
          <w:rFonts w:cs="Times New Roman"/>
          <w:sz w:val="24"/>
          <w:szCs w:val="24"/>
        </w:rPr>
        <w:br w:type="page"/>
      </w:r>
    </w:p>
    <w:p w14:paraId="23C27ECA" w14:textId="77777777" w:rsidR="00D836AD" w:rsidRDefault="00D836AD" w:rsidP="00D836AD">
      <w:pPr>
        <w:widowControl/>
        <w:jc w:val="left"/>
        <w:rPr>
          <w:rFonts w:cs="Times New Roman"/>
          <w:sz w:val="24"/>
          <w:szCs w:val="24"/>
        </w:rPr>
      </w:pPr>
      <w:r w:rsidRPr="0022730B">
        <w:rPr>
          <w:rFonts w:cs="Times New Roman"/>
          <w:sz w:val="24"/>
          <w:szCs w:val="24"/>
        </w:rPr>
        <w:lastRenderedPageBreak/>
        <w:t xml:space="preserve">Supplementary figure </w:t>
      </w:r>
      <w:r>
        <w:rPr>
          <w:rFonts w:cs="Times New Roman" w:hint="eastAsia"/>
          <w:sz w:val="24"/>
          <w:szCs w:val="24"/>
        </w:rPr>
        <w:t>S</w:t>
      </w:r>
      <w:r w:rsidRPr="0022730B">
        <w:rPr>
          <w:rFonts w:cs="Times New Roman"/>
          <w:sz w:val="24"/>
          <w:szCs w:val="24"/>
        </w:rPr>
        <w:t xml:space="preserve">3: </w:t>
      </w:r>
    </w:p>
    <w:p w14:paraId="7786D555" w14:textId="77777777" w:rsidR="00D836AD" w:rsidRDefault="00D836AD" w:rsidP="00D836AD">
      <w:pPr>
        <w:widowControl/>
        <w:jc w:val="left"/>
        <w:rPr>
          <w:rFonts w:cs="Times New Roman"/>
          <w:sz w:val="24"/>
          <w:szCs w:val="24"/>
        </w:rPr>
      </w:pPr>
      <w:r w:rsidRPr="0022730B">
        <w:rPr>
          <w:rFonts w:cs="Times New Roman"/>
          <w:sz w:val="24"/>
          <w:szCs w:val="24"/>
        </w:rPr>
        <w:t>Posterior Ligamentous Complex (PLC)injury grading: According to the AO Spine TLICS criteria, grading is performed via MRI as follows: Grade I: Sprain (high signal on T2, no rupture). Grade II: Partial tear (less than 50% of fibers ruptured). Grade III: Complete rupture (≥50%</w:t>
      </w:r>
      <w:r>
        <w:rPr>
          <w:rFonts w:cs="Times New Roman" w:hint="eastAsia"/>
          <w:sz w:val="24"/>
          <w:szCs w:val="24"/>
        </w:rPr>
        <w:t xml:space="preserve"> </w:t>
      </w:r>
      <w:r w:rsidRPr="0022730B">
        <w:rPr>
          <w:rFonts w:cs="Times New Roman"/>
          <w:sz w:val="24"/>
          <w:szCs w:val="24"/>
        </w:rPr>
        <w:t>of fibers ruptured or avulsion).</w:t>
      </w:r>
    </w:p>
    <w:p w14:paraId="0AB328CD" w14:textId="77777777" w:rsidR="00D836AD" w:rsidRDefault="00D836AD" w:rsidP="00D836AD">
      <w:pPr>
        <w:widowControl/>
        <w:jc w:val="left"/>
        <w:rPr>
          <w:rFonts w:cs="Times New Roman"/>
          <w:sz w:val="24"/>
          <w:szCs w:val="24"/>
        </w:rPr>
      </w:pPr>
    </w:p>
    <w:p w14:paraId="1630EAF6" w14:textId="77777777" w:rsidR="00D836AD" w:rsidRDefault="00D836AD" w:rsidP="00D836AD">
      <w:pPr>
        <w:widowControl/>
        <w:jc w:val="left"/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EB545A4" wp14:editId="668439F3">
            <wp:extent cx="5274310" cy="3402965"/>
            <wp:effectExtent l="0" t="0" r="2540" b="6985"/>
            <wp:docPr id="355501312" name="图片 1" descr="Several images of a sp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501312" name="图片 1" descr="Several images of a spin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29277" w14:textId="77777777" w:rsidR="00D836AD" w:rsidRPr="0022730B" w:rsidRDefault="00D836AD" w:rsidP="00D836AD">
      <w:pPr>
        <w:widowControl/>
        <w:jc w:val="left"/>
        <w:rPr>
          <w:rFonts w:cs="Times New Roman"/>
          <w:sz w:val="24"/>
          <w:szCs w:val="24"/>
        </w:rPr>
      </w:pPr>
      <w:r w:rsidRPr="0022730B">
        <w:rPr>
          <w:rFonts w:cs="Times New Roman"/>
          <w:sz w:val="24"/>
          <w:szCs w:val="24"/>
        </w:rPr>
        <w:br w:type="page"/>
      </w:r>
    </w:p>
    <w:p w14:paraId="76A9DAC9" w14:textId="77777777" w:rsidR="00D836AD" w:rsidRDefault="00D836AD" w:rsidP="00D836AD">
      <w:pPr>
        <w:rPr>
          <w:rFonts w:cs="Times New Roman"/>
          <w:sz w:val="24"/>
          <w:szCs w:val="24"/>
        </w:rPr>
      </w:pPr>
      <w:r w:rsidRPr="0022730B">
        <w:rPr>
          <w:rFonts w:cs="Times New Roman"/>
          <w:sz w:val="24"/>
          <w:szCs w:val="24"/>
        </w:rPr>
        <w:lastRenderedPageBreak/>
        <w:t xml:space="preserve">Supplementary figure </w:t>
      </w:r>
      <w:r>
        <w:rPr>
          <w:rFonts w:cs="Times New Roman" w:hint="eastAsia"/>
          <w:sz w:val="24"/>
          <w:szCs w:val="24"/>
        </w:rPr>
        <w:t>S</w:t>
      </w:r>
      <w:r w:rsidRPr="0022730B">
        <w:rPr>
          <w:rFonts w:cs="Times New Roman"/>
          <w:sz w:val="24"/>
          <w:szCs w:val="24"/>
        </w:rPr>
        <w:t xml:space="preserve">4: </w:t>
      </w:r>
    </w:p>
    <w:p w14:paraId="6D3B3F16" w14:textId="77777777" w:rsidR="00D836AD" w:rsidRDefault="00D836AD" w:rsidP="00D836AD">
      <w:pPr>
        <w:rPr>
          <w:rFonts w:cs="Times New Roman"/>
          <w:sz w:val="24"/>
          <w:szCs w:val="24"/>
        </w:rPr>
      </w:pPr>
      <w:r w:rsidRPr="0022730B">
        <w:rPr>
          <w:rFonts w:cs="Times New Roman"/>
          <w:sz w:val="24"/>
          <w:szCs w:val="24"/>
        </w:rPr>
        <w:t>Spinal canal compromise: It is calculated on axial CT as [(area of the canal at the level of the fracture)</w:t>
      </w:r>
      <w:r>
        <w:rPr>
          <w:rFonts w:cs="Times New Roman" w:hint="eastAsia"/>
          <w:sz w:val="24"/>
          <w:szCs w:val="24"/>
        </w:rPr>
        <w:t xml:space="preserve"> </w:t>
      </w:r>
      <w:r w:rsidRPr="0022730B">
        <w:rPr>
          <w:rFonts w:cs="Times New Roman"/>
          <w:sz w:val="24"/>
          <w:szCs w:val="24"/>
        </w:rPr>
        <w:t>/</w:t>
      </w:r>
      <w:r>
        <w:rPr>
          <w:rFonts w:cs="Times New Roman" w:hint="eastAsia"/>
          <w:sz w:val="24"/>
          <w:szCs w:val="24"/>
        </w:rPr>
        <w:t xml:space="preserve"> </w:t>
      </w:r>
      <w:r w:rsidRPr="0022730B">
        <w:rPr>
          <w:rFonts w:cs="Times New Roman"/>
          <w:sz w:val="24"/>
          <w:szCs w:val="24"/>
        </w:rPr>
        <w:t>(area of the canal at the adjacent normal level)] × 100%.</w:t>
      </w:r>
      <w:r>
        <w:rPr>
          <w:rFonts w:cs="Times New Roman" w:hint="eastAsia"/>
          <w:sz w:val="24"/>
          <w:szCs w:val="24"/>
        </w:rPr>
        <w:t xml:space="preserve"> a/a</w:t>
      </w:r>
      <w:r>
        <w:rPr>
          <w:rFonts w:cs="Times New Roman"/>
          <w:sz w:val="24"/>
          <w:szCs w:val="24"/>
        </w:rPr>
        <w:t>’</w:t>
      </w:r>
      <w:r w:rsidRPr="0022730B">
        <w:rPr>
          <w:rFonts w:cs="Times New Roman"/>
          <w:sz w:val="24"/>
          <w:szCs w:val="24"/>
        </w:rPr>
        <w:t xml:space="preserve"> × 100%</w:t>
      </w:r>
      <w:r>
        <w:rPr>
          <w:rFonts w:cs="Times New Roman" w:hint="eastAsia"/>
          <w:sz w:val="24"/>
          <w:szCs w:val="24"/>
        </w:rPr>
        <w:t>.</w:t>
      </w:r>
    </w:p>
    <w:p w14:paraId="14F028C1" w14:textId="77777777" w:rsidR="00D836AD" w:rsidRDefault="00D836AD" w:rsidP="00D836AD">
      <w:pPr>
        <w:rPr>
          <w:rFonts w:cs="Times New Roman"/>
          <w:sz w:val="24"/>
          <w:szCs w:val="24"/>
        </w:rPr>
      </w:pPr>
    </w:p>
    <w:p w14:paraId="5C582E08" w14:textId="77777777" w:rsidR="00D836AD" w:rsidRPr="0022730B" w:rsidRDefault="00D836AD" w:rsidP="00D836AD">
      <w:pPr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C0E9B41" wp14:editId="79B014D6">
            <wp:extent cx="5274310" cy="3074670"/>
            <wp:effectExtent l="0" t="0" r="2540" b="0"/>
            <wp:docPr id="68618862" name="图片 1" descr="A close-up of a scan of a human sp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8862" name="图片 1" descr="A close-up of a scan of a human spine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AD268" w14:textId="77777777" w:rsidR="00D836AD" w:rsidRPr="006E267F" w:rsidRDefault="00D836AD" w:rsidP="00D836AD">
      <w:pPr>
        <w:widowControl/>
        <w:jc w:val="left"/>
        <w:rPr>
          <w:rFonts w:cs="Times New Roman"/>
          <w:sz w:val="24"/>
          <w:szCs w:val="24"/>
        </w:rPr>
      </w:pPr>
      <w:r w:rsidRPr="006E267F">
        <w:rPr>
          <w:rFonts w:cs="Times New Roman"/>
          <w:sz w:val="24"/>
          <w:szCs w:val="24"/>
        </w:rPr>
        <w:br w:type="page"/>
      </w:r>
    </w:p>
    <w:p w14:paraId="7496B007" w14:textId="77777777" w:rsidR="00D836AD" w:rsidRDefault="00D836AD" w:rsidP="00D836AD">
      <w:pPr>
        <w:rPr>
          <w:rFonts w:cs="Times New Roman"/>
          <w:sz w:val="24"/>
          <w:szCs w:val="24"/>
        </w:rPr>
      </w:pPr>
      <w:r w:rsidRPr="006E267F">
        <w:rPr>
          <w:rFonts w:cs="Times New Roman"/>
          <w:sz w:val="24"/>
          <w:szCs w:val="24"/>
        </w:rPr>
        <w:lastRenderedPageBreak/>
        <w:t xml:space="preserve">Supplementary figure </w:t>
      </w:r>
      <w:r>
        <w:rPr>
          <w:rFonts w:cs="Times New Roman" w:hint="eastAsia"/>
          <w:sz w:val="24"/>
          <w:szCs w:val="24"/>
        </w:rPr>
        <w:t xml:space="preserve">S5: </w:t>
      </w:r>
    </w:p>
    <w:p w14:paraId="53EBEAFD" w14:textId="77777777" w:rsidR="00D836AD" w:rsidRDefault="00D836AD" w:rsidP="00D836AD">
      <w:pPr>
        <w:rPr>
          <w:rFonts w:cs="Times New Roman"/>
          <w:sz w:val="24"/>
          <w:szCs w:val="24"/>
        </w:rPr>
      </w:pPr>
      <w:r w:rsidRPr="008F0692">
        <w:rPr>
          <w:rFonts w:cs="Times New Roman" w:hint="eastAsia"/>
          <w:sz w:val="24"/>
          <w:szCs w:val="24"/>
        </w:rPr>
        <w:t>Preoperative Vertebral Compression Ratio</w:t>
      </w:r>
      <w:r>
        <w:rPr>
          <w:rFonts w:cs="Times New Roman" w:hint="eastAsia"/>
          <w:sz w:val="24"/>
          <w:szCs w:val="24"/>
        </w:rPr>
        <w:t xml:space="preserve">: </w:t>
      </w:r>
      <w:r w:rsidRPr="002E5D27">
        <w:rPr>
          <w:rFonts w:cs="Times New Roman" w:hint="eastAsia"/>
          <w:sz w:val="24"/>
          <w:szCs w:val="24"/>
        </w:rPr>
        <w:t xml:space="preserve">The ratio of the anterior height of the </w:t>
      </w:r>
      <w:r w:rsidRPr="002E5D27">
        <w:rPr>
          <w:rFonts w:cs="Times New Roman"/>
          <w:sz w:val="24"/>
          <w:szCs w:val="24"/>
        </w:rPr>
        <w:t>fractured vertebral body to the average anterior height of the adjacent vertebral bodies. [AVH – (AVH’+AVH’’)/2] × 100%</w:t>
      </w:r>
      <w:r>
        <w:rPr>
          <w:rFonts w:cs="Times New Roman" w:hint="eastAsia"/>
          <w:sz w:val="24"/>
          <w:szCs w:val="24"/>
        </w:rPr>
        <w:t xml:space="preserve">. </w:t>
      </w:r>
      <w:r w:rsidRPr="002E5D27">
        <w:rPr>
          <w:rFonts w:cs="Times New Roman" w:hint="eastAsia"/>
          <w:sz w:val="24"/>
          <w:szCs w:val="24"/>
        </w:rPr>
        <w:t>AVH: Anterior vertebral height</w:t>
      </w:r>
      <w:r>
        <w:rPr>
          <w:rFonts w:cs="Times New Roman" w:hint="eastAsia"/>
          <w:sz w:val="24"/>
          <w:szCs w:val="24"/>
        </w:rPr>
        <w:t>.</w:t>
      </w:r>
    </w:p>
    <w:p w14:paraId="1CA2BBDC" w14:textId="77777777" w:rsidR="00D836AD" w:rsidRDefault="00D836AD" w:rsidP="00D836AD">
      <w:pPr>
        <w:rPr>
          <w:rFonts w:cs="Times New Roman"/>
          <w:sz w:val="24"/>
          <w:szCs w:val="24"/>
        </w:rPr>
      </w:pPr>
    </w:p>
    <w:p w14:paraId="2A0DB97F" w14:textId="77777777" w:rsidR="00D836AD" w:rsidRPr="006E267F" w:rsidRDefault="00D836AD" w:rsidP="00D836AD">
      <w:pPr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5FF0FA3" wp14:editId="731C55B8">
            <wp:extent cx="3085727" cy="3059722"/>
            <wp:effectExtent l="0" t="0" r="635" b="7620"/>
            <wp:docPr id="945985697" name="图片 1" descr="An x-ray of the sp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985697" name="图片 1" descr="An x-ray of the spin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91730" cy="306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1F70E" w14:textId="77777777" w:rsidR="00D836AD" w:rsidRPr="006E267F" w:rsidRDefault="00D836AD" w:rsidP="00D836AD">
      <w:pPr>
        <w:widowControl/>
        <w:jc w:val="left"/>
        <w:rPr>
          <w:rFonts w:cs="Times New Roman"/>
          <w:sz w:val="24"/>
          <w:szCs w:val="24"/>
        </w:rPr>
      </w:pPr>
      <w:r w:rsidRPr="006E267F">
        <w:rPr>
          <w:rFonts w:cs="Times New Roman"/>
          <w:sz w:val="24"/>
          <w:szCs w:val="24"/>
        </w:rPr>
        <w:br w:type="page"/>
      </w:r>
    </w:p>
    <w:p w14:paraId="59BFBD95" w14:textId="77777777" w:rsidR="00D836AD" w:rsidRDefault="00D836AD" w:rsidP="00D836AD">
      <w:pPr>
        <w:rPr>
          <w:rFonts w:cs="Times New Roman"/>
          <w:sz w:val="24"/>
          <w:szCs w:val="24"/>
        </w:rPr>
      </w:pPr>
      <w:r w:rsidRPr="003D7D3A">
        <w:rPr>
          <w:rFonts w:cs="Times New Roman"/>
          <w:sz w:val="24"/>
          <w:szCs w:val="24"/>
        </w:rPr>
        <w:lastRenderedPageBreak/>
        <w:t xml:space="preserve">Supplementary figure </w:t>
      </w:r>
      <w:r>
        <w:rPr>
          <w:rFonts w:cs="Times New Roman" w:hint="eastAsia"/>
          <w:sz w:val="24"/>
          <w:szCs w:val="24"/>
        </w:rPr>
        <w:t xml:space="preserve">S6: </w:t>
      </w:r>
      <w:r w:rsidRPr="001179E0">
        <w:rPr>
          <w:rFonts w:cs="Times New Roman" w:hint="eastAsia"/>
          <w:sz w:val="24"/>
          <w:szCs w:val="24"/>
        </w:rPr>
        <w:t>Interpedicular Distance</w:t>
      </w:r>
      <w:r>
        <w:rPr>
          <w:rFonts w:cs="Times New Roman" w:hint="eastAsia"/>
          <w:sz w:val="24"/>
          <w:szCs w:val="24"/>
        </w:rPr>
        <w:t xml:space="preserve"> </w:t>
      </w:r>
      <w:r w:rsidRPr="001179E0">
        <w:rPr>
          <w:rFonts w:cs="Times New Roman" w:hint="eastAsia"/>
          <w:sz w:val="24"/>
          <w:szCs w:val="24"/>
        </w:rPr>
        <w:t>(IPD) Increase Rate:</w:t>
      </w:r>
      <w:r>
        <w:rPr>
          <w:rFonts w:cs="Times New Roman" w:hint="eastAsia"/>
          <w:sz w:val="24"/>
          <w:szCs w:val="24"/>
        </w:rPr>
        <w:t xml:space="preserve"> </w:t>
      </w:r>
      <w:r w:rsidRPr="001179E0">
        <w:rPr>
          <w:rFonts w:cs="Times New Roman" w:hint="eastAsia"/>
          <w:sz w:val="24"/>
          <w:szCs w:val="24"/>
        </w:rPr>
        <w:t>The ratio of the increased width between the pedicles of the injured vertebra to the average distance between the pedicles of the adjacent vertebrae above and below.</w:t>
      </w:r>
      <w:r w:rsidRPr="003D7D3A">
        <w:rPr>
          <w:rFonts w:cs="Times New Roman"/>
          <w:sz w:val="24"/>
          <w:szCs w:val="24"/>
        </w:rPr>
        <w:t xml:space="preserve"> IPD = [D - (D</w:t>
      </w:r>
      <w:r>
        <w:rPr>
          <w:rFonts w:cs="Times New Roman"/>
          <w:sz w:val="24"/>
          <w:szCs w:val="24"/>
        </w:rPr>
        <w:t>’</w:t>
      </w:r>
      <w:r w:rsidRPr="003D7D3A">
        <w:rPr>
          <w:rFonts w:cs="Times New Roman"/>
          <w:sz w:val="24"/>
          <w:szCs w:val="24"/>
        </w:rPr>
        <w:t xml:space="preserve"> + D</w:t>
      </w:r>
      <w:r>
        <w:rPr>
          <w:rFonts w:cs="Times New Roman"/>
          <w:sz w:val="24"/>
          <w:szCs w:val="24"/>
        </w:rPr>
        <w:t>’’</w:t>
      </w:r>
      <w:r w:rsidRPr="003D7D3A">
        <w:rPr>
          <w:rFonts w:cs="Times New Roman"/>
          <w:sz w:val="24"/>
          <w:szCs w:val="24"/>
        </w:rPr>
        <w:t>)</w:t>
      </w:r>
      <w:r>
        <w:rPr>
          <w:rFonts w:cs="Times New Roman" w:hint="eastAsia"/>
          <w:sz w:val="24"/>
          <w:szCs w:val="24"/>
        </w:rPr>
        <w:t>/2]</w:t>
      </w:r>
      <w:r w:rsidRPr="003D7D3A">
        <w:rPr>
          <w:rFonts w:cs="Times New Roman"/>
          <w:sz w:val="24"/>
          <w:szCs w:val="24"/>
        </w:rPr>
        <w:t xml:space="preserve"> / (D’ + D</w:t>
      </w:r>
      <w:r>
        <w:rPr>
          <w:rFonts w:cs="Times New Roman"/>
          <w:sz w:val="24"/>
          <w:szCs w:val="24"/>
        </w:rPr>
        <w:t>’</w:t>
      </w:r>
      <w:r w:rsidRPr="003D7D3A">
        <w:rPr>
          <w:rFonts w:cs="Times New Roman"/>
          <w:sz w:val="24"/>
          <w:szCs w:val="24"/>
        </w:rPr>
        <w:t>’) × 100%</w:t>
      </w:r>
      <w:r>
        <w:rPr>
          <w:rFonts w:cs="Times New Roman" w:hint="eastAsia"/>
          <w:sz w:val="24"/>
          <w:szCs w:val="24"/>
        </w:rPr>
        <w:t>.</w:t>
      </w:r>
    </w:p>
    <w:p w14:paraId="2BD8F3BE" w14:textId="77777777" w:rsidR="00D836AD" w:rsidRDefault="00D836AD" w:rsidP="00D836AD">
      <w:pPr>
        <w:rPr>
          <w:rFonts w:cs="Times New Roman"/>
          <w:sz w:val="24"/>
          <w:szCs w:val="24"/>
        </w:rPr>
      </w:pPr>
    </w:p>
    <w:p w14:paraId="3D0B881B" w14:textId="77777777" w:rsidR="00D836AD" w:rsidRDefault="00D836AD" w:rsidP="00D836AD">
      <w:pPr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07FEA8A" wp14:editId="211156FA">
            <wp:extent cx="3202662" cy="3725128"/>
            <wp:effectExtent l="0" t="0" r="0" b="8890"/>
            <wp:docPr id="575087381" name="图片 1" descr="X-ray of a spine with arrows pointing to the sp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087381" name="图片 1" descr="X-ray of a spine with arrows pointing to the spine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11034" cy="3734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1439B" w14:textId="77777777" w:rsidR="00D836AD" w:rsidRDefault="00D836AD" w:rsidP="00D836AD">
      <w:pPr>
        <w:widowControl/>
        <w:jc w:val="lef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5A3B7C4E" w14:textId="77777777" w:rsidR="00D836AD" w:rsidRDefault="00D836AD" w:rsidP="00D836AD">
      <w:pPr>
        <w:rPr>
          <w:rFonts w:cs="Times New Roman"/>
          <w:sz w:val="24"/>
          <w:szCs w:val="24"/>
        </w:rPr>
      </w:pPr>
      <w:r w:rsidRPr="00401BB3">
        <w:rPr>
          <w:rFonts w:cs="Times New Roman"/>
          <w:sz w:val="24"/>
          <w:szCs w:val="24"/>
        </w:rPr>
        <w:lastRenderedPageBreak/>
        <w:t xml:space="preserve">Supplementary figure </w:t>
      </w:r>
      <w:r>
        <w:rPr>
          <w:rFonts w:cs="Times New Roman" w:hint="eastAsia"/>
          <w:sz w:val="24"/>
          <w:szCs w:val="24"/>
        </w:rPr>
        <w:t>S7</w:t>
      </w:r>
      <w:r w:rsidRPr="00401BB3">
        <w:rPr>
          <w:rFonts w:cs="Times New Roman"/>
          <w:sz w:val="24"/>
          <w:szCs w:val="24"/>
        </w:rPr>
        <w:t xml:space="preserve">: </w:t>
      </w:r>
    </w:p>
    <w:p w14:paraId="371CA4DD" w14:textId="77777777" w:rsidR="00D836AD" w:rsidRDefault="00D836AD" w:rsidP="00D836AD">
      <w:pPr>
        <w:rPr>
          <w:rFonts w:cs="Times New Roman"/>
          <w:sz w:val="24"/>
          <w:szCs w:val="24"/>
        </w:rPr>
      </w:pPr>
      <w:r w:rsidRPr="00401BB3">
        <w:rPr>
          <w:rFonts w:cs="Times New Roman"/>
          <w:sz w:val="24"/>
          <w:szCs w:val="24"/>
        </w:rPr>
        <w:t xml:space="preserve">Vertebral Body HU Value: Select one normal vertebra above and below the injured vertebra (for example, if there is a fracture at T12, measure T11 and L1), avoiding the fracture area and regions of interference such as bone islands and hemangiomas. ROI selection: On the axial CT slice at the mid-portion of the vertebral body, use an elliptical ROI to cover the cancellous bone (avoiding the cortical bone and the </w:t>
      </w:r>
      <w:proofErr w:type="spellStart"/>
      <w:r w:rsidRPr="00401BB3">
        <w:rPr>
          <w:rFonts w:cs="Times New Roman"/>
          <w:sz w:val="24"/>
          <w:szCs w:val="24"/>
        </w:rPr>
        <w:t>basivertebral</w:t>
      </w:r>
      <w:proofErr w:type="spellEnd"/>
      <w:r w:rsidRPr="00401BB3">
        <w:rPr>
          <w:rFonts w:cs="Times New Roman"/>
          <w:sz w:val="24"/>
          <w:szCs w:val="24"/>
        </w:rPr>
        <w:t xml:space="preserve"> veins), and take the average value. In this study, this variable is treated as a continuous variable. </w:t>
      </w:r>
    </w:p>
    <w:p w14:paraId="60ED74AC" w14:textId="77777777" w:rsidR="00D836AD" w:rsidRDefault="00D836AD" w:rsidP="00D836AD">
      <w:pPr>
        <w:rPr>
          <w:rFonts w:cs="Times New Roman"/>
          <w:sz w:val="24"/>
          <w:szCs w:val="24"/>
        </w:rPr>
      </w:pPr>
    </w:p>
    <w:p w14:paraId="10A1C1C7" w14:textId="77777777" w:rsidR="00D836AD" w:rsidRPr="00401BB3" w:rsidRDefault="00D836AD" w:rsidP="00D836AD">
      <w:pPr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AB1E619" wp14:editId="31427449">
            <wp:extent cx="3912919" cy="3968508"/>
            <wp:effectExtent l="0" t="0" r="0" b="0"/>
            <wp:docPr id="134488394" name="图片 1" descr="A close-up of a spine sca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88394" name="图片 1" descr="A close-up of a spine scan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19105" cy="3974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3BA39" w14:textId="77777777" w:rsidR="00D836AD" w:rsidRPr="00AC3FD7" w:rsidRDefault="00D836AD" w:rsidP="00D836AD">
      <w:pPr>
        <w:widowControl/>
        <w:jc w:val="left"/>
        <w:rPr>
          <w:rFonts w:cs="Times New Roman"/>
          <w:sz w:val="24"/>
          <w:szCs w:val="24"/>
        </w:rPr>
      </w:pPr>
    </w:p>
    <w:p w14:paraId="465BE8C2" w14:textId="77777777" w:rsidR="00D836AD" w:rsidRPr="00F23794" w:rsidRDefault="00D836AD" w:rsidP="00D836AD">
      <w:pPr>
        <w:widowControl/>
        <w:jc w:val="left"/>
      </w:pPr>
    </w:p>
    <w:p w14:paraId="4EFD4254" w14:textId="77777777" w:rsidR="008B07A6" w:rsidRDefault="008B07A6"/>
    <w:sectPr w:rsidR="008B07A6" w:rsidSect="00D836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6AD"/>
    <w:rsid w:val="00066677"/>
    <w:rsid w:val="003A4E89"/>
    <w:rsid w:val="00556784"/>
    <w:rsid w:val="007740B7"/>
    <w:rsid w:val="008B07A6"/>
    <w:rsid w:val="00987B63"/>
    <w:rsid w:val="00D31E7D"/>
    <w:rsid w:val="00D8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8D068"/>
  <w15:chartTrackingRefBased/>
  <w15:docId w15:val="{7B5AF627-5887-44D7-94ED-57B257027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36AD"/>
    <w:pPr>
      <w:widowControl w:val="0"/>
      <w:spacing w:after="0" w:line="240" w:lineRule="auto"/>
      <w:jc w:val="both"/>
    </w:pPr>
    <w:rPr>
      <w:rFonts w:ascii="Times New Roman" w:eastAsia="SimSun" w:hAnsi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36A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36A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36A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36A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36A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36A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36A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36A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36A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36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36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36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36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36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36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36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36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36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36A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836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36A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836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36AD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836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36A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836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36A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36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36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364</Words>
  <Characters>2207</Characters>
  <Application>Microsoft Office Word</Application>
  <DocSecurity>0</DocSecurity>
  <Lines>50</Lines>
  <Paragraphs>21</Paragraphs>
  <ScaleCrop>false</ScaleCrop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2025-11-20T11:02:00Z</dcterms:created>
  <dcterms:modified xsi:type="dcterms:W3CDTF">2025-11-20T11:02:00Z</dcterms:modified>
</cp:coreProperties>
</file>