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835"/>
        <w:gridCol w:w="2694"/>
      </w:tblGrid>
      <w:tr w:rsidR="001810CE" w:rsidRPr="00550096" w14:paraId="35A8A21E" w14:textId="77777777" w:rsidTr="006B5B5D">
        <w:trPr>
          <w:trHeight w:val="707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7117EE8E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bookmarkStart w:id="0" w:name="_Hlk198678963"/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3E27AA62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Immunocompromised</w:t>
            </w:r>
          </w:p>
          <w:p w14:paraId="12C0418E" w14:textId="631E64A0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</w:t>
            </w:r>
            <w:r w:rsidR="00911991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ARS-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 Co</w:t>
            </w:r>
            <w:r w:rsidR="00911991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V-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2 Positive Patients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49F90CA" w14:textId="284D4BBB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proofErr w:type="gramStart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No</w:t>
            </w:r>
            <w:r w:rsidR="00911991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n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 Immunocompromised</w:t>
            </w:r>
            <w:proofErr w:type="gramEnd"/>
          </w:p>
          <w:p w14:paraId="28829C08" w14:textId="2C4B62EA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</w:t>
            </w:r>
            <w:r w:rsidR="00911991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ARS-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 Co</w:t>
            </w:r>
            <w:r w:rsidR="00911991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V-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2 Positive Patients</w:t>
            </w:r>
          </w:p>
        </w:tc>
      </w:tr>
      <w:tr w:rsidR="001810CE" w:rsidRPr="00447AD8" w14:paraId="1A6A6B14" w14:textId="77777777" w:rsidTr="006B5B5D">
        <w:trPr>
          <w:trHeight w:val="707"/>
        </w:trPr>
        <w:tc>
          <w:tcPr>
            <w:tcW w:w="3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0301E" w14:textId="77777777" w:rsidR="001810CE" w:rsidRPr="006B5B5D" w:rsidRDefault="001810CE" w:rsidP="006B5B5D">
            <w:pPr>
              <w:spacing w:before="240"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kern w:val="0"/>
                <w:sz w:val="24"/>
                <w:szCs w:val="24"/>
                <w:lang w:val="en-US" w:eastAsia="it-IT"/>
                <w14:ligatures w14:val="none"/>
              </w:rPr>
              <w:t>Patients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2B2DD" w14:textId="77777777" w:rsidR="001810CE" w:rsidRPr="006B5B5D" w:rsidRDefault="001810CE" w:rsidP="006B5B5D">
            <w:pPr>
              <w:spacing w:before="240"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8347219" w14:textId="777177FB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</w:p>
          <w:p w14:paraId="5F09EA32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</w:t>
            </w:r>
          </w:p>
        </w:tc>
      </w:tr>
      <w:tr w:rsidR="001810CE" w:rsidRPr="00447AD8" w14:paraId="69302797" w14:textId="77777777" w:rsidTr="006B5B5D">
        <w:trPr>
          <w:trHeight w:val="489"/>
        </w:trPr>
        <w:tc>
          <w:tcPr>
            <w:tcW w:w="3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AB089" w14:textId="4FD512DC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Median</w:t>
            </w:r>
            <w:proofErr w:type="spellEnd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 xml:space="preserve"> age</w:t>
            </w:r>
            <w:r w:rsid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 xml:space="preserve">, </w:t>
            </w:r>
            <w:proofErr w:type="spellStart"/>
            <w:r w:rsid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years</w:t>
            </w:r>
            <w:proofErr w:type="spellEnd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 xml:space="preserve"> (range)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3628A" w14:textId="37F1C270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67 (62-</w:t>
            </w:r>
            <w:r w:rsidR="00406CF7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75</w:t>
            </w: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984231" w14:textId="0DF68FAC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68 (</w:t>
            </w:r>
            <w:r w:rsidR="00406CF7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58</w:t>
            </w: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-</w:t>
            </w:r>
            <w:r w:rsidR="00406CF7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</w:t>
            </w:r>
            <w:r w:rsidR="00976248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3</w:t>
            </w: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)</w:t>
            </w:r>
          </w:p>
        </w:tc>
      </w:tr>
      <w:tr w:rsidR="001810CE" w:rsidRPr="00447AD8" w14:paraId="22CC5D9C" w14:textId="77777777" w:rsidTr="006B5B5D">
        <w:trPr>
          <w:trHeight w:val="489"/>
        </w:trPr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BCB3B" w14:textId="3C415D1C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Male</w:t>
            </w:r>
            <w:r w:rsid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,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 xml:space="preserve"> N (%)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08E8A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4 (57.1)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94AED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4 (57.1)</w:t>
            </w:r>
          </w:p>
        </w:tc>
      </w:tr>
      <w:tr w:rsidR="001810CE" w:rsidRPr="00447AD8" w14:paraId="204367D9" w14:textId="77777777" w:rsidTr="006B5B5D">
        <w:trPr>
          <w:trHeight w:val="1308"/>
        </w:trPr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59CE2" w14:textId="491F9C81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Immunodepression condition N (%):</w:t>
            </w:r>
          </w:p>
          <w:p w14:paraId="1140757A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- *Hematologic patients</w:t>
            </w:r>
          </w:p>
          <w:p w14:paraId="70E78808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- Transplant recipients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A9C61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  <w:p w14:paraId="3F0D0A13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6 (85,4)</w:t>
            </w:r>
          </w:p>
          <w:p w14:paraId="72485676" w14:textId="555C641C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1 (14,3)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9EBB8" w14:textId="54795931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Arial"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  <w:p w14:paraId="4F44DF9D" w14:textId="4E5F9088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NA</w:t>
            </w:r>
          </w:p>
        </w:tc>
      </w:tr>
      <w:tr w:rsidR="001810CE" w:rsidRPr="00447AD8" w14:paraId="7F9196AD" w14:textId="77777777" w:rsidTr="006B5B5D">
        <w:trPr>
          <w:trHeight w:val="1570"/>
        </w:trPr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E43F5" w14:textId="7DF6F965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Covid-19 </w:t>
            </w:r>
            <w:proofErr w:type="spellStart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stadiation</w:t>
            </w:r>
            <w:proofErr w:type="spellEnd"/>
            <w:r w:rsid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, 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N (%):</w:t>
            </w:r>
          </w:p>
          <w:p w14:paraId="1DF1C9B9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- </w:t>
            </w:r>
            <w:proofErr w:type="spellStart"/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Paucisymptomatic</w:t>
            </w:r>
            <w:proofErr w:type="spellEnd"/>
          </w:p>
          <w:p w14:paraId="5FD48F21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- Moderate</w:t>
            </w:r>
          </w:p>
          <w:p w14:paraId="7883C56B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- Severe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9914E" w14:textId="69E6F134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  <w:p w14:paraId="4E0421E6" w14:textId="01AE2293" w:rsidR="001810CE" w:rsidRPr="006B5B5D" w:rsidRDefault="00911991" w:rsidP="00911991">
            <w:pPr>
              <w:spacing w:after="0" w:line="256" w:lineRule="auto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C1FDC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                 </w:t>
            </w:r>
            <w:r w:rsidR="001810CE"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3 (4.8)</w:t>
            </w:r>
          </w:p>
          <w:p w14:paraId="0F95597D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1 (14.3)</w:t>
            </w:r>
          </w:p>
          <w:p w14:paraId="6F96B738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3 (42.8)</w:t>
            </w:r>
          </w:p>
          <w:p w14:paraId="03FFE2FF" w14:textId="0EDE8A7C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409A9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</w:p>
          <w:p w14:paraId="37E354A3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 (100)</w:t>
            </w:r>
          </w:p>
          <w:p w14:paraId="2732CC8E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0</w:t>
            </w:r>
          </w:p>
          <w:p w14:paraId="62DE272B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0</w:t>
            </w:r>
          </w:p>
        </w:tc>
      </w:tr>
      <w:tr w:rsidR="001810CE" w:rsidRPr="00447AD8" w14:paraId="4A813AC8" w14:textId="77777777" w:rsidTr="006B5B5D">
        <w:trPr>
          <w:trHeight w:val="958"/>
        </w:trPr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0F4E66EF" w14:textId="0A7382CE" w:rsidR="001810CE" w:rsidRPr="00550096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550096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Sars Cov 2 Therapy</w:t>
            </w:r>
            <w:r w:rsidR="00EB7E01" w:rsidRPr="00550096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:</w:t>
            </w:r>
          </w:p>
          <w:p w14:paraId="4DCF8A82" w14:textId="77777777" w:rsidR="001810CE" w:rsidRPr="00550096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  <w:p w14:paraId="2E017319" w14:textId="5B4FFD86" w:rsidR="001810CE" w:rsidRPr="00550096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550096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Triple therapy with nirmatrelvir/ritonavir plus </w:t>
            </w:r>
            <w:r w:rsidR="00EB7E01" w:rsidRPr="00550096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remdesivir plus </w:t>
            </w:r>
            <w:r w:rsidRPr="00550096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sotrovimab</w:t>
            </w:r>
          </w:p>
          <w:p w14:paraId="08A93FB5" w14:textId="77777777" w:rsidR="001810CE" w:rsidRPr="00550096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  <w:p w14:paraId="5FFDAA04" w14:textId="570878E2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D</w:t>
            </w:r>
            <w:r w:rsidR="00EB7E01"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o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u</w:t>
            </w:r>
            <w:r w:rsidR="00EB7E01"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b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le therapy with remdesivir</w:t>
            </w:r>
            <w:r w:rsidR="00EB7E01"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 xml:space="preserve"> </w:t>
            </w:r>
            <w:r w:rsidRPr="006B5B5D"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sotrovimab</w:t>
            </w:r>
          </w:p>
          <w:p w14:paraId="21703C30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69C1C405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3 (43)</w:t>
            </w:r>
          </w:p>
          <w:p w14:paraId="4989D1B4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  <w:p w14:paraId="473EB0B8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</w:p>
          <w:p w14:paraId="4B0E63E0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4 (57)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AF123" w14:textId="63F7BFA8" w:rsidR="001810CE" w:rsidRPr="006B5B5D" w:rsidRDefault="00EB7E01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0</w:t>
            </w:r>
          </w:p>
          <w:p w14:paraId="0BC4DD5E" w14:textId="77777777" w:rsidR="00EB7E01" w:rsidRPr="006B5B5D" w:rsidRDefault="00EB7E01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</w:p>
          <w:p w14:paraId="67983CF7" w14:textId="77777777" w:rsidR="00EB7E01" w:rsidRPr="006B5B5D" w:rsidRDefault="00EB7E01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</w:p>
          <w:p w14:paraId="021A6AD6" w14:textId="5667B781" w:rsidR="00EB7E01" w:rsidRPr="006B5B5D" w:rsidRDefault="00EB7E01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val="en-US" w:eastAsia="it-IT"/>
                <w14:ligatures w14:val="none"/>
              </w:rPr>
              <w:t>0</w:t>
            </w:r>
          </w:p>
        </w:tc>
      </w:tr>
      <w:tr w:rsidR="001810CE" w:rsidRPr="00447AD8" w14:paraId="49CFEF64" w14:textId="77777777" w:rsidTr="006B5B5D">
        <w:trPr>
          <w:trHeight w:val="1308"/>
        </w:trPr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8D67C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D0D0D"/>
                <w:kern w:val="24"/>
                <w:sz w:val="24"/>
                <w:szCs w:val="24"/>
                <w:lang w:eastAsia="it-IT"/>
                <w14:ligatures w14:val="none"/>
              </w:rPr>
              <w:lastRenderedPageBreak/>
              <w:t>Outcome N (%):</w:t>
            </w:r>
          </w:p>
          <w:p w14:paraId="00093D00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D0D0D"/>
                <w:kern w:val="24"/>
                <w:sz w:val="24"/>
                <w:szCs w:val="24"/>
                <w:lang w:eastAsia="it-IT"/>
                <w14:ligatures w14:val="none"/>
              </w:rPr>
              <w:t>-Recovery</w:t>
            </w:r>
          </w:p>
          <w:p w14:paraId="7D75D654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b/>
                <w:bCs/>
                <w:color w:val="0D0D0D"/>
                <w:kern w:val="24"/>
                <w:sz w:val="24"/>
                <w:szCs w:val="24"/>
                <w:lang w:eastAsia="it-IT"/>
                <w14:ligatures w14:val="none"/>
              </w:rPr>
              <w:t>-</w:t>
            </w:r>
            <w:proofErr w:type="spellStart"/>
            <w:r w:rsidRPr="006B5B5D">
              <w:rPr>
                <w:rFonts w:ascii="Garamond" w:eastAsia="Times New Roman" w:hAnsi="Garamond" w:cs="Calibri"/>
                <w:b/>
                <w:bCs/>
                <w:color w:val="0D0D0D"/>
                <w:kern w:val="24"/>
                <w:sz w:val="24"/>
                <w:szCs w:val="24"/>
                <w:lang w:eastAsia="it-IT"/>
                <w14:ligatures w14:val="none"/>
              </w:rPr>
              <w:t>Exitus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AC509A" w14:textId="0C6DBE74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99CDD6A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6 (85,7)</w:t>
            </w:r>
          </w:p>
          <w:p w14:paraId="41E7118F" w14:textId="76AE81E9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1 (14,3)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2EF73" w14:textId="77777777" w:rsidR="000C1FDC" w:rsidRDefault="000C1FDC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</w:p>
          <w:p w14:paraId="589983EC" w14:textId="56BEED50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7 (100)</w:t>
            </w:r>
          </w:p>
          <w:p w14:paraId="1466E0EF" w14:textId="77777777" w:rsidR="001810CE" w:rsidRPr="006B5B5D" w:rsidRDefault="001810CE" w:rsidP="006B5B5D">
            <w:pPr>
              <w:spacing w:after="0" w:line="256" w:lineRule="auto"/>
              <w:jc w:val="center"/>
              <w:rPr>
                <w:rFonts w:ascii="Garamond" w:eastAsia="Times New Roman" w:hAnsi="Garamond" w:cs="Calibri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</w:pPr>
            <w:r w:rsidRPr="006B5B5D">
              <w:rPr>
                <w:rFonts w:ascii="Garamond" w:eastAsia="Times New Roman" w:hAnsi="Garamond" w:cs="Times New Roman"/>
                <w:color w:val="000000"/>
                <w:kern w:val="24"/>
                <w:sz w:val="24"/>
                <w:szCs w:val="24"/>
                <w:lang w:eastAsia="it-IT"/>
                <w14:ligatures w14:val="none"/>
              </w:rPr>
              <w:t>0</w:t>
            </w:r>
          </w:p>
        </w:tc>
      </w:tr>
      <w:bookmarkEnd w:id="0"/>
    </w:tbl>
    <w:p w14:paraId="32DA45F6" w14:textId="77777777" w:rsidR="001810CE" w:rsidRPr="00447AD8" w:rsidRDefault="001810CE">
      <w:pPr>
        <w:rPr>
          <w:sz w:val="16"/>
          <w:szCs w:val="16"/>
        </w:rPr>
      </w:pPr>
    </w:p>
    <w:p w14:paraId="7ABAAFDA" w14:textId="74ECA50F" w:rsidR="001810CE" w:rsidRPr="00420E70" w:rsidRDefault="001810CE" w:rsidP="001810CE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>Table 1</w:t>
      </w:r>
      <w:r w:rsidR="003A581F"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>:</w:t>
      </w:r>
      <w:r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 xml:space="preserve"> </w:t>
      </w:r>
      <w:bookmarkStart w:id="1" w:name="_Hlk204881387"/>
      <w:r w:rsidRPr="00420E70"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 xml:space="preserve">Clinical </w:t>
      </w:r>
      <w:r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 xml:space="preserve">ed epidemiological </w:t>
      </w:r>
      <w:r w:rsidRPr="00420E70"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 xml:space="preserve">characteristics of </w:t>
      </w:r>
      <w:r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 xml:space="preserve">Sars COV 2 enrolled </w:t>
      </w:r>
      <w:r w:rsidRPr="00420E70">
        <w:rPr>
          <w:rFonts w:ascii="Calibri" w:eastAsia="Calibri" w:hAnsi="Calibri" w:cs="Calibri"/>
          <w:b/>
          <w:bCs/>
          <w:color w:val="000000"/>
          <w:kern w:val="24"/>
          <w:sz w:val="24"/>
          <w:szCs w:val="24"/>
          <w:lang w:val="en-US"/>
        </w:rPr>
        <w:t>patients</w:t>
      </w:r>
      <w:bookmarkEnd w:id="1"/>
    </w:p>
    <w:p w14:paraId="4D3D7DF4" w14:textId="06CAF309" w:rsidR="001810CE" w:rsidRPr="001810CE" w:rsidRDefault="001810CE">
      <w:pPr>
        <w:rPr>
          <w:lang w:val="en-US"/>
        </w:rPr>
      </w:pPr>
      <w:r w:rsidRPr="001810CE">
        <w:rPr>
          <w:lang w:val="en-US"/>
        </w:rPr>
        <w:br w:type="page"/>
      </w:r>
    </w:p>
    <w:p w14:paraId="5D5B4239" w14:textId="77777777" w:rsidR="003F3D5F" w:rsidRDefault="003F3D5F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091A4D4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E9DE93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F50165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1426F6D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0C9310E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3FE21F6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FD8AF8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ECCBE88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5141D98E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5C1FF96D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03EB687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BFBD32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7D3E43A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12AFDF2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16940F0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58BB43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3A1C83C5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B17039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44CC2C42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66C8DE49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3FF9F79C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7D6FE926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29C7F4BF" w14:textId="77777777" w:rsidR="00F802F7" w:rsidRDefault="00F802F7" w:rsidP="00FA26D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14"/>
          <w:szCs w:val="14"/>
          <w:lang w:val="en-US" w:eastAsia="it-IT"/>
          <w14:ligatures w14:val="none"/>
        </w:rPr>
      </w:pPr>
    </w:p>
    <w:p w14:paraId="173F8E46" w14:textId="77777777" w:rsidR="00F802F7" w:rsidRPr="003A581F" w:rsidRDefault="00F802F7" w:rsidP="001810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val="en-GB" w:eastAsia="it-IT"/>
          <w14:ligatures w14:val="none"/>
        </w:rPr>
      </w:pPr>
    </w:p>
    <w:sectPr w:rsidR="00F802F7" w:rsidRPr="003A581F" w:rsidSect="00EA3F6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B8"/>
    <w:rsid w:val="000240EF"/>
    <w:rsid w:val="00053FC6"/>
    <w:rsid w:val="00076F15"/>
    <w:rsid w:val="00080AB8"/>
    <w:rsid w:val="000C1FDC"/>
    <w:rsid w:val="00166FD4"/>
    <w:rsid w:val="00173E47"/>
    <w:rsid w:val="001810CE"/>
    <w:rsid w:val="001B206C"/>
    <w:rsid w:val="001D5725"/>
    <w:rsid w:val="001F793E"/>
    <w:rsid w:val="00342CDB"/>
    <w:rsid w:val="003A581F"/>
    <w:rsid w:val="003F3D5F"/>
    <w:rsid w:val="00406CF7"/>
    <w:rsid w:val="004234BC"/>
    <w:rsid w:val="00447AD8"/>
    <w:rsid w:val="0047633F"/>
    <w:rsid w:val="00544DD2"/>
    <w:rsid w:val="00550096"/>
    <w:rsid w:val="00554008"/>
    <w:rsid w:val="00586A5F"/>
    <w:rsid w:val="005F31CE"/>
    <w:rsid w:val="00625B6E"/>
    <w:rsid w:val="00634B91"/>
    <w:rsid w:val="00695321"/>
    <w:rsid w:val="006B5B5D"/>
    <w:rsid w:val="006F5433"/>
    <w:rsid w:val="007155BC"/>
    <w:rsid w:val="0077160D"/>
    <w:rsid w:val="007B064C"/>
    <w:rsid w:val="008773A8"/>
    <w:rsid w:val="008B3E92"/>
    <w:rsid w:val="008E3735"/>
    <w:rsid w:val="00911991"/>
    <w:rsid w:val="00970FB7"/>
    <w:rsid w:val="00976248"/>
    <w:rsid w:val="00A778EF"/>
    <w:rsid w:val="00A95371"/>
    <w:rsid w:val="00B50C75"/>
    <w:rsid w:val="00CA6D95"/>
    <w:rsid w:val="00CF65B7"/>
    <w:rsid w:val="00D0404C"/>
    <w:rsid w:val="00D20458"/>
    <w:rsid w:val="00D2435A"/>
    <w:rsid w:val="00D478DF"/>
    <w:rsid w:val="00DE0D8C"/>
    <w:rsid w:val="00DE15FE"/>
    <w:rsid w:val="00E94F43"/>
    <w:rsid w:val="00EA3F6A"/>
    <w:rsid w:val="00EA723E"/>
    <w:rsid w:val="00EB7E01"/>
    <w:rsid w:val="00ED6019"/>
    <w:rsid w:val="00F20AEF"/>
    <w:rsid w:val="00F67199"/>
    <w:rsid w:val="00F802F7"/>
    <w:rsid w:val="00F84CE0"/>
    <w:rsid w:val="00FA006B"/>
    <w:rsid w:val="00FA26D3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D11D"/>
  <w15:chartTrackingRefBased/>
  <w15:docId w15:val="{464D3C63-3510-4D4D-B5CA-86DBC86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A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A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A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A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A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A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A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A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A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A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AB8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D204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04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04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04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04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Mariantonietta Pisaturo</dc:creator>
  <cp:keywords/>
  <dc:description/>
  <cp:lastModifiedBy>Mariantonietta Pisaturo</cp:lastModifiedBy>
  <cp:revision>2</cp:revision>
  <dcterms:created xsi:type="dcterms:W3CDTF">2025-10-29T11:34:00Z</dcterms:created>
  <dcterms:modified xsi:type="dcterms:W3CDTF">2025-10-29T11:34:00Z</dcterms:modified>
</cp:coreProperties>
</file>