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DB" w:rsidRPr="00EE0528" w:rsidRDefault="002670DB" w:rsidP="002670DB">
      <w:pPr>
        <w:pStyle w:val="Heading2"/>
        <w:jc w:val="both"/>
        <w:rPr>
          <w:rFonts w:ascii="Times New Roman" w:hAnsi="Times New Roman" w:cs="Times New Roman"/>
        </w:rPr>
      </w:pPr>
      <w:bookmarkStart w:id="0" w:name="_Toc136421541"/>
      <w:bookmarkStart w:id="1" w:name="_GoBack"/>
      <w:bookmarkEnd w:id="1"/>
      <w:r w:rsidRPr="00EE0528">
        <w:rPr>
          <w:rFonts w:ascii="Times New Roman" w:hAnsi="Times New Roman" w:cs="Times New Roman"/>
        </w:rPr>
        <w:t>Supplementary File</w:t>
      </w:r>
      <w:bookmarkEnd w:id="0"/>
      <w:r w:rsidR="00E00FC6">
        <w:rPr>
          <w:rFonts w:ascii="Times New Roman" w:hAnsi="Times New Roman" w:cs="Times New Roman"/>
        </w:rPr>
        <w:t>s</w:t>
      </w:r>
    </w:p>
    <w:p w:rsidR="002670DB" w:rsidRPr="00EE0528" w:rsidRDefault="002670DB" w:rsidP="002670D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en-GB"/>
        </w:rPr>
      </w:pPr>
    </w:p>
    <w:p w:rsidR="002670DB" w:rsidRPr="00EE0528" w:rsidRDefault="002670DB" w:rsidP="002670DB">
      <w:pPr>
        <w:pStyle w:val="Caption"/>
        <w:keepNext/>
        <w:jc w:val="both"/>
        <w:rPr>
          <w:i w:val="0"/>
          <w:iCs w:val="0"/>
          <w:color w:val="000000"/>
          <w:sz w:val="22"/>
          <w:szCs w:val="22"/>
          <w:lang w:val="en-GB"/>
        </w:rPr>
      </w:pPr>
      <w:r w:rsidRPr="00EE0528">
        <w:rPr>
          <w:i w:val="0"/>
          <w:iCs w:val="0"/>
          <w:color w:val="000000"/>
          <w:sz w:val="22"/>
          <w:szCs w:val="22"/>
          <w:lang w:val="en-GB"/>
        </w:rPr>
        <w:t>The comparison of prevalence of mild, moderate and severe anemia in males and females across different age groups in NFHS-4 (2015-16) and NFHS-5 (2019-21)</w:t>
      </w:r>
    </w:p>
    <w:p w:rsidR="002670DB" w:rsidRPr="00A27F81" w:rsidRDefault="00551F14" w:rsidP="002670DB">
      <w:pPr>
        <w:pStyle w:val="Caption"/>
        <w:keepNext/>
        <w:jc w:val="both"/>
        <w:rPr>
          <w:b/>
          <w:i w:val="0"/>
          <w:sz w:val="24"/>
        </w:rPr>
      </w:pPr>
      <w:r w:rsidRPr="00A27F81">
        <w:rPr>
          <w:b/>
          <w:i w:val="0"/>
          <w:sz w:val="24"/>
        </w:rPr>
        <w:t xml:space="preserve">Supplementary </w:t>
      </w:r>
      <w:r w:rsidR="002670DB" w:rsidRPr="00A27F81">
        <w:rPr>
          <w:b/>
          <w:i w:val="0"/>
          <w:sz w:val="24"/>
        </w:rPr>
        <w:t xml:space="preserve">Table </w:t>
      </w:r>
      <w:r w:rsidR="002670DB" w:rsidRPr="00A27F81">
        <w:rPr>
          <w:b/>
          <w:i w:val="0"/>
          <w:sz w:val="24"/>
        </w:rPr>
        <w:fldChar w:fldCharType="begin"/>
      </w:r>
      <w:r w:rsidR="002670DB" w:rsidRPr="00A27F81">
        <w:rPr>
          <w:b/>
          <w:i w:val="0"/>
          <w:sz w:val="24"/>
        </w:rPr>
        <w:instrText xml:space="preserve"> SEQ Table \* ARABIC </w:instrText>
      </w:r>
      <w:r w:rsidR="002670DB" w:rsidRPr="00A27F81">
        <w:rPr>
          <w:b/>
          <w:i w:val="0"/>
          <w:sz w:val="24"/>
        </w:rPr>
        <w:fldChar w:fldCharType="separate"/>
      </w:r>
      <w:r w:rsidR="00E00FC6" w:rsidRPr="00A27F81">
        <w:rPr>
          <w:b/>
          <w:i w:val="0"/>
          <w:noProof/>
          <w:sz w:val="24"/>
        </w:rPr>
        <w:t>1</w:t>
      </w:r>
      <w:r w:rsidR="002670DB" w:rsidRPr="00A27F81">
        <w:rPr>
          <w:b/>
          <w:i w:val="0"/>
          <w:noProof/>
          <w:sz w:val="24"/>
        </w:rPr>
        <w:fldChar w:fldCharType="end"/>
      </w:r>
      <w:r w:rsidR="002670DB" w:rsidRPr="00A27F81">
        <w:rPr>
          <w:b/>
          <w:i w:val="0"/>
          <w:sz w:val="24"/>
        </w:rPr>
        <w:t>: Table depicting comparison of prevalence of mild, moderate and severe anemia in children across different age groups in NFHS-4 (2015-16) and NFHS-5 (2019-21)</w:t>
      </w:r>
    </w:p>
    <w:p w:rsidR="002670DB" w:rsidRPr="00EE0528" w:rsidRDefault="002670DB" w:rsidP="002670DB"/>
    <w:tbl>
      <w:tblPr>
        <w:tblpPr w:leftFromText="180" w:rightFromText="180" w:vertAnchor="text" w:horzAnchor="margin" w:tblpXSpec="center" w:tblpY="-10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09"/>
        <w:gridCol w:w="842"/>
        <w:gridCol w:w="744"/>
        <w:gridCol w:w="741"/>
        <w:gridCol w:w="748"/>
        <w:gridCol w:w="748"/>
        <w:gridCol w:w="742"/>
        <w:gridCol w:w="797"/>
        <w:gridCol w:w="847"/>
        <w:gridCol w:w="868"/>
        <w:gridCol w:w="864"/>
      </w:tblGrid>
      <w:tr w:rsidR="002670DB" w:rsidRPr="00EE0528" w:rsidTr="00825A27">
        <w:trPr>
          <w:trHeight w:val="486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Background Characteristics</w:t>
            </w:r>
          </w:p>
        </w:tc>
        <w:tc>
          <w:tcPr>
            <w:tcW w:w="848" w:type="pct"/>
            <w:gridSpan w:val="2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Mild</w:t>
            </w:r>
          </w:p>
        </w:tc>
        <w:tc>
          <w:tcPr>
            <w:tcW w:w="796" w:type="pct"/>
            <w:gridSpan w:val="2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Moderate</w:t>
            </w:r>
          </w:p>
        </w:tc>
        <w:tc>
          <w:tcPr>
            <w:tcW w:w="797" w:type="pct"/>
            <w:gridSpan w:val="2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Severe</w:t>
            </w:r>
          </w:p>
        </w:tc>
        <w:tc>
          <w:tcPr>
            <w:tcW w:w="879" w:type="pct"/>
            <w:gridSpan w:val="2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Any Anemia</w:t>
            </w:r>
          </w:p>
        </w:tc>
        <w:tc>
          <w:tcPr>
            <w:tcW w:w="926" w:type="pct"/>
            <w:gridSpan w:val="2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Total number of Children</w:t>
            </w:r>
          </w:p>
        </w:tc>
      </w:tr>
      <w:tr w:rsidR="002670DB" w:rsidRPr="00EE0528" w:rsidTr="00825A27">
        <w:trPr>
          <w:trHeight w:val="486"/>
        </w:trPr>
        <w:tc>
          <w:tcPr>
            <w:tcW w:w="753" w:type="pct"/>
            <w:shd w:val="clear" w:color="auto" w:fill="FFFFFF" w:themeFill="background1"/>
            <w:vAlign w:val="center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b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Haemoglobin levels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2670DB" w:rsidRPr="00EE0528" w:rsidTr="00825A27">
        <w:trPr>
          <w:trHeight w:val="44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6-8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30.1%</w:t>
            </w: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29.0%</w:t>
            </w: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37.0%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44.2%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1.4%</w:t>
            </w: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2.0%</w:t>
            </w: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68.4%</w:t>
            </w: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75.2%</w:t>
            </w: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10,271</w:t>
            </w: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7,988</w:t>
            </w:r>
          </w:p>
        </w:tc>
      </w:tr>
      <w:tr w:rsidR="002670DB" w:rsidRPr="00EE0528" w:rsidTr="00825A27">
        <w:trPr>
          <w:trHeight w:val="243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9-11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28.1%</w:t>
            </w: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27.5%</w:t>
            </w: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38.4%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48.1%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2.1%</w:t>
            </w: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3.1%</w:t>
            </w: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68.6%</w:t>
            </w: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78.7%</w:t>
            </w: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10,980</w:t>
            </w: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8,566</w:t>
            </w:r>
          </w:p>
        </w:tc>
      </w:tr>
      <w:tr w:rsidR="002670DB" w:rsidRPr="00EE0528" w:rsidTr="00825A27">
        <w:trPr>
          <w:trHeight w:val="243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12-17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27.7%</w:t>
            </w: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26.3%</w:t>
            </w: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41.0%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50.3%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2.4%</w:t>
            </w: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3.5%</w:t>
            </w: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71.2%</w:t>
            </w: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80.0%</w:t>
            </w: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22,607</w:t>
            </w: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17,107</w:t>
            </w:r>
          </w:p>
        </w:tc>
      </w:tr>
      <w:tr w:rsidR="002670DB" w:rsidRPr="00EE0528" w:rsidTr="00825A27">
        <w:trPr>
          <w:trHeight w:val="243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18-23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27.4%</w:t>
            </w: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27.9%</w:t>
            </w: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39.7%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46.8%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2.8%</w:t>
            </w: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3.5%</w:t>
            </w: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69.9%</w:t>
            </w: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78.2%</w:t>
            </w: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22,842</w:t>
            </w: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16,391</w:t>
            </w:r>
          </w:p>
        </w:tc>
      </w:tr>
      <w:tr w:rsidR="002670DB" w:rsidRPr="00EE0528" w:rsidTr="00825A27">
        <w:trPr>
          <w:trHeight w:val="243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24-35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28.6%</w:t>
            </w: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29.4%</w:t>
            </w: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31.9%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38.7%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1.8%</w:t>
            </w: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2.4%</w:t>
            </w: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62.3%</w:t>
            </w: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70.5%</w:t>
            </w: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45,188</w:t>
            </w: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34,155</w:t>
            </w:r>
          </w:p>
        </w:tc>
      </w:tr>
      <w:tr w:rsidR="002670DB" w:rsidRPr="00EE0528" w:rsidTr="00825A27">
        <w:trPr>
          <w:trHeight w:val="243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36-47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28.1%</w:t>
            </w: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31.0%</w:t>
            </w: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23.2%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28.8%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1.1%</w:t>
            </w: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1.4%</w:t>
            </w: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52.3%</w:t>
            </w: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61.0%</w:t>
            </w: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47,601</w:t>
            </w: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33,825</w:t>
            </w:r>
          </w:p>
        </w:tc>
      </w:tr>
      <w:tr w:rsidR="002670DB" w:rsidRPr="00EE0528" w:rsidTr="00825A27">
        <w:trPr>
          <w:trHeight w:val="243"/>
        </w:trPr>
        <w:tc>
          <w:tcPr>
            <w:tcW w:w="7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48-59</w:t>
            </w:r>
          </w:p>
        </w:tc>
        <w:tc>
          <w:tcPr>
            <w:tcW w:w="45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26.4%</w:t>
            </w:r>
          </w:p>
        </w:tc>
        <w:tc>
          <w:tcPr>
            <w:tcW w:w="398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30.0%</w:t>
            </w:r>
          </w:p>
        </w:tc>
        <w:tc>
          <w:tcPr>
            <w:tcW w:w="39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17.6%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22.6%</w:t>
            </w:r>
          </w:p>
        </w:tc>
        <w:tc>
          <w:tcPr>
            <w:tcW w:w="400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0.7%</w:t>
            </w:r>
          </w:p>
        </w:tc>
        <w:tc>
          <w:tcPr>
            <w:tcW w:w="397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0.8%</w:t>
            </w:r>
          </w:p>
        </w:tc>
        <w:tc>
          <w:tcPr>
            <w:tcW w:w="426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44.7%</w:t>
            </w:r>
          </w:p>
        </w:tc>
        <w:tc>
          <w:tcPr>
            <w:tcW w:w="453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53.4%</w:t>
            </w:r>
          </w:p>
        </w:tc>
        <w:tc>
          <w:tcPr>
            <w:tcW w:w="464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45,547</w:t>
            </w:r>
          </w:p>
        </w:tc>
        <w:tc>
          <w:tcPr>
            <w:tcW w:w="462" w:type="pct"/>
            <w:shd w:val="clear" w:color="auto" w:fill="FFFFFF" w:themeFill="background1"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34,711</w:t>
            </w:r>
          </w:p>
        </w:tc>
      </w:tr>
    </w:tbl>
    <w:p w:rsidR="002670DB" w:rsidRPr="00611F53" w:rsidRDefault="006B4EB8" w:rsidP="002670DB">
      <w:pPr>
        <w:pStyle w:val="Caption"/>
        <w:keepNext/>
        <w:rPr>
          <w:b/>
          <w:i w:val="0"/>
          <w:sz w:val="24"/>
        </w:rPr>
      </w:pPr>
      <w:r w:rsidRPr="00611F53">
        <w:rPr>
          <w:b/>
          <w:i w:val="0"/>
          <w:sz w:val="24"/>
        </w:rPr>
        <w:t xml:space="preserve">Supplementary </w:t>
      </w:r>
      <w:r w:rsidR="002670DB" w:rsidRPr="00611F53">
        <w:rPr>
          <w:b/>
          <w:i w:val="0"/>
          <w:sz w:val="24"/>
        </w:rPr>
        <w:t xml:space="preserve">Table </w:t>
      </w:r>
      <w:r w:rsidR="002670DB" w:rsidRPr="00611F53">
        <w:rPr>
          <w:b/>
          <w:i w:val="0"/>
          <w:sz w:val="24"/>
        </w:rPr>
        <w:fldChar w:fldCharType="begin"/>
      </w:r>
      <w:r w:rsidR="002670DB" w:rsidRPr="00611F53">
        <w:rPr>
          <w:b/>
          <w:i w:val="0"/>
          <w:sz w:val="24"/>
        </w:rPr>
        <w:instrText xml:space="preserve"> SEQ Table \* ARABIC </w:instrText>
      </w:r>
      <w:r w:rsidR="002670DB" w:rsidRPr="00611F53">
        <w:rPr>
          <w:b/>
          <w:i w:val="0"/>
          <w:sz w:val="24"/>
        </w:rPr>
        <w:fldChar w:fldCharType="separate"/>
      </w:r>
      <w:r w:rsidRPr="00611F53">
        <w:rPr>
          <w:b/>
          <w:i w:val="0"/>
          <w:noProof/>
          <w:sz w:val="24"/>
        </w:rPr>
        <w:t>2</w:t>
      </w:r>
      <w:r w:rsidR="002670DB" w:rsidRPr="00611F53">
        <w:rPr>
          <w:b/>
          <w:i w:val="0"/>
          <w:noProof/>
          <w:sz w:val="24"/>
        </w:rPr>
        <w:fldChar w:fldCharType="end"/>
      </w:r>
      <w:r w:rsidR="002670DB" w:rsidRPr="00611F53">
        <w:rPr>
          <w:b/>
          <w:i w:val="0"/>
          <w:sz w:val="24"/>
        </w:rPr>
        <w:t>: Table depicting comparison of prevalence of mild, moderate and severe anemia females in NFHS-4 (2015-16) and NFHS-5 (2019-21)</w:t>
      </w:r>
    </w:p>
    <w:tbl>
      <w:tblPr>
        <w:tblStyle w:val="TableGrid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96"/>
        <w:gridCol w:w="724"/>
        <w:gridCol w:w="724"/>
        <w:gridCol w:w="723"/>
        <w:gridCol w:w="723"/>
        <w:gridCol w:w="723"/>
        <w:gridCol w:w="723"/>
        <w:gridCol w:w="723"/>
        <w:gridCol w:w="723"/>
        <w:gridCol w:w="834"/>
        <w:gridCol w:w="834"/>
      </w:tblGrid>
      <w:tr w:rsidR="002670DB" w:rsidRPr="00EE0528" w:rsidTr="002B0095">
        <w:trPr>
          <w:trHeight w:val="38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Background Characteristics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Mild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Moderate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Severe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Any Anemia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Total number of Children</w:t>
            </w:r>
          </w:p>
        </w:tc>
      </w:tr>
      <w:tr w:rsidR="002670DB" w:rsidRPr="00EE0528" w:rsidTr="002B0095">
        <w:trPr>
          <w:trHeight w:val="78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Hb levels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- 4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- 5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- 4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- 5</w:t>
            </w:r>
          </w:p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0547FD">
            <w:pPr>
              <w:spacing w:line="276" w:lineRule="auto"/>
              <w:contextualSpacing/>
              <w:jc w:val="center"/>
              <w:rPr>
                <w:b/>
                <w:bCs/>
                <w:sz w:val="16"/>
                <w:szCs w:val="16"/>
              </w:rPr>
            </w:pPr>
            <w:r w:rsidRPr="00EE0528">
              <w:rPr>
                <w:b/>
                <w:bCs/>
                <w:sz w:val="16"/>
                <w:szCs w:val="16"/>
              </w:rPr>
              <w:t>NFHS - 5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gridSpan w:val="11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Age Groups (Years)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15-19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41.2%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26.4%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11.9%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30.1%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54.1%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59.1%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117,711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114,624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20-29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39.3%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26.2%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13.0%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53.1%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56.8%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230,947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223,334</w:t>
            </w:r>
          </w:p>
        </w:tc>
      </w:tr>
      <w:tr w:rsidR="002670DB" w:rsidRPr="00EE0528" w:rsidTr="002B0095"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30-39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39.3%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52.5%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56.3%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182,462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187,116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40-49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39.4%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24.7%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53.0%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56.7%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148,325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156,961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gridSpan w:val="11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Residence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Urban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38.3%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11.6%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26.2%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50.8%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53.8%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230,496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214,754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Rural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40.3%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29.9%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54.2%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58.5%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448,950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467,281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gridSpan w:val="11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 xml:space="preserve">Maternity status 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 xml:space="preserve">Pregnant 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24.5%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24.4%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24.6%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26.3%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50.4%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52.2%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30,326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25,802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 xml:space="preserve">Breastfeeding 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44.5%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27.1%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31.5%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58.0%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60.6%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101,598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96,147</w:t>
            </w:r>
          </w:p>
        </w:tc>
      </w:tr>
      <w:tr w:rsidR="002670DB" w:rsidRPr="00EE0528" w:rsidTr="002B0095">
        <w:trPr>
          <w:trHeight w:val="191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Neither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39.6%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11.7%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52.3%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56.6%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547,522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560,086</w:t>
            </w:r>
          </w:p>
        </w:tc>
      </w:tr>
      <w:tr w:rsidR="002670DB" w:rsidRPr="00EE0528" w:rsidTr="002B0095">
        <w:trPr>
          <w:trHeight w:val="337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Total prevalence of anemia among women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39.6%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53.1%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679,445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682,035</w:t>
            </w:r>
          </w:p>
        </w:tc>
      </w:tr>
    </w:tbl>
    <w:p w:rsidR="002670DB" w:rsidRPr="00EE0528" w:rsidRDefault="002670DB" w:rsidP="002670DB"/>
    <w:p w:rsidR="002670DB" w:rsidRDefault="002670DB" w:rsidP="002670DB"/>
    <w:p w:rsidR="00224E2E" w:rsidRDefault="00224E2E" w:rsidP="002670DB"/>
    <w:p w:rsidR="00224E2E" w:rsidRDefault="00224E2E" w:rsidP="002670DB"/>
    <w:p w:rsidR="002670DB" w:rsidRPr="00FA4B7B" w:rsidRDefault="006B4EB8" w:rsidP="002670DB">
      <w:pPr>
        <w:pStyle w:val="Caption"/>
        <w:keepNext/>
        <w:rPr>
          <w:b/>
          <w:i w:val="0"/>
          <w:sz w:val="24"/>
        </w:rPr>
      </w:pPr>
      <w:r w:rsidRPr="00FA4B7B">
        <w:rPr>
          <w:b/>
          <w:i w:val="0"/>
          <w:sz w:val="24"/>
        </w:rPr>
        <w:lastRenderedPageBreak/>
        <w:t xml:space="preserve">Supplementary </w:t>
      </w:r>
      <w:r w:rsidR="002670DB" w:rsidRPr="00FA4B7B">
        <w:rPr>
          <w:b/>
          <w:i w:val="0"/>
          <w:sz w:val="24"/>
        </w:rPr>
        <w:t xml:space="preserve">Table </w:t>
      </w:r>
      <w:r w:rsidR="002670DB" w:rsidRPr="00FA4B7B">
        <w:rPr>
          <w:b/>
          <w:i w:val="0"/>
          <w:sz w:val="24"/>
        </w:rPr>
        <w:fldChar w:fldCharType="begin"/>
      </w:r>
      <w:r w:rsidR="002670DB" w:rsidRPr="00FA4B7B">
        <w:rPr>
          <w:b/>
          <w:i w:val="0"/>
          <w:sz w:val="24"/>
        </w:rPr>
        <w:instrText xml:space="preserve"> SEQ Table \* ARABIC </w:instrText>
      </w:r>
      <w:r w:rsidR="002670DB" w:rsidRPr="00FA4B7B">
        <w:rPr>
          <w:b/>
          <w:i w:val="0"/>
          <w:sz w:val="24"/>
        </w:rPr>
        <w:fldChar w:fldCharType="separate"/>
      </w:r>
      <w:r w:rsidRPr="00FA4B7B">
        <w:rPr>
          <w:b/>
          <w:i w:val="0"/>
          <w:noProof/>
          <w:sz w:val="24"/>
        </w:rPr>
        <w:t>3</w:t>
      </w:r>
      <w:r w:rsidR="002670DB" w:rsidRPr="00FA4B7B">
        <w:rPr>
          <w:b/>
          <w:i w:val="0"/>
          <w:noProof/>
          <w:sz w:val="24"/>
        </w:rPr>
        <w:fldChar w:fldCharType="end"/>
      </w:r>
      <w:r w:rsidR="002670DB" w:rsidRPr="00FA4B7B">
        <w:rPr>
          <w:b/>
          <w:i w:val="0"/>
          <w:sz w:val="24"/>
        </w:rPr>
        <w:t>: Table depicting comparison of prevalence of mild, moderate and severe anemia males in NFHS-4 (2015-16) and NFHS-5 (2019-21)</w:t>
      </w:r>
    </w:p>
    <w:tbl>
      <w:tblPr>
        <w:tblStyle w:val="TableGrid3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850"/>
        <w:gridCol w:w="727"/>
        <w:gridCol w:w="727"/>
        <w:gridCol w:w="728"/>
        <w:gridCol w:w="728"/>
        <w:gridCol w:w="728"/>
        <w:gridCol w:w="728"/>
        <w:gridCol w:w="728"/>
        <w:gridCol w:w="728"/>
        <w:gridCol w:w="839"/>
        <w:gridCol w:w="839"/>
      </w:tblGrid>
      <w:tr w:rsidR="002670DB" w:rsidRPr="00EE0528" w:rsidTr="001D254F">
        <w:trPr>
          <w:trHeight w:val="486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Background Characteristics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Mild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Moderate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Severe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Any Anemia</w:t>
            </w:r>
          </w:p>
        </w:tc>
        <w:tc>
          <w:tcPr>
            <w:tcW w:w="0" w:type="auto"/>
            <w:gridSpan w:val="2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Total number of Children</w:t>
            </w:r>
          </w:p>
        </w:tc>
      </w:tr>
      <w:tr w:rsidR="002670DB" w:rsidRPr="00EE0528" w:rsidTr="001D254F">
        <w:trPr>
          <w:trHeight w:val="486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Hb levels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- 4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  <w:r w:rsidRPr="00EE0528">
              <w:rPr>
                <w:b/>
                <w:sz w:val="16"/>
                <w:szCs w:val="16"/>
              </w:rPr>
              <w:t>NFHS - 5</w:t>
            </w:r>
          </w:p>
          <w:p w:rsidR="002670DB" w:rsidRPr="00EE0528" w:rsidRDefault="002670DB" w:rsidP="00C04C65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gridSpan w:val="11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Age Groups (Years)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15-19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15.5%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29.2%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31.1%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17,912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14,915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20-29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10.1%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17.5%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8.0%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19.0%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21.3%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31,090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25,861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30-39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11.3%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18.5%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8.6%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21.0%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27,203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23,990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40-49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11.0%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24.9%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22,517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20,055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50-54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14.4%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24.0%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14.0%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30.3%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32.1%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8,318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7,998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gridSpan w:val="11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Residence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Urban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9.9%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16.8%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7.6%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18.5%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20.4%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36,766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28,670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Rural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13.2%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22.0%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10.9%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27.4%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61,955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56,152</w:t>
            </w:r>
          </w:p>
        </w:tc>
      </w:tr>
      <w:tr w:rsidR="002670DB" w:rsidRPr="00EE0528" w:rsidTr="001D254F">
        <w:trPr>
          <w:trHeight w:val="243"/>
        </w:trPr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Total prevalence of anemia among men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12.2%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20.5%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10.0%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4.7%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1.2%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0.4%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23.3%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25.7%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107,039</w:t>
            </w:r>
          </w:p>
        </w:tc>
        <w:tc>
          <w:tcPr>
            <w:tcW w:w="0" w:type="auto"/>
            <w:shd w:val="clear" w:color="auto" w:fill="FFFFFF" w:themeFill="background1"/>
            <w:hideMark/>
          </w:tcPr>
          <w:p w:rsidR="002670DB" w:rsidRPr="00EE0528" w:rsidRDefault="002670DB" w:rsidP="009836FB">
            <w:pPr>
              <w:spacing w:line="276" w:lineRule="auto"/>
              <w:contextualSpacing/>
              <w:jc w:val="both"/>
              <w:rPr>
                <w:sz w:val="16"/>
                <w:szCs w:val="16"/>
              </w:rPr>
            </w:pPr>
            <w:r w:rsidRPr="00EE0528">
              <w:rPr>
                <w:sz w:val="16"/>
                <w:szCs w:val="16"/>
              </w:rPr>
              <w:t>682,035</w:t>
            </w:r>
          </w:p>
        </w:tc>
      </w:tr>
    </w:tbl>
    <w:p w:rsidR="002670DB" w:rsidRPr="00EE0528" w:rsidRDefault="002670DB" w:rsidP="002670DB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22"/>
          <w:szCs w:val="22"/>
          <w:lang w:val="en-GB"/>
        </w:rPr>
      </w:pPr>
    </w:p>
    <w:p w:rsidR="009338AB" w:rsidRDefault="009338AB"/>
    <w:sectPr w:rsidR="00933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8634BF"/>
    <w:multiLevelType w:val="hybridMultilevel"/>
    <w:tmpl w:val="897A9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jA2MzQ3MLI0MzYyNDBR0lEKTi0uzszPAykwqQUAI4ZxXywAAAA="/>
  </w:docVars>
  <w:rsids>
    <w:rsidRoot w:val="00E033A6"/>
    <w:rsid w:val="000547FD"/>
    <w:rsid w:val="001B0B49"/>
    <w:rsid w:val="001D254F"/>
    <w:rsid w:val="00224E2E"/>
    <w:rsid w:val="002670DB"/>
    <w:rsid w:val="002B0095"/>
    <w:rsid w:val="003214DC"/>
    <w:rsid w:val="00470C6B"/>
    <w:rsid w:val="00514071"/>
    <w:rsid w:val="00551F14"/>
    <w:rsid w:val="00611F53"/>
    <w:rsid w:val="006B4EB8"/>
    <w:rsid w:val="006C4395"/>
    <w:rsid w:val="00700B85"/>
    <w:rsid w:val="00737885"/>
    <w:rsid w:val="00825A27"/>
    <w:rsid w:val="009338AB"/>
    <w:rsid w:val="00A27F81"/>
    <w:rsid w:val="00A442D4"/>
    <w:rsid w:val="00C04C65"/>
    <w:rsid w:val="00C21E78"/>
    <w:rsid w:val="00C250F4"/>
    <w:rsid w:val="00D726AA"/>
    <w:rsid w:val="00E00FC6"/>
    <w:rsid w:val="00E033A6"/>
    <w:rsid w:val="00EE0368"/>
    <w:rsid w:val="00FA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4A70E8-39B0-4308-8DC4-4AAE3EAE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70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70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670D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IN" w:eastAsia="en-GB"/>
    </w:rPr>
  </w:style>
  <w:style w:type="paragraph" w:styleId="Caption">
    <w:name w:val="caption"/>
    <w:basedOn w:val="Normal"/>
    <w:next w:val="Normal"/>
    <w:uiPriority w:val="35"/>
    <w:unhideWhenUsed/>
    <w:qFormat/>
    <w:rsid w:val="002670DB"/>
    <w:pPr>
      <w:spacing w:after="200"/>
    </w:pPr>
    <w:rPr>
      <w:i/>
      <w:iCs/>
      <w:color w:val="44546A" w:themeColor="text2"/>
      <w:sz w:val="18"/>
      <w:szCs w:val="18"/>
    </w:rPr>
  </w:style>
  <w:style w:type="table" w:customStyle="1" w:styleId="TableGrid3">
    <w:name w:val="Table Grid3"/>
    <w:basedOn w:val="TableNormal"/>
    <w:next w:val="TableGrid"/>
    <w:uiPriority w:val="59"/>
    <w:rsid w:val="002670DB"/>
    <w:pPr>
      <w:spacing w:after="0" w:line="240" w:lineRule="auto"/>
    </w:pPr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670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25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2023-09-05T04:28:00Z</dcterms:created>
  <dcterms:modified xsi:type="dcterms:W3CDTF">2024-02-02T06:12:00Z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zotero-version="6.0.18"&gt;&lt;session id="him1qwJI"/&gt;&lt;style id="http://www.zotero.org/styles/taylor-and-francis-national-library-of-medicine" hasBibliography="1" bibliographyStyleHasBeenSet="1"/&gt;&lt;prefs&gt;&lt;pref name="fieldType" value="Field</vt:lpwstr>
  </property>
  <property fmtid="{D5CDD505-2E9C-101B-9397-08002B2CF9AE}" pid="3" name="ZOTERO_PREF_2">
    <vt:lpwstr>"/&gt;&lt;/prefs&gt;&lt;/data&gt;</vt:lpwstr>
  </property>
</Properties>
</file>