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341" w:rsidRPr="009C3ACA" w:rsidRDefault="003D5D6B" w:rsidP="0020629E">
      <w:pPr>
        <w:jc w:val="center"/>
        <w:rPr>
          <w:rFonts w:asciiTheme="majorBidi" w:hAnsiTheme="majorBidi" w:cstheme="majorBidi"/>
          <w:b/>
          <w:bCs/>
          <w:sz w:val="28"/>
          <w:szCs w:val="24"/>
        </w:rPr>
      </w:pPr>
      <w:bookmarkStart w:id="0" w:name="_Hlk210225394"/>
      <w:bookmarkStart w:id="1" w:name="_Hlk204163726"/>
      <w:bookmarkStart w:id="2" w:name="_Hlk204162017"/>
      <w:bookmarkEnd w:id="0"/>
      <w:r w:rsidRPr="009C3ACA">
        <w:rPr>
          <w:rFonts w:asciiTheme="majorBidi" w:hAnsiTheme="majorBidi" w:cstheme="majorBidi"/>
          <w:b/>
          <w:bCs/>
          <w:sz w:val="28"/>
          <w:szCs w:val="24"/>
        </w:rPr>
        <w:t>Supplementary materials</w:t>
      </w:r>
    </w:p>
    <w:p w:rsidR="003D5D6B" w:rsidRPr="00462341" w:rsidRDefault="00462341" w:rsidP="009C3ACA">
      <w:pPr>
        <w:rPr>
          <w:rFonts w:asciiTheme="majorBidi" w:hAnsiTheme="majorBidi" w:cstheme="majorBidi"/>
          <w:bCs/>
          <w:sz w:val="24"/>
          <w:szCs w:val="24"/>
        </w:rPr>
      </w:pPr>
      <w:r w:rsidRPr="00462341">
        <w:rPr>
          <w:rFonts w:asciiTheme="majorBidi" w:hAnsiTheme="majorBidi" w:cstheme="majorBidi"/>
          <w:bCs/>
          <w:sz w:val="24"/>
          <w:szCs w:val="24"/>
        </w:rPr>
        <w:t>Tumour-based DNA methylation markers of breast cancer survival: A pooled analysis of 2,157 cases</w:t>
      </w:r>
    </w:p>
    <w:p w:rsidR="00782F56" w:rsidRDefault="00782F56" w:rsidP="003D5D6B">
      <w:pPr>
        <w:rPr>
          <w:rFonts w:asciiTheme="majorBidi" w:hAnsiTheme="majorBidi" w:cstheme="majorBidi"/>
          <w:b/>
          <w:bCs/>
          <w:sz w:val="24"/>
          <w:szCs w:val="24"/>
        </w:rPr>
      </w:pPr>
      <w:bookmarkStart w:id="3" w:name="_GoBack"/>
      <w:bookmarkEnd w:id="3"/>
    </w:p>
    <w:p w:rsidR="00A85BCB" w:rsidRDefault="00A85BCB" w:rsidP="003D5D6B">
      <w:pPr>
        <w:rPr>
          <w:rFonts w:asciiTheme="majorBidi" w:hAnsiTheme="majorBidi" w:cstheme="majorBidi"/>
          <w:b/>
          <w:bCs/>
          <w:sz w:val="24"/>
          <w:szCs w:val="24"/>
        </w:rPr>
      </w:pPr>
      <w:r>
        <w:rPr>
          <w:rFonts w:asciiTheme="majorBidi" w:hAnsiTheme="majorBidi" w:cstheme="majorBidi"/>
          <w:b/>
          <w:bCs/>
          <w:sz w:val="24"/>
          <w:szCs w:val="24"/>
        </w:rPr>
        <w:t>Methods</w:t>
      </w:r>
    </w:p>
    <w:p w:rsidR="00A85BCB" w:rsidRDefault="00A85BCB" w:rsidP="003D5D6B">
      <w:pPr>
        <w:rPr>
          <w:rFonts w:asciiTheme="majorBidi" w:hAnsiTheme="majorBidi" w:cstheme="majorBidi"/>
          <w:b/>
          <w:bCs/>
          <w:sz w:val="24"/>
          <w:szCs w:val="24"/>
        </w:rPr>
      </w:pPr>
    </w:p>
    <w:p w:rsidR="00A85BCB" w:rsidRDefault="00A85BCB" w:rsidP="003D5D6B">
      <w:pPr>
        <w:rPr>
          <w:rFonts w:asciiTheme="majorBidi" w:hAnsiTheme="majorBidi" w:cstheme="majorBidi"/>
          <w:b/>
          <w:bCs/>
          <w:sz w:val="24"/>
          <w:szCs w:val="24"/>
        </w:rPr>
      </w:pPr>
      <w:r>
        <w:rPr>
          <w:rFonts w:asciiTheme="majorBidi" w:hAnsiTheme="majorBidi" w:cstheme="majorBidi"/>
          <w:b/>
          <w:bCs/>
          <w:sz w:val="24"/>
          <w:szCs w:val="24"/>
        </w:rPr>
        <w:t>Supplementary tables</w:t>
      </w:r>
    </w:p>
    <w:p w:rsidR="00A85BCB" w:rsidRPr="003D5D6B" w:rsidRDefault="00A85BCB" w:rsidP="00A85BCB">
      <w:pPr>
        <w:rPr>
          <w:rFonts w:asciiTheme="majorBidi" w:hAnsiTheme="majorBidi" w:cstheme="majorBidi"/>
          <w:sz w:val="24"/>
          <w:szCs w:val="24"/>
        </w:rPr>
      </w:pPr>
      <w:r w:rsidRPr="003D5D6B">
        <w:rPr>
          <w:rFonts w:asciiTheme="majorBidi" w:hAnsiTheme="majorBidi" w:cstheme="majorBidi"/>
          <w:b/>
          <w:bCs/>
          <w:sz w:val="24"/>
          <w:szCs w:val="24"/>
        </w:rPr>
        <w:t>Table S1</w:t>
      </w:r>
      <w:r w:rsidRPr="003D5D6B">
        <w:rPr>
          <w:rFonts w:asciiTheme="majorBidi" w:hAnsiTheme="majorBidi" w:cstheme="majorBidi"/>
          <w:sz w:val="24"/>
          <w:szCs w:val="24"/>
        </w:rPr>
        <w:t>. Number of CpG associated with the survival outcome</w:t>
      </w:r>
    </w:p>
    <w:p w:rsidR="00A85BCB" w:rsidRPr="003D5D6B" w:rsidRDefault="00A85BCB" w:rsidP="00A85BCB">
      <w:pPr>
        <w:rPr>
          <w:rFonts w:asciiTheme="majorBidi" w:hAnsiTheme="majorBidi" w:cstheme="majorBidi"/>
          <w:sz w:val="24"/>
          <w:szCs w:val="24"/>
        </w:rPr>
      </w:pPr>
      <w:r w:rsidRPr="003D5D6B">
        <w:rPr>
          <w:rFonts w:asciiTheme="majorBidi" w:hAnsiTheme="majorBidi" w:cstheme="majorBidi"/>
          <w:b/>
          <w:bCs/>
          <w:sz w:val="24"/>
          <w:szCs w:val="24"/>
        </w:rPr>
        <w:t>Table S2.</w:t>
      </w:r>
      <w:r w:rsidRPr="003D5D6B">
        <w:rPr>
          <w:rFonts w:asciiTheme="majorBidi" w:hAnsiTheme="majorBidi" w:cstheme="majorBidi"/>
          <w:sz w:val="24"/>
          <w:szCs w:val="24"/>
        </w:rPr>
        <w:t xml:space="preserve">  The distribution of methylation makers within promoter regions.</w:t>
      </w:r>
    </w:p>
    <w:p w:rsidR="00A85BCB" w:rsidRPr="003D5D6B" w:rsidRDefault="00A85BCB" w:rsidP="00A85BCB">
      <w:pPr>
        <w:rPr>
          <w:rFonts w:asciiTheme="majorBidi" w:hAnsiTheme="majorBidi" w:cstheme="majorBidi"/>
          <w:sz w:val="24"/>
          <w:szCs w:val="24"/>
        </w:rPr>
      </w:pPr>
      <w:r w:rsidRPr="003D5D6B">
        <w:rPr>
          <w:rFonts w:asciiTheme="majorBidi" w:hAnsiTheme="majorBidi" w:cstheme="majorBidi"/>
          <w:b/>
          <w:bCs/>
          <w:sz w:val="24"/>
          <w:szCs w:val="24"/>
        </w:rPr>
        <w:t>Table S3a</w:t>
      </w:r>
      <w:r w:rsidRPr="003D5D6B">
        <w:rPr>
          <w:rFonts w:asciiTheme="majorBidi" w:hAnsiTheme="majorBidi" w:cstheme="majorBidi"/>
          <w:sz w:val="24"/>
          <w:szCs w:val="24"/>
        </w:rPr>
        <w:t>. Replication of individual methylation markers of survival identified in primary EWAS age-adjusted model in GSE141441 dataset.</w:t>
      </w:r>
    </w:p>
    <w:p w:rsidR="00A85BCB" w:rsidRPr="003D5D6B" w:rsidRDefault="00A85BCB" w:rsidP="00A85BCB">
      <w:pPr>
        <w:rPr>
          <w:rFonts w:asciiTheme="majorBidi" w:hAnsiTheme="majorBidi" w:cstheme="majorBidi"/>
          <w:sz w:val="24"/>
          <w:szCs w:val="24"/>
        </w:rPr>
      </w:pPr>
      <w:r w:rsidRPr="003D5D6B">
        <w:rPr>
          <w:rFonts w:asciiTheme="majorBidi" w:hAnsiTheme="majorBidi" w:cstheme="majorBidi"/>
          <w:b/>
          <w:bCs/>
          <w:sz w:val="24"/>
          <w:szCs w:val="24"/>
        </w:rPr>
        <w:t>Table S3b.</w:t>
      </w:r>
      <w:r w:rsidRPr="003D5D6B">
        <w:rPr>
          <w:rFonts w:asciiTheme="majorBidi" w:hAnsiTheme="majorBidi" w:cstheme="majorBidi"/>
          <w:sz w:val="24"/>
          <w:szCs w:val="24"/>
        </w:rPr>
        <w:t xml:space="preserve"> Replication of individual methylation markers of survival identified in primary EWAS age and ER status-adjusted model in GSE141441 dataset.</w:t>
      </w:r>
    </w:p>
    <w:p w:rsidR="00A85BCB" w:rsidRPr="003D5D6B" w:rsidRDefault="00A85BCB" w:rsidP="00A85BCB">
      <w:pPr>
        <w:rPr>
          <w:rFonts w:asciiTheme="majorBidi" w:hAnsiTheme="majorBidi" w:cstheme="majorBidi"/>
          <w:sz w:val="24"/>
          <w:szCs w:val="24"/>
        </w:rPr>
      </w:pPr>
      <w:r w:rsidRPr="003D5D6B">
        <w:rPr>
          <w:rFonts w:asciiTheme="majorBidi" w:hAnsiTheme="majorBidi" w:cstheme="majorBidi"/>
          <w:b/>
          <w:bCs/>
          <w:sz w:val="24"/>
          <w:szCs w:val="24"/>
        </w:rPr>
        <w:t>Table S3c.</w:t>
      </w:r>
      <w:r w:rsidRPr="003D5D6B">
        <w:rPr>
          <w:rFonts w:asciiTheme="majorBidi" w:hAnsiTheme="majorBidi" w:cstheme="majorBidi"/>
          <w:sz w:val="24"/>
          <w:szCs w:val="24"/>
        </w:rPr>
        <w:t xml:space="preserve"> Replication of individual methylation markers of survival identified in subgroup analysis of ER-negative cases in GSE141441 dataset.</w:t>
      </w:r>
    </w:p>
    <w:p w:rsidR="00A85BCB" w:rsidRPr="003D5D6B" w:rsidRDefault="00A85BCB" w:rsidP="00A85BCB">
      <w:pPr>
        <w:rPr>
          <w:rFonts w:asciiTheme="majorBidi" w:hAnsiTheme="majorBidi" w:cstheme="majorBidi"/>
          <w:sz w:val="24"/>
          <w:szCs w:val="24"/>
        </w:rPr>
      </w:pPr>
      <w:r w:rsidRPr="003D5D6B">
        <w:rPr>
          <w:rFonts w:asciiTheme="majorBidi" w:hAnsiTheme="majorBidi" w:cstheme="majorBidi"/>
          <w:b/>
          <w:bCs/>
          <w:sz w:val="24"/>
          <w:szCs w:val="24"/>
        </w:rPr>
        <w:t xml:space="preserve">Table S3d. </w:t>
      </w:r>
      <w:r w:rsidRPr="003D5D6B">
        <w:rPr>
          <w:rFonts w:asciiTheme="majorBidi" w:hAnsiTheme="majorBidi" w:cstheme="majorBidi"/>
          <w:sz w:val="24"/>
          <w:szCs w:val="24"/>
        </w:rPr>
        <w:t>Replication of individual methylation markers of survival identified in subgroup analysis of ER-positive cases in GSE141441 dataset.</w:t>
      </w:r>
    </w:p>
    <w:p w:rsidR="00A85BCB" w:rsidRPr="003D5D6B" w:rsidRDefault="00A85BCB" w:rsidP="00A85BCB">
      <w:pPr>
        <w:rPr>
          <w:rFonts w:asciiTheme="majorBidi" w:hAnsiTheme="majorBidi" w:cstheme="majorBidi"/>
          <w:sz w:val="24"/>
          <w:szCs w:val="24"/>
        </w:rPr>
      </w:pPr>
      <w:bookmarkStart w:id="4" w:name="_Hlk204163235"/>
      <w:r w:rsidRPr="003D5D6B">
        <w:rPr>
          <w:rFonts w:asciiTheme="majorBidi" w:hAnsiTheme="majorBidi" w:cstheme="majorBidi"/>
          <w:b/>
          <w:bCs/>
          <w:sz w:val="24"/>
          <w:szCs w:val="24"/>
        </w:rPr>
        <w:t xml:space="preserve">Table S4. </w:t>
      </w:r>
      <w:bookmarkStart w:id="5" w:name="_Hlk176878686"/>
      <w:r w:rsidRPr="003D5D6B">
        <w:rPr>
          <w:rFonts w:asciiTheme="majorBidi" w:hAnsiTheme="majorBidi" w:cstheme="majorBidi"/>
          <w:sz w:val="24"/>
          <w:szCs w:val="24"/>
        </w:rPr>
        <w:t>Evaluating the replicability of previously reported individual methylation markers of survival in the primary EWAS (model1).</w:t>
      </w:r>
      <w:bookmarkEnd w:id="4"/>
      <w:bookmarkEnd w:id="5"/>
    </w:p>
    <w:p w:rsidR="00A85BCB" w:rsidRPr="003D5D6B" w:rsidRDefault="00A85BCB" w:rsidP="00A85BCB">
      <w:pPr>
        <w:rPr>
          <w:rFonts w:asciiTheme="majorBidi" w:hAnsiTheme="majorBidi" w:cstheme="majorBidi"/>
          <w:sz w:val="24"/>
          <w:szCs w:val="24"/>
        </w:rPr>
      </w:pPr>
      <w:r w:rsidRPr="003D5D6B">
        <w:rPr>
          <w:rFonts w:asciiTheme="majorBidi" w:hAnsiTheme="majorBidi" w:cstheme="majorBidi"/>
          <w:b/>
          <w:bCs/>
          <w:sz w:val="24"/>
          <w:szCs w:val="24"/>
        </w:rPr>
        <w:t>Table S5.</w:t>
      </w:r>
      <w:r w:rsidRPr="003D5D6B">
        <w:rPr>
          <w:rFonts w:asciiTheme="majorBidi" w:hAnsiTheme="majorBidi" w:cstheme="majorBidi"/>
          <w:sz w:val="24"/>
          <w:szCs w:val="24"/>
        </w:rPr>
        <w:t xml:space="preserve">  Top five pathways for strongest methylation markers associated with five-year overall survival using KEGG analysis.</w:t>
      </w:r>
    </w:p>
    <w:p w:rsidR="00A85BCB" w:rsidRPr="003D5D6B" w:rsidRDefault="00A85BCB" w:rsidP="00A85BCB">
      <w:pPr>
        <w:rPr>
          <w:rFonts w:asciiTheme="majorBidi" w:hAnsiTheme="majorBidi" w:cstheme="majorBidi"/>
          <w:sz w:val="24"/>
          <w:szCs w:val="24"/>
        </w:rPr>
      </w:pPr>
      <w:r w:rsidRPr="003D5D6B">
        <w:rPr>
          <w:rFonts w:asciiTheme="majorBidi" w:hAnsiTheme="majorBidi" w:cstheme="majorBidi"/>
          <w:b/>
          <w:bCs/>
          <w:sz w:val="24"/>
          <w:szCs w:val="24"/>
        </w:rPr>
        <w:t>Table S6</w:t>
      </w:r>
      <w:r w:rsidRPr="003D5D6B">
        <w:rPr>
          <w:rFonts w:asciiTheme="majorBidi" w:hAnsiTheme="majorBidi" w:cstheme="majorBidi"/>
          <w:sz w:val="24"/>
          <w:szCs w:val="24"/>
        </w:rPr>
        <w:t>. Cross-sectional associations between individual DNA methylation markers and clinical characteristics for those strongly associated with survival.</w:t>
      </w:r>
    </w:p>
    <w:p w:rsidR="00A85BCB" w:rsidRPr="003D5D6B" w:rsidRDefault="00A85BCB" w:rsidP="00A85BCB">
      <w:pPr>
        <w:rPr>
          <w:rFonts w:asciiTheme="majorBidi" w:hAnsiTheme="majorBidi" w:cstheme="majorBidi"/>
          <w:sz w:val="24"/>
          <w:szCs w:val="24"/>
        </w:rPr>
      </w:pPr>
      <w:bookmarkStart w:id="6" w:name="_Hlk210225274"/>
      <w:r w:rsidRPr="003D5D6B">
        <w:rPr>
          <w:rFonts w:asciiTheme="majorBidi" w:hAnsiTheme="majorBidi" w:cstheme="majorBidi"/>
          <w:b/>
          <w:bCs/>
          <w:sz w:val="24"/>
          <w:szCs w:val="24"/>
        </w:rPr>
        <w:t>Table S</w:t>
      </w:r>
      <w:r w:rsidRPr="003D5D6B">
        <w:rPr>
          <w:rFonts w:asciiTheme="majorBidi" w:hAnsiTheme="majorBidi" w:cstheme="majorBidi"/>
          <w:sz w:val="24"/>
          <w:szCs w:val="24"/>
        </w:rPr>
        <w:t>7. 228-CpG signature of survival after adjusted for age, stage, and tumour subtypes.</w:t>
      </w:r>
    </w:p>
    <w:bookmarkEnd w:id="6"/>
    <w:p w:rsidR="00A85BCB" w:rsidRPr="003D5D6B" w:rsidRDefault="00A85BCB" w:rsidP="00A85BCB">
      <w:pPr>
        <w:rPr>
          <w:rFonts w:asciiTheme="majorBidi" w:hAnsiTheme="majorBidi" w:cstheme="majorBidi"/>
          <w:sz w:val="24"/>
          <w:szCs w:val="24"/>
        </w:rPr>
      </w:pPr>
      <w:r w:rsidRPr="003D5D6B">
        <w:rPr>
          <w:rFonts w:asciiTheme="majorBidi" w:hAnsiTheme="majorBidi" w:cstheme="majorBidi"/>
          <w:b/>
          <w:bCs/>
          <w:sz w:val="24"/>
          <w:szCs w:val="24"/>
        </w:rPr>
        <w:t>Table S8.</w:t>
      </w:r>
      <w:r w:rsidRPr="003D5D6B">
        <w:rPr>
          <w:rFonts w:asciiTheme="majorBidi" w:hAnsiTheme="majorBidi" w:cstheme="majorBidi"/>
          <w:sz w:val="24"/>
          <w:szCs w:val="24"/>
        </w:rPr>
        <w:t xml:space="preserve"> Prediction performance of DNA methylation-based signature after adjusting for clinical characteristics.</w:t>
      </w:r>
    </w:p>
    <w:p w:rsidR="00A85BCB" w:rsidRDefault="00A85BCB" w:rsidP="003D5D6B">
      <w:pPr>
        <w:rPr>
          <w:rFonts w:asciiTheme="majorBidi" w:hAnsiTheme="majorBidi" w:cstheme="majorBidi"/>
          <w:b/>
          <w:bCs/>
          <w:sz w:val="24"/>
          <w:szCs w:val="24"/>
        </w:rPr>
      </w:pPr>
    </w:p>
    <w:p w:rsidR="00A85BCB" w:rsidRDefault="00A85BCB" w:rsidP="003D5D6B">
      <w:pPr>
        <w:rPr>
          <w:rFonts w:asciiTheme="majorBidi" w:hAnsiTheme="majorBidi" w:cstheme="majorBidi"/>
          <w:b/>
          <w:bCs/>
          <w:sz w:val="24"/>
          <w:szCs w:val="24"/>
        </w:rPr>
      </w:pPr>
      <w:r>
        <w:rPr>
          <w:rFonts w:asciiTheme="majorBidi" w:hAnsiTheme="majorBidi" w:cstheme="majorBidi"/>
          <w:b/>
          <w:bCs/>
          <w:sz w:val="24"/>
          <w:szCs w:val="24"/>
        </w:rPr>
        <w:t>Supplementary Figures</w:t>
      </w:r>
    </w:p>
    <w:p w:rsidR="00A85BCB" w:rsidRPr="00C71813" w:rsidRDefault="00A85BCB" w:rsidP="00A85BCB">
      <w:pPr>
        <w:rPr>
          <w:rFonts w:asciiTheme="majorBidi" w:hAnsiTheme="majorBidi" w:cstheme="majorBidi"/>
          <w:sz w:val="24"/>
          <w:szCs w:val="24"/>
        </w:rPr>
      </w:pPr>
      <w:r w:rsidRPr="00C71813">
        <w:rPr>
          <w:rFonts w:asciiTheme="majorBidi" w:hAnsiTheme="majorBidi" w:cstheme="majorBidi"/>
          <w:b/>
          <w:bCs/>
          <w:sz w:val="24"/>
          <w:szCs w:val="24"/>
        </w:rPr>
        <w:t>Figure S1.</w:t>
      </w:r>
      <w:r w:rsidRPr="00C71813">
        <w:rPr>
          <w:rFonts w:asciiTheme="majorBidi" w:hAnsiTheme="majorBidi" w:cstheme="majorBidi"/>
          <w:sz w:val="24"/>
          <w:szCs w:val="24"/>
        </w:rPr>
        <w:t xml:space="preserve">  Individual methylation markers of five-year overall survival identified by two adjusted models.</w:t>
      </w:r>
    </w:p>
    <w:p w:rsidR="00A85BCB" w:rsidRPr="00C71813" w:rsidRDefault="00A85BCB" w:rsidP="00A85BCB">
      <w:pPr>
        <w:rPr>
          <w:rFonts w:asciiTheme="majorBidi" w:hAnsiTheme="majorBidi" w:cstheme="majorBidi"/>
          <w:sz w:val="24"/>
          <w:szCs w:val="24"/>
        </w:rPr>
      </w:pPr>
      <w:r w:rsidRPr="00C71813">
        <w:rPr>
          <w:rFonts w:asciiTheme="majorBidi" w:hAnsiTheme="majorBidi" w:cstheme="majorBidi"/>
          <w:b/>
          <w:bCs/>
          <w:sz w:val="24"/>
          <w:szCs w:val="24"/>
        </w:rPr>
        <w:t>Figure S2.</w:t>
      </w:r>
      <w:r w:rsidRPr="00C71813">
        <w:rPr>
          <w:rFonts w:asciiTheme="majorBidi" w:hAnsiTheme="majorBidi" w:cstheme="majorBidi"/>
          <w:sz w:val="24"/>
          <w:szCs w:val="24"/>
        </w:rPr>
        <w:t xml:space="preserve"> Individual methylation markers of five-year survival and effect modification by ER-positivity status.</w:t>
      </w:r>
    </w:p>
    <w:p w:rsidR="00A85BCB" w:rsidRDefault="00A85BCB" w:rsidP="00A85BCB">
      <w:pPr>
        <w:rPr>
          <w:rFonts w:asciiTheme="majorBidi" w:hAnsiTheme="majorBidi" w:cstheme="majorBidi"/>
          <w:sz w:val="24"/>
          <w:szCs w:val="24"/>
          <w:lang w:eastAsia="zh-CN"/>
        </w:rPr>
      </w:pPr>
      <w:r w:rsidRPr="005D4709">
        <w:rPr>
          <w:rFonts w:asciiTheme="majorBidi" w:hAnsiTheme="majorBidi" w:cstheme="majorBidi"/>
          <w:b/>
          <w:bCs/>
          <w:sz w:val="24"/>
          <w:szCs w:val="24"/>
        </w:rPr>
        <w:t>Figure S3.</w:t>
      </w:r>
      <w:r w:rsidRPr="005D4709">
        <w:rPr>
          <w:rFonts w:asciiTheme="majorBidi" w:hAnsiTheme="majorBidi" w:cstheme="majorBidi"/>
          <w:sz w:val="24"/>
          <w:szCs w:val="24"/>
        </w:rPr>
        <w:t xml:space="preserve"> </w:t>
      </w:r>
      <w:r w:rsidR="00D04A77" w:rsidRPr="0042782C">
        <w:rPr>
          <w:rFonts w:asciiTheme="majorBidi" w:hAnsiTheme="majorBidi" w:cstheme="majorBidi"/>
          <w:sz w:val="24"/>
          <w:szCs w:val="24"/>
          <w:lang w:eastAsia="zh-CN"/>
        </w:rPr>
        <w:t>Distribution of the 228-CpG survival signature by clinical characteristics.</w:t>
      </w:r>
    </w:p>
    <w:p w:rsidR="007501F2" w:rsidRPr="00C71813" w:rsidRDefault="007501F2" w:rsidP="00A85BCB">
      <w:pPr>
        <w:rPr>
          <w:rFonts w:asciiTheme="majorBidi" w:hAnsiTheme="majorBidi" w:cstheme="majorBidi"/>
          <w:sz w:val="24"/>
          <w:szCs w:val="24"/>
        </w:rPr>
      </w:pPr>
    </w:p>
    <w:p w:rsidR="00632E53" w:rsidRPr="006F66F1" w:rsidRDefault="00A85BCB" w:rsidP="00A85BCB">
      <w:pPr>
        <w:rPr>
          <w:rFonts w:asciiTheme="majorBidi" w:hAnsiTheme="majorBidi" w:cstheme="majorBidi"/>
          <w:b/>
          <w:bCs/>
          <w:sz w:val="24"/>
          <w:szCs w:val="24"/>
        </w:rPr>
      </w:pPr>
      <w:r>
        <w:rPr>
          <w:rFonts w:asciiTheme="majorBidi" w:hAnsiTheme="majorBidi" w:cstheme="majorBidi"/>
          <w:b/>
          <w:bCs/>
          <w:sz w:val="24"/>
          <w:szCs w:val="24"/>
        </w:rPr>
        <w:lastRenderedPageBreak/>
        <w:t>Methods</w:t>
      </w:r>
    </w:p>
    <w:bookmarkEnd w:id="1"/>
    <w:bookmarkEnd w:id="2"/>
    <w:p w:rsidR="00A95765" w:rsidRDefault="008D7FBD" w:rsidP="00632E53">
      <w:pPr>
        <w:spacing w:before="120" w:after="120" w:line="360" w:lineRule="auto"/>
        <w:jc w:val="both"/>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Ten</w:t>
      </w:r>
      <w:r w:rsidR="00A95765" w:rsidRPr="00023A23">
        <w:rPr>
          <w:rFonts w:ascii="Times New Roman" w:eastAsia="Times New Roman" w:hAnsi="Times New Roman" w:cs="Times New Roman"/>
          <w:sz w:val="24"/>
          <w:szCs w:val="24"/>
          <w:lang w:eastAsia="en-AU"/>
        </w:rPr>
        <w:t xml:space="preserve"> independent datasets</w:t>
      </w:r>
      <w:r w:rsidR="006F66F1">
        <w:rPr>
          <w:rFonts w:ascii="Times New Roman" w:eastAsia="Times New Roman" w:hAnsi="Times New Roman" w:cs="Times New Roman"/>
          <w:sz w:val="24"/>
          <w:szCs w:val="24"/>
          <w:lang w:eastAsia="en-AU"/>
        </w:rPr>
        <w:t xml:space="preserve"> that </w:t>
      </w:r>
      <w:r w:rsidR="00CA7DCF">
        <w:rPr>
          <w:rFonts w:ascii="Times New Roman" w:eastAsia="Times New Roman" w:hAnsi="Times New Roman" w:cs="Times New Roman"/>
          <w:sz w:val="24"/>
          <w:szCs w:val="24"/>
          <w:lang w:eastAsia="en-AU"/>
        </w:rPr>
        <w:t>included DNA methylation measures in</w:t>
      </w:r>
      <w:r w:rsidR="00A95765" w:rsidRPr="00023A23">
        <w:rPr>
          <w:rFonts w:ascii="Times New Roman" w:eastAsia="Times New Roman" w:hAnsi="Times New Roman" w:cs="Times New Roman"/>
          <w:sz w:val="24"/>
          <w:szCs w:val="24"/>
          <w:lang w:eastAsia="en-AU"/>
        </w:rPr>
        <w:t xml:space="preserve"> breast tumour samples </w:t>
      </w:r>
      <w:r w:rsidR="00CA7DCF">
        <w:rPr>
          <w:rFonts w:ascii="Times New Roman" w:eastAsia="Times New Roman" w:hAnsi="Times New Roman" w:cs="Times New Roman"/>
          <w:sz w:val="24"/>
          <w:szCs w:val="24"/>
          <w:lang w:eastAsia="en-AU"/>
        </w:rPr>
        <w:t>and</w:t>
      </w:r>
      <w:r w:rsidR="00A95765" w:rsidRPr="00023A23">
        <w:rPr>
          <w:rFonts w:ascii="Times New Roman" w:eastAsia="Times New Roman" w:hAnsi="Times New Roman" w:cs="Times New Roman"/>
          <w:sz w:val="24"/>
          <w:szCs w:val="24"/>
          <w:lang w:eastAsia="en-AU"/>
        </w:rPr>
        <w:t xml:space="preserve"> survival outcome data</w:t>
      </w:r>
      <w:r w:rsidR="00CA7DCF">
        <w:rPr>
          <w:rFonts w:ascii="Times New Roman" w:eastAsia="Times New Roman" w:hAnsi="Times New Roman" w:cs="Times New Roman"/>
          <w:sz w:val="24"/>
          <w:szCs w:val="24"/>
          <w:lang w:eastAsia="en-AU"/>
        </w:rPr>
        <w:t xml:space="preserve"> were pooled</w:t>
      </w:r>
      <w:r w:rsidR="00A95765" w:rsidRPr="00023A23">
        <w:rPr>
          <w:rFonts w:ascii="Times New Roman" w:eastAsia="Times New Roman" w:hAnsi="Times New Roman" w:cs="Times New Roman"/>
          <w:sz w:val="24"/>
          <w:szCs w:val="24"/>
          <w:lang w:eastAsia="en-AU"/>
        </w:rPr>
        <w:t xml:space="preserve">. The Melbourne Collaborative Cohort Study (MCCS) </w:t>
      </w:r>
      <w:r w:rsidR="00CA7DCF">
        <w:rPr>
          <w:rFonts w:ascii="Times New Roman" w:eastAsia="Times New Roman" w:hAnsi="Times New Roman" w:cs="Times New Roman"/>
          <w:sz w:val="24"/>
          <w:szCs w:val="24"/>
          <w:lang w:eastAsia="en-AU"/>
        </w:rPr>
        <w:t xml:space="preserve">was </w:t>
      </w:r>
      <w:r w:rsidR="00A95765">
        <w:rPr>
          <w:rFonts w:ascii="Times New Roman" w:eastAsia="Times New Roman" w:hAnsi="Times New Roman" w:cs="Times New Roman"/>
          <w:sz w:val="24"/>
          <w:szCs w:val="24"/>
          <w:lang w:eastAsia="en-AU"/>
        </w:rPr>
        <w:t>used</w:t>
      </w:r>
      <w:r w:rsidR="00A95765" w:rsidRPr="00023A23">
        <w:rPr>
          <w:rFonts w:ascii="Times New Roman" w:eastAsia="Times New Roman" w:hAnsi="Times New Roman" w:cs="Times New Roman"/>
          <w:sz w:val="24"/>
          <w:szCs w:val="24"/>
          <w:lang w:eastAsia="en-AU"/>
        </w:rPr>
        <w:t xml:space="preserve"> as the primary dataset</w:t>
      </w:r>
      <w:r w:rsidR="00CA7DCF">
        <w:rPr>
          <w:rFonts w:ascii="Times New Roman" w:eastAsia="Times New Roman" w:hAnsi="Times New Roman" w:cs="Times New Roman"/>
          <w:sz w:val="24"/>
          <w:szCs w:val="24"/>
          <w:lang w:eastAsia="en-AU"/>
        </w:rPr>
        <w:t xml:space="preserve"> and</w:t>
      </w:r>
      <w:r w:rsidR="00A95765" w:rsidRPr="00023A23">
        <w:rPr>
          <w:rFonts w:ascii="Times New Roman" w:eastAsia="Times New Roman" w:hAnsi="Times New Roman" w:cs="Times New Roman"/>
          <w:sz w:val="24"/>
          <w:szCs w:val="24"/>
          <w:lang w:eastAsia="en-AU"/>
        </w:rPr>
        <w:t xml:space="preserve"> complemented by </w:t>
      </w:r>
      <w:r w:rsidR="00A95765">
        <w:rPr>
          <w:rFonts w:ascii="Times New Roman" w:eastAsia="Times New Roman" w:hAnsi="Times New Roman" w:cs="Times New Roman"/>
          <w:sz w:val="24"/>
          <w:szCs w:val="24"/>
          <w:lang w:eastAsia="en-AU"/>
        </w:rPr>
        <w:t>eight</w:t>
      </w:r>
      <w:r w:rsidR="00A95765" w:rsidRPr="00023A23">
        <w:rPr>
          <w:rFonts w:ascii="Times New Roman" w:eastAsia="Times New Roman" w:hAnsi="Times New Roman" w:cs="Times New Roman"/>
          <w:sz w:val="24"/>
          <w:szCs w:val="24"/>
          <w:lang w:eastAsia="en-AU"/>
        </w:rPr>
        <w:t xml:space="preserve"> publicly available datasets: The Cancer Genome Atlas (TCGA) and </w:t>
      </w:r>
      <w:r w:rsidR="00A95765">
        <w:rPr>
          <w:rFonts w:ascii="Times New Roman" w:eastAsia="Times New Roman" w:hAnsi="Times New Roman" w:cs="Times New Roman"/>
          <w:sz w:val="24"/>
          <w:szCs w:val="24"/>
          <w:lang w:eastAsia="en-AU"/>
        </w:rPr>
        <w:t>seven</w:t>
      </w:r>
      <w:r w:rsidR="00A95765" w:rsidRPr="00023A23">
        <w:rPr>
          <w:rFonts w:ascii="Times New Roman" w:eastAsia="Times New Roman" w:hAnsi="Times New Roman" w:cs="Times New Roman"/>
          <w:sz w:val="24"/>
          <w:szCs w:val="24"/>
          <w:lang w:eastAsia="en-AU"/>
        </w:rPr>
        <w:t xml:space="preserve"> datasets </w:t>
      </w:r>
      <w:r w:rsidR="00CA7DCF">
        <w:rPr>
          <w:rFonts w:ascii="Times New Roman" w:eastAsia="Times New Roman" w:hAnsi="Times New Roman" w:cs="Times New Roman"/>
          <w:sz w:val="24"/>
          <w:szCs w:val="24"/>
          <w:lang w:eastAsia="en-AU"/>
        </w:rPr>
        <w:t>available from</w:t>
      </w:r>
      <w:r w:rsidR="00A95765" w:rsidRPr="00023A23">
        <w:rPr>
          <w:rFonts w:ascii="Times New Roman" w:eastAsia="Times New Roman" w:hAnsi="Times New Roman" w:cs="Times New Roman"/>
          <w:sz w:val="24"/>
          <w:szCs w:val="24"/>
          <w:lang w:eastAsia="en-AU"/>
        </w:rPr>
        <w:t xml:space="preserve"> the Gene Expression Omnibus (GEO) (GSE72245, GSE72251, GSE72254, GSE37754, GSE69914, GSE78754</w:t>
      </w:r>
      <w:r w:rsidR="00CA7DCF">
        <w:rPr>
          <w:rFonts w:ascii="Times New Roman" w:eastAsia="Times New Roman" w:hAnsi="Times New Roman" w:cs="Times New Roman"/>
          <w:sz w:val="24"/>
          <w:szCs w:val="24"/>
          <w:lang w:eastAsia="en-AU"/>
        </w:rPr>
        <w:t xml:space="preserve">, </w:t>
      </w:r>
      <w:r w:rsidR="00A95765" w:rsidRPr="00F06A60">
        <w:rPr>
          <w:rFonts w:ascii="Times New Roman" w:eastAsia="Times New Roman" w:hAnsi="Times New Roman" w:cs="Times New Roman"/>
          <w:sz w:val="24"/>
          <w:szCs w:val="24"/>
          <w:lang w:eastAsia="en-AU"/>
        </w:rPr>
        <w:t>GSE75067</w:t>
      </w:r>
      <w:r w:rsidR="00CA7DCF">
        <w:rPr>
          <w:rFonts w:ascii="Times New Roman" w:eastAsia="Times New Roman" w:hAnsi="Times New Roman" w:cs="Times New Roman"/>
          <w:sz w:val="24"/>
          <w:szCs w:val="24"/>
          <w:lang w:eastAsia="en-AU"/>
        </w:rPr>
        <w:t xml:space="preserve">, and </w:t>
      </w:r>
      <w:r w:rsidR="00CA7DCF" w:rsidRPr="001527F0">
        <w:rPr>
          <w:rFonts w:ascii="Times New Roman" w:eastAsia="Times New Roman" w:hAnsi="Times New Roman" w:cs="Times New Roman"/>
          <w:sz w:val="24"/>
          <w:szCs w:val="24"/>
          <w:lang w:eastAsia="en-AU"/>
        </w:rPr>
        <w:t>GSE141441</w:t>
      </w:r>
      <w:r w:rsidR="00A95765" w:rsidRPr="00023A23">
        <w:rPr>
          <w:rFonts w:ascii="Times New Roman" w:eastAsia="Times New Roman" w:hAnsi="Times New Roman" w:cs="Times New Roman"/>
          <w:sz w:val="24"/>
          <w:szCs w:val="24"/>
          <w:lang w:eastAsia="en-AU"/>
        </w:rPr>
        <w:t xml:space="preserve">. All datasets </w:t>
      </w:r>
      <w:r w:rsidR="00A95765">
        <w:rPr>
          <w:rFonts w:ascii="Times New Roman" w:eastAsia="Times New Roman" w:hAnsi="Times New Roman" w:cs="Times New Roman"/>
          <w:sz w:val="24"/>
          <w:szCs w:val="24"/>
          <w:lang w:eastAsia="en-AU"/>
        </w:rPr>
        <w:t>used</w:t>
      </w:r>
      <w:r w:rsidR="00A95765" w:rsidRPr="00023A23">
        <w:rPr>
          <w:rFonts w:ascii="Times New Roman" w:eastAsia="Times New Roman" w:hAnsi="Times New Roman" w:cs="Times New Roman"/>
          <w:sz w:val="24"/>
          <w:szCs w:val="24"/>
          <w:lang w:eastAsia="en-AU"/>
        </w:rPr>
        <w:t xml:space="preserve"> the Illumina HumanMethylation450 (HM450) </w:t>
      </w:r>
      <w:proofErr w:type="spellStart"/>
      <w:r w:rsidR="00A95765" w:rsidRPr="00023A23">
        <w:rPr>
          <w:rFonts w:ascii="Times New Roman" w:eastAsia="Times New Roman" w:hAnsi="Times New Roman" w:cs="Times New Roman"/>
          <w:sz w:val="24"/>
          <w:szCs w:val="24"/>
          <w:lang w:eastAsia="en-AU"/>
        </w:rPr>
        <w:t>BeadChip</w:t>
      </w:r>
      <w:proofErr w:type="spellEnd"/>
      <w:r w:rsidR="00A95765" w:rsidRPr="00023A23">
        <w:rPr>
          <w:rFonts w:ascii="Times New Roman" w:eastAsia="Times New Roman" w:hAnsi="Times New Roman" w:cs="Times New Roman"/>
          <w:sz w:val="24"/>
          <w:szCs w:val="24"/>
          <w:lang w:eastAsia="en-AU"/>
        </w:rPr>
        <w:t xml:space="preserve"> assay for DNA methylation </w:t>
      </w:r>
      <w:r w:rsidR="00A95765" w:rsidRPr="00CA7DCF">
        <w:rPr>
          <w:rFonts w:ascii="Times New Roman" w:eastAsia="Times New Roman" w:hAnsi="Times New Roman" w:cs="Times New Roman"/>
          <w:sz w:val="24"/>
          <w:szCs w:val="24"/>
          <w:lang w:eastAsia="en-AU"/>
        </w:rPr>
        <w:t>measurement.</w:t>
      </w:r>
      <w:r w:rsidR="00A95765" w:rsidRPr="00CA7DCF">
        <w:rPr>
          <w:rFonts w:ascii="Times New Roman" w:hAnsi="Times New Roman" w:cs="Times New Roman"/>
          <w:sz w:val="24"/>
          <w:szCs w:val="24"/>
        </w:rPr>
        <w:t xml:space="preserve"> </w:t>
      </w:r>
      <w:r w:rsidR="00CA7DCF" w:rsidRPr="00CA7DCF">
        <w:rPr>
          <w:rFonts w:ascii="Times New Roman" w:hAnsi="Times New Roman" w:cs="Times New Roman"/>
          <w:sz w:val="24"/>
          <w:szCs w:val="24"/>
        </w:rPr>
        <w:t>W</w:t>
      </w:r>
      <w:r w:rsidR="00A95765" w:rsidRPr="00CA7DCF">
        <w:rPr>
          <w:rFonts w:ascii="Times New Roman" w:eastAsia="Times New Roman" w:hAnsi="Times New Roman" w:cs="Times New Roman"/>
          <w:sz w:val="24"/>
          <w:szCs w:val="24"/>
          <w:lang w:eastAsia="en-AU"/>
        </w:rPr>
        <w:t xml:space="preserve">e provide </w:t>
      </w:r>
      <w:r w:rsidR="00CA7DCF" w:rsidRPr="00CA7DCF">
        <w:rPr>
          <w:rFonts w:ascii="Times New Roman" w:eastAsia="Times New Roman" w:hAnsi="Times New Roman" w:cs="Times New Roman"/>
          <w:sz w:val="24"/>
          <w:szCs w:val="24"/>
          <w:lang w:eastAsia="en-AU"/>
        </w:rPr>
        <w:t xml:space="preserve">below </w:t>
      </w:r>
      <w:r w:rsidR="00A95765" w:rsidRPr="00CA7DCF">
        <w:rPr>
          <w:rFonts w:ascii="Times New Roman" w:eastAsia="Times New Roman" w:hAnsi="Times New Roman" w:cs="Times New Roman"/>
          <w:sz w:val="24"/>
          <w:szCs w:val="24"/>
          <w:lang w:eastAsia="en-AU"/>
        </w:rPr>
        <w:t>a summary of the cohort characteristics, quality control steps and normalization methods.</w:t>
      </w:r>
    </w:p>
    <w:p w:rsidR="00A95765" w:rsidRPr="00080765" w:rsidRDefault="00A95765" w:rsidP="00A95765">
      <w:pPr>
        <w:spacing w:before="120" w:after="120" w:line="360" w:lineRule="auto"/>
        <w:jc w:val="both"/>
        <w:rPr>
          <w:rFonts w:ascii="Times New Roman" w:eastAsia="Times New Roman" w:hAnsi="Times New Roman" w:cs="Times New Roman"/>
          <w:i/>
          <w:sz w:val="24"/>
          <w:szCs w:val="24"/>
          <w:lang w:eastAsia="en-AU"/>
        </w:rPr>
      </w:pPr>
      <w:r w:rsidRPr="00080765">
        <w:rPr>
          <w:rFonts w:ascii="Times New Roman" w:eastAsia="Times New Roman" w:hAnsi="Times New Roman" w:cs="Times New Roman"/>
          <w:i/>
          <w:sz w:val="24"/>
          <w:szCs w:val="24"/>
          <w:lang w:eastAsia="en-AU"/>
        </w:rPr>
        <w:t>Melbourne Collaborative Cohort Study (MCCS)</w:t>
      </w:r>
    </w:p>
    <w:p w:rsidR="00A95765" w:rsidRPr="00703BBA" w:rsidRDefault="00A95765" w:rsidP="00A95765">
      <w:pPr>
        <w:snapToGrid w:val="0"/>
        <w:spacing w:before="120" w:after="120" w:line="360" w:lineRule="auto"/>
        <w:jc w:val="both"/>
        <w:rPr>
          <w:rFonts w:asciiTheme="majorBidi" w:eastAsia="DengXian" w:hAnsiTheme="majorBidi" w:cstheme="majorBidi"/>
          <w:sz w:val="24"/>
          <w:szCs w:val="24"/>
        </w:rPr>
      </w:pPr>
      <w:r w:rsidRPr="00D76605">
        <w:rPr>
          <w:rFonts w:ascii="Times New Roman" w:eastAsia="Times New Roman" w:hAnsi="Times New Roman" w:cs="Times New Roman"/>
          <w:sz w:val="24"/>
          <w:szCs w:val="24"/>
          <w:lang w:eastAsia="en-AU"/>
        </w:rPr>
        <w:t>The Melbourne Collaborative Cohort Study (MCCS) recruited</w:t>
      </w:r>
      <w:r w:rsidR="00CA7DCF">
        <w:rPr>
          <w:rFonts w:ascii="Times New Roman" w:eastAsia="Times New Roman" w:hAnsi="Times New Roman" w:cs="Times New Roman"/>
          <w:sz w:val="24"/>
          <w:szCs w:val="24"/>
          <w:lang w:eastAsia="en-AU"/>
        </w:rPr>
        <w:t xml:space="preserve"> </w:t>
      </w:r>
      <w:r w:rsidRPr="00D76605">
        <w:rPr>
          <w:rFonts w:ascii="Times New Roman" w:eastAsia="Times New Roman" w:hAnsi="Times New Roman" w:cs="Times New Roman"/>
          <w:sz w:val="24"/>
          <w:szCs w:val="24"/>
          <w:lang w:eastAsia="en-AU"/>
        </w:rPr>
        <w:t>41,513 participants of European ancestry</w:t>
      </w:r>
      <w:r w:rsidR="00CA7DCF">
        <w:rPr>
          <w:rFonts w:ascii="Times New Roman" w:eastAsia="Times New Roman" w:hAnsi="Times New Roman" w:cs="Times New Roman"/>
          <w:sz w:val="24"/>
          <w:szCs w:val="24"/>
          <w:lang w:eastAsia="en-AU"/>
        </w:rPr>
        <w:t xml:space="preserve">, </w:t>
      </w:r>
      <w:r w:rsidRPr="00D76605">
        <w:rPr>
          <w:rFonts w:ascii="Times New Roman" w:eastAsia="Times New Roman" w:hAnsi="Times New Roman" w:cs="Times New Roman"/>
          <w:sz w:val="24"/>
          <w:szCs w:val="24"/>
          <w:lang w:eastAsia="en-AU"/>
        </w:rPr>
        <w:t>aged 40-69</w:t>
      </w:r>
      <w:r w:rsidR="00CA7DCF">
        <w:rPr>
          <w:rFonts w:ascii="Times New Roman" w:eastAsia="Times New Roman" w:hAnsi="Times New Roman" w:cs="Times New Roman"/>
          <w:sz w:val="24"/>
          <w:szCs w:val="24"/>
          <w:lang w:eastAsia="en-AU"/>
        </w:rPr>
        <w:t>, in 1990-1994</w:t>
      </w:r>
      <w:r w:rsidRPr="00D76605">
        <w:rPr>
          <w:rFonts w:ascii="Times New Roman" w:eastAsia="Times New Roman" w:hAnsi="Times New Roman" w:cs="Times New Roman"/>
          <w:sz w:val="24"/>
          <w:szCs w:val="24"/>
          <w:lang w:eastAsia="en-AU"/>
        </w:rPr>
        <w:t xml:space="preserve"> to study the impact of dietary and lifestyle factors on cancer progression and chronic diseases</w:t>
      </w:r>
      <w:r>
        <w:rPr>
          <w:rFonts w:ascii="Times New Roman" w:eastAsia="Times New Roman" w:hAnsi="Times New Roman" w:cs="Times New Roman"/>
          <w:sz w:val="24"/>
          <w:szCs w:val="24"/>
          <w:lang w:eastAsia="en-AU"/>
        </w:rPr>
        <w:t xml:space="preserve"> </w:t>
      </w:r>
      <w:r w:rsidRPr="00FF37BA">
        <w:rPr>
          <w:rFonts w:ascii="Times New Roman" w:eastAsia="Times New Roman" w:hAnsi="Times New Roman" w:cs="Times New Roman"/>
          <w:sz w:val="24"/>
          <w:szCs w:val="24"/>
          <w:lang w:eastAsia="en-AU"/>
        </w:rPr>
        <w:fldChar w:fldCharType="begin">
          <w:fldData xml:space="preserve">PEVuZE5vdGU+PENpdGU+PEF1dGhvcj5NaWxuZTwvQXV0aG9yPjxZZWFyPjIwMTc8L1llYXI+PFJl
Y051bT44OTI8L1JlY051bT48RGlzcGxheVRleHQ+WzFdPC9EaXNwbGF5VGV4dD48cmVjb3JkPjxy
ZWMtbnVtYmVyPjg5MjwvcmVjLW51bWJlcj48Zm9yZWlnbi1rZXlzPjxrZXkgYXBwPSJFTiIgZGIt
aWQ9IjJwZGF2ZHJzM2Fwc2Z4ZXd3cnVwMGZmNzB3ZmEwNXNwdnMwcyIgdGltZXN0YW1wPSIxNjY3
ODY0MTY1Ij44OTI8L2tleT48L2ZvcmVpZ24ta2V5cz48cmVmLXR5cGUgbmFtZT0iSm91cm5hbCBB
cnRpY2xlIj4xNzwvcmVmLXR5cGU+PGNvbnRyaWJ1dG9ycz48YXV0aG9ycz48YXV0aG9yPk1pbG5l
LCBSLiBMLjwvYXV0aG9yPjxhdXRob3I+RmxldGNoZXIsIEEuIFMuPC9hdXRob3I+PGF1dGhvcj5N
YWNJbm5pcywgUi4gSi48L2F1dGhvcj48YXV0aG9yPkhvZGdlLCBBLiBNLjwvYXV0aG9yPjxhdXRo
b3I+SG9wa2lucywgQS4gSC48L2F1dGhvcj48YXV0aG9yPkJhc3NldHQsIEouIEsuPC9hdXRob3I+
PGF1dGhvcj5CcnVpbnNtYSwgRi4gSi48L2F1dGhvcj48YXV0aG9yPkx5bmNoLCBCLiBNLjwvYXV0
aG9yPjxhdXRob3I+RHVndcOpLCBQLiBBLjwvYXV0aG9yPjxhdXRob3I+SmF5YXNla2FyYSwgSC48
L2F1dGhvcj48YXV0aG9yPkJyaW5rbWFuLCBNLiBULjwvYXV0aG9yPjxhdXRob3I+UG9wb3dza2ks
IEwuIFYuPC9hdXRob3I+PGF1dGhvcj5CYWdsaWV0dG8sIEwuPC9hdXRob3I+PGF1dGhvcj5TZXZl
cmksIEcuPC9hdXRob3I+PGF1dGhvcj5PJmFwb3M7RGVhLCBLLjwvYXV0aG9yPjxhdXRob3I+SG9w
cGVyLCBKLiBMLjwvYXV0aG9yPjxhdXRob3I+U291dGhleSwgTS4gQy48L2F1dGhvcj48YXV0aG9y
PkVuZ2xpc2gsIEQuIFIuPC9hdXRob3I+PGF1dGhvcj5HaWxlcywgRy4gRy48L2F1dGhvcj48L2F1
dGhvcnM+PC9jb250cmlidXRvcnM+PGF1dGgtYWRkcmVzcz5DYW5jZXIgRXBpZGVtaW9sb2d5ICZh
bXA7IEludGVsbGlnZW5jZSBEaXZpc2lvbiwgQ2FuY2VyIENvdW5jaWwgVmljdG9yaWEsIE1lbGJv
dXJuZSwgVklDLCBBdXN0cmFsaWEuJiN4RDtDZW50cmUgZm9yIEVwaWRlbWlvbG9neSBhbmQgQmlv
c3RhdGlzdGljcywgVW5pdmVyc2l0eSBvZiBNZWxib3VybmUsIFBhcmt2aWxsZSwgVklDLCBBdXN0
cmFsaWEuJiN4RDtQaHlzaWNhbCBBY3Rpdml0eSBMYWJvcmF0b3J5LCBCYWtlciBJREkgSGVhcnQg
YW5kIERpYWJldGVzIEluc3RpdHV0ZSwgTWVsYm91cm5lLCBWSUMsIEF1c3RyYWxpYS4mI3hEO0Nl
bnRyZSBkZSBSZWNoZXJjaGUgZW4gRXBpZGVtaW9sb2dpZSBldCBTYW50ZSBkZXMgUG9wdWxhdGlv
bnMsIFVuaXZlcnNpdGUgUGFyaXMtU2FjbGF5LCBWaWxsZWp1aWYsIEZyYW5jZS4mI3hEO0RlcGFy
dG1lbnQgb2YgQ2xpbmljYWwgYW5kIEV4cGVyaW1lbnRhbCBNZWRpY2luZSwgVW5pdmVyc2l0eSBv
ZiBQaXNhLCBQaXNhLCBJdGFseS4mI3hEO0h1bWFuIEdlbmV0aWNzIEZvdW5kYXRpb24gKEh1R2VG
KSwgVHVyaW4sIEl0YWx5LiYjeEQ7Q2VudHJlIG9mIFBvcHVsYXRpb24gSGVhbHRoIFJlc2VhcmNo
LCBVbml2ZXJzaXR5IG9mIFNvdXRoIEF1c3RyYWxpYSwgQWRlbGFpZGUsIFNBLCBBdXN0cmFsaWEu
JiN4RDtHZW5ldGljIEVwaWRlbWlvbG9neSBMYWJvcmF0b3J5LCBVbml2ZXJzaXR5IG9mIE1lbGJv
dXJuZSwgUGFya3ZpbGxlLCBWSUMsIEF1c3RyYWxpYS48L2F1dGgtYWRkcmVzcz48dGl0bGVzPjx0
aXRsZT5Db2hvcnQgUHJvZmlsZTogVGhlIE1lbGJvdXJuZSBDb2xsYWJvcmF0aXZlIENvaG9ydCBT
dHVkeSAoSGVhbHRoIDIwMjApPC90aXRsZT48c2Vjb25kYXJ5LXRpdGxlPkludCBKIEVwaWRlbWlv
bDwvc2Vjb25kYXJ5LXRpdGxlPjwvdGl0bGVzPjxwYWdlcz4xNzU3LTE3NTdpPC9wYWdlcz48dm9s
dW1lPjQ2PC92b2x1bWU+PG51bWJlcj42PC9udW1iZXI+PGtleXdvcmRzPjxrZXl3b3JkPkFkdWx0
PC9rZXl3b3JkPjxrZXl3b3JkPkFnZWQ8L2tleXdvcmQ+PGtleXdvcmQ+QXVzdHJhbGlhL2VwaWRl
bWlvbG9neTwva2V5d29yZD48a2V5d29yZD5Db2hvcnQgU3R1ZGllczwva2V5d29yZD48a2V5d29y
ZD4qRGlldDwva2V5d29yZD48a2V5d29yZD4qRXVyb3BlYW4gQ29udGluZW50YWwgQW5jZXN0cnkg
R3JvdXA8L2tleXdvcmQ+PGtleXdvcmQ+RmVtYWxlPC9rZXl3b3JkPjxrZXl3b3JkPkh1bWFuczwv
a2V5d29yZD48a2V5d29yZD4qTGlmZSBTdHlsZTwva2V5d29yZD48a2V5d29yZD5NYWxlPC9rZXl3
b3JkPjxrZXl3b3JkPk1pZGRsZSBBZ2VkPC9rZXl3b3JkPjxrZXl3b3JkPk5lb3BsYXNtcy8qZXBp
ZGVtaW9sb2d5PC9rZXl3b3JkPjxrZXl3b3JkPk5vbmNvbW11bmljYWJsZSBEaXNlYXNlcy8qZXBp
ZGVtaW9sb2d5PC9rZXl3b3JkPjxrZXl3b3JkPlByb3NwZWN0aXZlIFN0dWRpZXM8L2tleXdvcmQ+
PGtleXdvcmQ+UmlzayBGYWN0b3JzPC9rZXl3b3JkPjxrZXl3b3JkPipUcmFuc2llbnRzIGFuZCBN
aWdyYW50czwva2V5d29yZD48L2tleXdvcmRzPjxkYXRlcz48eWVhcj4yMDE3PC95ZWFyPjxwdWIt
ZGF0ZXM+PGRhdGU+RGVjIDE8L2RhdGU+PC9wdWItZGF0ZXM+PC9kYXRlcz48aXNibj4xNDY0LTM2
ODUgKEVsZWN0cm9uaWMpJiN4RDswMzAwLTU3NzEgKExpbmtpbmcpPC9pc2JuPjxhY2Nlc3Npb24t
bnVtPjI4NjQxMzgwPC9hY2Nlc3Npb24tbnVtPjx1cmxzPjxyZWxhdGVkLXVybHM+PHVybD5odHRw
czovL3d3dy5uY2JpLm5sbS5uaWguZ292L3B1Ym1lZC8yODY0MTM4MDwvdXJsPjwvcmVsYXRlZC11
cmxzPjwvdXJscz48ZWxlY3Ryb25pYy1yZXNvdXJjZS1udW0+MTAuMTA5My9pamUvZHl4MDg1PC9l
bGVjdHJvbmljLXJlc291cmNlLW51bT48L3JlY29yZD48L0NpdGU+PC9FbmROb3RlPn==
</w:fldData>
        </w:fldChar>
      </w:r>
      <w:r>
        <w:rPr>
          <w:rFonts w:ascii="Times New Roman" w:eastAsia="Times New Roman" w:hAnsi="Times New Roman" w:cs="Times New Roman"/>
          <w:sz w:val="24"/>
          <w:szCs w:val="24"/>
          <w:lang w:eastAsia="en-AU"/>
        </w:rPr>
        <w:instrText xml:space="preserve"> ADDIN EN.CITE </w:instrText>
      </w:r>
      <w:r>
        <w:rPr>
          <w:rFonts w:ascii="Times New Roman" w:eastAsia="Times New Roman" w:hAnsi="Times New Roman" w:cs="Times New Roman"/>
          <w:sz w:val="24"/>
          <w:szCs w:val="24"/>
          <w:lang w:eastAsia="en-AU"/>
        </w:rPr>
        <w:fldChar w:fldCharType="begin">
          <w:fldData xml:space="preserve">PEVuZE5vdGU+PENpdGU+PEF1dGhvcj5NaWxuZTwvQXV0aG9yPjxZZWFyPjIwMTc8L1llYXI+PFJl
Y051bT44OTI8L1JlY051bT48RGlzcGxheVRleHQ+WzFdPC9EaXNwbGF5VGV4dD48cmVjb3JkPjxy
ZWMtbnVtYmVyPjg5MjwvcmVjLW51bWJlcj48Zm9yZWlnbi1rZXlzPjxrZXkgYXBwPSJFTiIgZGIt
aWQ9IjJwZGF2ZHJzM2Fwc2Z4ZXd3cnVwMGZmNzB3ZmEwNXNwdnMwcyIgdGltZXN0YW1wPSIxNjY3
ODY0MTY1Ij44OTI8L2tleT48L2ZvcmVpZ24ta2V5cz48cmVmLXR5cGUgbmFtZT0iSm91cm5hbCBB
cnRpY2xlIj4xNzwvcmVmLXR5cGU+PGNvbnRyaWJ1dG9ycz48YXV0aG9ycz48YXV0aG9yPk1pbG5l
LCBSLiBMLjwvYXV0aG9yPjxhdXRob3I+RmxldGNoZXIsIEEuIFMuPC9hdXRob3I+PGF1dGhvcj5N
YWNJbm5pcywgUi4gSi48L2F1dGhvcj48YXV0aG9yPkhvZGdlLCBBLiBNLjwvYXV0aG9yPjxhdXRo
b3I+SG9wa2lucywgQS4gSC48L2F1dGhvcj48YXV0aG9yPkJhc3NldHQsIEouIEsuPC9hdXRob3I+
PGF1dGhvcj5CcnVpbnNtYSwgRi4gSi48L2F1dGhvcj48YXV0aG9yPkx5bmNoLCBCLiBNLjwvYXV0
aG9yPjxhdXRob3I+RHVndcOpLCBQLiBBLjwvYXV0aG9yPjxhdXRob3I+SmF5YXNla2FyYSwgSC48
L2F1dGhvcj48YXV0aG9yPkJyaW5rbWFuLCBNLiBULjwvYXV0aG9yPjxhdXRob3I+UG9wb3dza2ks
IEwuIFYuPC9hdXRob3I+PGF1dGhvcj5CYWdsaWV0dG8sIEwuPC9hdXRob3I+PGF1dGhvcj5TZXZl
cmksIEcuPC9hdXRob3I+PGF1dGhvcj5PJmFwb3M7RGVhLCBLLjwvYXV0aG9yPjxhdXRob3I+SG9w
cGVyLCBKLiBMLjwvYXV0aG9yPjxhdXRob3I+U291dGhleSwgTS4gQy48L2F1dGhvcj48YXV0aG9y
PkVuZ2xpc2gsIEQuIFIuPC9hdXRob3I+PGF1dGhvcj5HaWxlcywgRy4gRy48L2F1dGhvcj48L2F1
dGhvcnM+PC9jb250cmlidXRvcnM+PGF1dGgtYWRkcmVzcz5DYW5jZXIgRXBpZGVtaW9sb2d5ICZh
bXA7IEludGVsbGlnZW5jZSBEaXZpc2lvbiwgQ2FuY2VyIENvdW5jaWwgVmljdG9yaWEsIE1lbGJv
dXJuZSwgVklDLCBBdXN0cmFsaWEuJiN4RDtDZW50cmUgZm9yIEVwaWRlbWlvbG9neSBhbmQgQmlv
c3RhdGlzdGljcywgVW5pdmVyc2l0eSBvZiBNZWxib3VybmUsIFBhcmt2aWxsZSwgVklDLCBBdXN0
cmFsaWEuJiN4RDtQaHlzaWNhbCBBY3Rpdml0eSBMYWJvcmF0b3J5LCBCYWtlciBJREkgSGVhcnQg
YW5kIERpYWJldGVzIEluc3RpdHV0ZSwgTWVsYm91cm5lLCBWSUMsIEF1c3RyYWxpYS4mI3hEO0Nl
bnRyZSBkZSBSZWNoZXJjaGUgZW4gRXBpZGVtaW9sb2dpZSBldCBTYW50ZSBkZXMgUG9wdWxhdGlv
bnMsIFVuaXZlcnNpdGUgUGFyaXMtU2FjbGF5LCBWaWxsZWp1aWYsIEZyYW5jZS4mI3hEO0RlcGFy
dG1lbnQgb2YgQ2xpbmljYWwgYW5kIEV4cGVyaW1lbnRhbCBNZWRpY2luZSwgVW5pdmVyc2l0eSBv
ZiBQaXNhLCBQaXNhLCBJdGFseS4mI3hEO0h1bWFuIEdlbmV0aWNzIEZvdW5kYXRpb24gKEh1R2VG
KSwgVHVyaW4sIEl0YWx5LiYjeEQ7Q2VudHJlIG9mIFBvcHVsYXRpb24gSGVhbHRoIFJlc2VhcmNo
LCBVbml2ZXJzaXR5IG9mIFNvdXRoIEF1c3RyYWxpYSwgQWRlbGFpZGUsIFNBLCBBdXN0cmFsaWEu
JiN4RDtHZW5ldGljIEVwaWRlbWlvbG9neSBMYWJvcmF0b3J5LCBVbml2ZXJzaXR5IG9mIE1lbGJv
dXJuZSwgUGFya3ZpbGxlLCBWSUMsIEF1c3RyYWxpYS48L2F1dGgtYWRkcmVzcz48dGl0bGVzPjx0
aXRsZT5Db2hvcnQgUHJvZmlsZTogVGhlIE1lbGJvdXJuZSBDb2xsYWJvcmF0aXZlIENvaG9ydCBT
dHVkeSAoSGVhbHRoIDIwMjApPC90aXRsZT48c2Vjb25kYXJ5LXRpdGxlPkludCBKIEVwaWRlbWlv
bDwvc2Vjb25kYXJ5LXRpdGxlPjwvdGl0bGVzPjxwYWdlcz4xNzU3LTE3NTdpPC9wYWdlcz48dm9s
dW1lPjQ2PC92b2x1bWU+PG51bWJlcj42PC9udW1iZXI+PGtleXdvcmRzPjxrZXl3b3JkPkFkdWx0
PC9rZXl3b3JkPjxrZXl3b3JkPkFnZWQ8L2tleXdvcmQ+PGtleXdvcmQ+QXVzdHJhbGlhL2VwaWRl
bWlvbG9neTwva2V5d29yZD48a2V5d29yZD5Db2hvcnQgU3R1ZGllczwva2V5d29yZD48a2V5d29y
ZD4qRGlldDwva2V5d29yZD48a2V5d29yZD4qRXVyb3BlYW4gQ29udGluZW50YWwgQW5jZXN0cnkg
R3JvdXA8L2tleXdvcmQ+PGtleXdvcmQ+RmVtYWxlPC9rZXl3b3JkPjxrZXl3b3JkPkh1bWFuczwv
a2V5d29yZD48a2V5d29yZD4qTGlmZSBTdHlsZTwva2V5d29yZD48a2V5d29yZD5NYWxlPC9rZXl3
b3JkPjxrZXl3b3JkPk1pZGRsZSBBZ2VkPC9rZXl3b3JkPjxrZXl3b3JkPk5lb3BsYXNtcy8qZXBp
ZGVtaW9sb2d5PC9rZXl3b3JkPjxrZXl3b3JkPk5vbmNvbW11bmljYWJsZSBEaXNlYXNlcy8qZXBp
ZGVtaW9sb2d5PC9rZXl3b3JkPjxrZXl3b3JkPlByb3NwZWN0aXZlIFN0dWRpZXM8L2tleXdvcmQ+
PGtleXdvcmQ+UmlzayBGYWN0b3JzPC9rZXl3b3JkPjxrZXl3b3JkPipUcmFuc2llbnRzIGFuZCBN
aWdyYW50czwva2V5d29yZD48L2tleXdvcmRzPjxkYXRlcz48eWVhcj4yMDE3PC95ZWFyPjxwdWIt
ZGF0ZXM+PGRhdGU+RGVjIDE8L2RhdGU+PC9wdWItZGF0ZXM+PC9kYXRlcz48aXNibj4xNDY0LTM2
ODUgKEVsZWN0cm9uaWMpJiN4RDswMzAwLTU3NzEgKExpbmtpbmcpPC9pc2JuPjxhY2Nlc3Npb24t
bnVtPjI4NjQxMzgwPC9hY2Nlc3Npb24tbnVtPjx1cmxzPjxyZWxhdGVkLXVybHM+PHVybD5odHRw
czovL3d3dy5uY2JpLm5sbS5uaWguZ292L3B1Ym1lZC8yODY0MTM4MDwvdXJsPjwvcmVsYXRlZC11
cmxzPjwvdXJscz48ZWxlY3Ryb25pYy1yZXNvdXJjZS1udW0+MTAuMTA5My9pamUvZHl4MDg1PC9l
bGVjdHJvbmljLXJlc291cmNlLW51bT48L3JlY29yZD48L0NpdGU+PC9FbmROb3RlPn==
</w:fldData>
        </w:fldChar>
      </w:r>
      <w:r>
        <w:rPr>
          <w:rFonts w:ascii="Times New Roman" w:eastAsia="Times New Roman" w:hAnsi="Times New Roman" w:cs="Times New Roman"/>
          <w:sz w:val="24"/>
          <w:szCs w:val="24"/>
          <w:lang w:eastAsia="en-AU"/>
        </w:rPr>
        <w:instrText xml:space="preserve"> ADDIN EN.CITE.DATA </w:instrText>
      </w:r>
      <w:r>
        <w:rPr>
          <w:rFonts w:ascii="Times New Roman" w:eastAsia="Times New Roman" w:hAnsi="Times New Roman" w:cs="Times New Roman"/>
          <w:sz w:val="24"/>
          <w:szCs w:val="24"/>
          <w:lang w:eastAsia="en-AU"/>
        </w:rPr>
      </w:r>
      <w:r>
        <w:rPr>
          <w:rFonts w:ascii="Times New Roman" w:eastAsia="Times New Roman" w:hAnsi="Times New Roman" w:cs="Times New Roman"/>
          <w:sz w:val="24"/>
          <w:szCs w:val="24"/>
          <w:lang w:eastAsia="en-AU"/>
        </w:rPr>
        <w:fldChar w:fldCharType="end"/>
      </w:r>
      <w:r w:rsidRPr="00FF37BA">
        <w:rPr>
          <w:rFonts w:ascii="Times New Roman" w:eastAsia="Times New Roman" w:hAnsi="Times New Roman" w:cs="Times New Roman"/>
          <w:sz w:val="24"/>
          <w:szCs w:val="24"/>
          <w:lang w:eastAsia="en-AU"/>
        </w:rPr>
      </w:r>
      <w:r w:rsidRPr="00FF37BA">
        <w:rPr>
          <w:rFonts w:ascii="Times New Roman" w:eastAsia="Times New Roman" w:hAnsi="Times New Roman" w:cs="Times New Roman"/>
          <w:sz w:val="24"/>
          <w:szCs w:val="24"/>
          <w:lang w:eastAsia="en-AU"/>
        </w:rPr>
        <w:fldChar w:fldCharType="separate"/>
      </w:r>
      <w:r>
        <w:rPr>
          <w:rFonts w:ascii="Times New Roman" w:eastAsia="Times New Roman" w:hAnsi="Times New Roman" w:cs="Times New Roman"/>
          <w:noProof/>
          <w:sz w:val="24"/>
          <w:szCs w:val="24"/>
          <w:lang w:eastAsia="en-AU"/>
        </w:rPr>
        <w:t>[1]</w:t>
      </w:r>
      <w:r w:rsidRPr="00FF37BA">
        <w:rPr>
          <w:rFonts w:ascii="Times New Roman" w:eastAsia="Times New Roman" w:hAnsi="Times New Roman" w:cs="Times New Roman"/>
          <w:sz w:val="24"/>
          <w:szCs w:val="24"/>
          <w:lang w:eastAsia="en-AU"/>
        </w:rPr>
        <w:fldChar w:fldCharType="end"/>
      </w:r>
      <w:r w:rsidRPr="00FF37BA">
        <w:rPr>
          <w:rFonts w:ascii="Times New Roman" w:eastAsia="Times New Roman" w:hAnsi="Times New Roman" w:cs="Times New Roman"/>
          <w:sz w:val="24"/>
          <w:szCs w:val="24"/>
          <w:lang w:eastAsia="en-AU"/>
        </w:rPr>
        <w:t xml:space="preserve">. </w:t>
      </w:r>
      <w:r w:rsidRPr="002D4F38">
        <w:rPr>
          <w:rFonts w:ascii="Times New Roman" w:eastAsia="Times New Roman" w:hAnsi="Times New Roman" w:cs="Times New Roman"/>
          <w:sz w:val="24"/>
          <w:szCs w:val="24"/>
          <w:lang w:eastAsia="en-AU"/>
        </w:rPr>
        <w:t xml:space="preserve">Formalin-fixed paraffin-embedded (FFPE) tumour samples from participants diagnosed with invasive breast cancer were analysed using the Illumina Infinium HumanMethylation450K (HM450) </w:t>
      </w:r>
      <w:proofErr w:type="spellStart"/>
      <w:r w:rsidRPr="002D4F38">
        <w:rPr>
          <w:rFonts w:ascii="Times New Roman" w:eastAsia="Times New Roman" w:hAnsi="Times New Roman" w:cs="Times New Roman"/>
          <w:sz w:val="24"/>
          <w:szCs w:val="24"/>
          <w:lang w:eastAsia="en-AU"/>
        </w:rPr>
        <w:t>BeadChip</w:t>
      </w:r>
      <w:proofErr w:type="spellEnd"/>
      <w:r w:rsidRPr="002D4F38">
        <w:rPr>
          <w:rFonts w:ascii="Times New Roman" w:eastAsia="Times New Roman" w:hAnsi="Times New Roman" w:cs="Times New Roman"/>
          <w:sz w:val="24"/>
          <w:szCs w:val="24"/>
          <w:lang w:eastAsia="en-AU"/>
        </w:rPr>
        <w:t xml:space="preserve"> array. Quality control procedures ensured that 90% of the samples met criteria for DNA integrity and </w:t>
      </w:r>
      <w:proofErr w:type="spellStart"/>
      <w:r w:rsidRPr="002D4F38">
        <w:rPr>
          <w:rFonts w:ascii="Times New Roman" w:eastAsia="Times New Roman" w:hAnsi="Times New Roman" w:cs="Times New Roman"/>
          <w:sz w:val="24"/>
          <w:szCs w:val="24"/>
          <w:lang w:eastAsia="en-AU"/>
        </w:rPr>
        <w:t>bisulfite</w:t>
      </w:r>
      <w:proofErr w:type="spellEnd"/>
      <w:r w:rsidRPr="002D4F38">
        <w:rPr>
          <w:rFonts w:ascii="Times New Roman" w:eastAsia="Times New Roman" w:hAnsi="Times New Roman" w:cs="Times New Roman"/>
          <w:sz w:val="24"/>
          <w:szCs w:val="24"/>
          <w:lang w:eastAsia="en-AU"/>
        </w:rPr>
        <w:t xml:space="preserve"> conversion</w:t>
      </w:r>
      <w:r>
        <w:rPr>
          <w:rFonts w:ascii="Times New Roman" w:eastAsia="Times New Roman" w:hAnsi="Times New Roman" w:cs="Times New Roman"/>
          <w:sz w:val="24"/>
          <w:szCs w:val="24"/>
          <w:lang w:eastAsia="en-AU"/>
        </w:rPr>
        <w:t xml:space="preserve"> </w:t>
      </w:r>
      <w:r w:rsidRPr="00FF37BA">
        <w:rPr>
          <w:rFonts w:ascii="Times New Roman" w:eastAsia="Times New Roman" w:hAnsi="Times New Roman" w:cs="Times New Roman"/>
          <w:sz w:val="24"/>
          <w:szCs w:val="24"/>
          <w:lang w:eastAsia="en-AU"/>
        </w:rPr>
        <w:fldChar w:fldCharType="begin">
          <w:fldData xml:space="preserve">PEVuZE5vdGU+PENpdGU+PEF1dGhvcj5Xb25nPC9BdXRob3I+PFllYXI+MjAxNTwvWWVhcj48UmVj
TnVtPjM1MTwvUmVjTnVtPjxEaXNwbGF5VGV4dD5bMiwgM108L0Rpc3BsYXlUZXh0PjxyZWNvcmQ+
PHJlYy1udW1iZXI+MzUxPC9yZWMtbnVtYmVyPjxmb3JlaWduLWtleXM+PGtleSBhcHA9IkVOIiBk
Yi1pZD0iZHhyc2F0ZTV3eHZmcGtlOTl6NzV2MHB2enN2OWU5MGY1dzJ6IiB0aW1lc3RhbXA9IjE2
Nzc2MzIxNjYiPjM1MTwva2V5PjwvZm9yZWlnbi1rZXlzPjxyZWYtdHlwZSBuYW1lPSJKb3VybmFs
IEFydGljbGUiPjE3PC9yZWYtdHlwZT48Y29udHJpYnV0b3JzPjxhdXRob3JzPjxhdXRob3I+V29u
ZywgRS4gTS48L2F1dGhvcj48YXV0aG9yPkpvbywgSi4gRS48L2F1dGhvcj48YXV0aG9yPk1jTGVh
biwgQy4gQS48L2F1dGhvcj48YXV0aG9yPkJhZ2xpZXR0bywgTC48L2F1dGhvcj48YXV0aG9yPkVu
Z2xpc2gsIEQuIFIuPC9hdXRob3I+PGF1dGhvcj5TZXZlcmksIEcuPC9hdXRob3I+PGF1dGhvcj5I
b3BwZXIsIEouIEwuPC9hdXRob3I+PGF1dGhvcj5NaWxuZSwgUi4gTC48L2F1dGhvcj48YXV0aG9y
PkZpdHpHZXJhbGQsIEwuIE0uPC9hdXRob3I+PGF1dGhvcj5HaWxlcywgRy4gRy48L2F1dGhvcj48
YXV0aG9yPlNvdXRoZXksIE0uIEMuPC9hdXRob3I+PC9hdXRob3JzPjwvY29udHJpYnV0b3JzPjxh
dXRoLWFkZHJlc3M+RGVwYXJ0bWVudCBvZiBQYXRob2xvZ3ksIFRoZSBVbml2ZXJzaXR5IG9mIE1l
bGJvdXJuZSwgTWVsYm91cm5lLCBWSUMsIDMwMTAsIEF1c3RyYWxpYS4gZW13b25nQHVuaW1lbGIu
ZWR1LmF1LiYjeEQ7RGVwYXJ0bWVudCBvZiBQYXRob2xvZ3ksIFRoZSBVbml2ZXJzaXR5IG9mIE1l
bGJvdXJuZSwgTWVsYm91cm5lLCBWSUMsIDMwMTAsIEF1c3RyYWxpYS4gamkuam9vQHVuaW1lbGIu
ZWR1LmF1LiYjeEQ7QW5hdG9taWNhbCBQYXRob2xvZ3ksIEFsZnJlZCBIZWFsdGgsIFRoZSBBbGZy
ZWQgSG9zcGl0YWwsIE1lbGJvdXJuZSwgVklDLCAzMTgxLCBBdXN0cmFsaWEuIENhdHJpb25hLk1j
TGVhbkBtb25hc2guZWR1LiYjeEQ7Q2FuY2VyIEVwaWRlbWlvbG9neSBDZW50cmUsIENhbmNlciBD
b3VuY2lsIFZpY3RvcmlhLCA2MTUgU3QgS2lsZGEgUm9hZCwgTWVsYm91cm5lLCBWSUMsIDMwMDQs
IEF1c3RyYWxpYS4gbGF1cmEuYmFnbGlldHRvQGluc2VybS5mci4mI3hEO0NhbmNlciBFcGlkZW1p
b2xvZ3kgQ2VudHJlLCBDYW5jZXIgQ291bmNpbCBWaWN0b3JpYSwgNjE1IFN0IEtpbGRhIFJvYWQs
IE1lbGJvdXJuZSwgVklDLCAzMDA0LCBBdXN0cmFsaWEuIGRhbGxhcy5lbmdsaXNoQGNhbmNlcnZp
Yy5vcmcuYXUuJiN4RDtDYW5jZXIgRXBpZGVtaW9sb2d5IENlbnRyZSwgQ2FuY2VyIENvdW5jaWwg
VmljdG9yaWEsIDYxNSBTdCBLaWxkYSBSb2FkLCBNZWxib3VybmUsIFZJQywgMzAwNCwgQXVzdHJh
bGlhLiBnaWFubHVjYS5zZXZlcmlAaHVnZWYtdG9yaW5vLm9yZy4mI3hEO0NlbnRyZSBmb3IgRXBp
ZGVtaW9sb2d5IGFuZCBCaW9zdGF0aXN0aWNzLCBUaGUgVW5pdmVyc2l0eSBvZiBNZWxib3VybmUs
IE1lbGJvdXJuZSwgVklDLCAzMDEwLCBBdXN0cmFsaWEuIGpvaG5saEB1bmltZWxiLmVkdS5hdS4m
I3hEO0NhbmNlciBFcGlkZW1pb2xvZ3kgQ2VudHJlLCBDYW5jZXIgQ291bmNpbCBWaWN0b3JpYSwg
NjE1IFN0IEtpbGRhIFJvYWQsIE1lbGJvdXJuZSwgVklDLCAzMDA0LCBBdXN0cmFsaWEuIHJvZ2Vy
Lm1pbG5lQGNhbmNlcnZpYy5vcmcuYXUuJiN4RDtDYW5jZXIgRXBpZGVtaW9sb2d5IENlbnRyZSwg
Q2FuY2VyIENvdW5jaWwgVmljdG9yaWEsIDYxNSBTdCBLaWxkYSBSb2FkLCBNZWxib3VybmUsIFZJ
QywgMzAwNCwgQXVzdHJhbGlhLiBsaWVzZWwuZml0emdlcmFsZEBjYW5jZXJ2aWMub3JnLmF1LiYj
eEQ7Q2FuY2VyIEVwaWRlbWlvbG9neSBDZW50cmUsIENhbmNlciBDb3VuY2lsIFZpY3RvcmlhLCA2
MTUgU3QgS2lsZGEgUm9hZCwgTWVsYm91cm5lLCBWSUMsIDMwMDQsIEF1c3RyYWxpYS4gZ3JhaGFt
LmdpbGVzQGNhbmNlcnZpYy5vcmcuYXUuJiN4RDtEZXBhcnRtZW50IG9mIFBhdGhvbG9neSwgVGhl
IFVuaXZlcnNpdHkgb2YgTWVsYm91cm5lLCBNZWxib3VybmUsIFZJQywgMzAxMCwgQXVzdHJhbGlh
LiBtc291dGhleUB1bmltZWxiLmVkdS5hdS48L2F1dGgtYWRkcmVzcz48dGl0bGVzPjx0aXRsZT5U
b29scyBmb3IgdHJhbnNsYXRpb25hbCBlcGlnZW5ldGljIHN0dWRpZXMgaW52b2x2aW5nIGZvcm1h
bGluLWZpeGVkIHBhcmFmZmluLWVtYmVkZGVkIGh1bWFuIHRpc3N1ZTogYXBwbHlpbmcgdGhlIElu
ZmluaXVtIEh1bWFuTWV0aHlhdGlvbjQ1MCBCZWFkY2hpcCBhc3NheSB0byBsYXJnZSBwb3B1bGF0
aW9uLWJhc2VkIHN0dWRpZXM8L3RpdGxlPjxzZWNvbmRhcnktdGl0bGU+Qk1DIFJlcyBOb3Rlczwv
c2Vjb25kYXJ5LXRpdGxlPjwvdGl0bGVzPjxwYWdlcz41NDM8L3BhZ2VzPjx2b2x1bWU+ODwvdm9s
dW1lPjxlZGl0aW9uPjIwMTUvMTAvMDc8L2VkaXRpb24+PGtleXdvcmRzPjxrZXl3b3JkPkFkdWx0
PC9rZXl3b3JkPjxrZXl3b3JkPkFnZWQ8L2tleXdvcmQ+PGtleXdvcmQ+QlJDQTEgUHJvdGVpbi9n
ZW5ldGljcy8qbWV0YWJvbGlzbTwva2V5d29yZD48a2V5d29yZD5Db2hvcnQgU3R1ZGllczwva2V5
d29yZD48a2V5d29yZD5ETkEgTWV0aHlsYXRpb248L2tleXdvcmQ+PGtleXdvcmQ+RE5BLCBOZW9w
bGFzbS9nZW5ldGljcy8qbWV0YWJvbGlzbTwva2V5d29yZD48a2V5d29yZD4qRXBpZ2VuZXNpcywg
R2VuZXRpYzwva2V5d29yZD48a2V5d29yZD5GZW1hbGU8L2tleXdvcmQ+PGtleXdvcmQ+Rml4YXRp
dmVzPC9rZXl3b3JkPjxrZXl3b3JkPkZvcm1hbGRlaHlkZTwva2V5d29yZD48a2V5d29yZD5HZW5l
IEV4cHJlc3Npb248L2tleXdvcmQ+PGtleXdvcmQ+Kkdlbm9tZSwgSHVtYW48L2tleXdvcmQ+PGtl
eXdvcmQ+SHVtYW5zPC9rZXl3b3JkPjxrZXl3b3JkPk1pZGRsZSBBZ2VkPC9rZXl3b3JkPjxrZXl3
b3JkPk9saWdvbnVjbGVvdGlkZSBBcnJheSBTZXF1ZW5jZSBBbmFseXNpcy9pbnN0cnVtZW50YXRp
b24vKm1ldGhvZHM8L2tleXdvcmQ+PGtleXdvcmQ+UGFyYWZmaW4gRW1iZWRkaW5nPC9rZXl3b3Jk
PjxrZXl3b3JkPlRpc3N1ZSBGaXhhdGlvbjwva2V5d29yZD48a2V5d29yZD5UcmlwbGUgTmVnYXRp
dmUgQnJlYXN0IE5lb3BsYXNtcy8qZGlhZ25vc2lzL2dlbmV0aWNzL21ldGFib2xpc208L2tleXdv
cmQ+PC9rZXl3b3Jkcz48ZGF0ZXM+PHllYXI+MjAxNTwveWVhcj48cHViLWRhdGVzPjxkYXRlPk9j
dCA2PC9kYXRlPjwvcHViLWRhdGVzPjwvZGF0ZXM+PGlzYm4+MTc1Ni0wNTAwPC9pc2JuPjxhY2Nl
c3Npb24tbnVtPjI2NDM4MDI1PC9hY2Nlc3Npb24tbnVtPjx1cmxzPjwvdXJscz48Y3VzdG9tMj5Q
TUM0NTk1MjM4PC9jdXN0b20yPjxlbGVjdHJvbmljLXJlc291cmNlLW51bT4xMC4xMTg2L3MxMzEw
NC0wMTUtMTQ4Ny16PC9lbGVjdHJvbmljLXJlc291cmNlLW51bT48cmVtb3RlLWRhdGFiYXNlLXBy
b3ZpZGVyPk5MTTwvcmVtb3RlLWRhdGFiYXNlLXByb3ZpZGVyPjxsYW5ndWFnZT5lbmc8L2xhbmd1
YWdlPjwvcmVjb3JkPjwvQ2l0ZT48Q2l0ZT48QXV0aG9yPldvbmc8L0F1dGhvcj48WWVhcj4yMDE2
PC9ZZWFyPjxSZWNOdW0+MTQxMTwvUmVjTnVtPjxyZWNvcmQ+PHJlYy1udW1iZXI+MTQxMTwvcmVj
LW51bWJlcj48Zm9yZWlnbi1rZXlzPjxrZXkgYXBwPSJFTiIgZGItaWQ9IjJwZGF2ZHJzM2Fwc2Z4
ZXd3cnVwMGZmNzB3ZmEwNXNwdnMwcyIgdGltZXN0YW1wPSIxNjY3ODY0MTg3Ij4xNDExPC9rZXk+
PC9mb3JlaWduLWtleXM+PHJlZi10eXBlIG5hbWU9IkpvdXJuYWwgQXJ0aWNsZSI+MTc8L3JlZi10
eXBlPjxjb250cmlidXRvcnM+PGF1dGhvcnM+PGF1dGhvcj5Xb25nLCBFLiBNLjwvYXV0aG9yPjxh
dXRob3I+Sm9vLCBKLiBFLjwvYXV0aG9yPjxhdXRob3I+TWNMZWFuLCBDLiBBLjwvYXV0aG9yPjxh
dXRob3I+QmFnbGlldHRvLCBMLjwvYXV0aG9yPjxhdXRob3I+RW5nbGlzaCwgRC4gUi48L2F1dGhv
cj48YXV0aG9yPlNldmVyaSwgRy48L2F1dGhvcj48YXV0aG9yPld1LCBILiBDLjwvYXV0aG9yPjxh
dXRob3I+VGVycnksIE0uIEIuPC9hdXRob3I+PGF1dGhvcj5Ib3BwZXIsIEouIEwuPC9hdXRob3I+
PGF1dGhvcj5NaWxuZSwgUi4gTC48L2F1dGhvcj48YXV0aG9yPkdpbGVzLCBHLiBHLjwvYXV0aG9y
PjxhdXRob3I+U291dGhleSwgTS4gQy48L2F1dGhvcj48L2F1dGhvcnM+PC9jb250cmlidXRvcnM+
PGF1dGgtYWRkcmVzcz5HZW5ldGljIEVwaWRlbWlvbG9neSBMYWJvcmF0b3J5LCBEZXBhcnRtZW50
IG9mIFBhdGhvbG9neSwgVGhlIFVuaXZlcnNpdHkgb2YgTWVsYm91cm5lLCBNZWxib3VybmUsIFZJ
QywgMzAxMCwgQXVzdHJhbGlhLiYjeEQ7QW5hdG9taWNhbCBQYXRob2xvZ3ksIEFsZnJlZCBIZWFs
dGgsIFRoZSBBbGZyZWQgSG9zcGl0YWwsIE1lbGJvdXJuZSwgVklDLCAzMTgxLCBBdXN0cmFsaWEu
JiN4RDtVbml2ZXJzaXRlIFBhcmlzLVNhY2xheSwgVW5pdi4gUGFyaXMtU3VkLCBVVlNRLCBDRVNQ
LCBJTlNFUk0sIFZpbGxlanVpZiwgRnJhbmNlLiYjeEQ7R3VzdGF2ZSBSb3Vzc3ksIDk0ODA1LCBW
aWxsZWp1aWYsIEZyYW5jZS4mI3hEO0NhbmNlciBFcGlkZW1pb2xvZ3kgQ2VudHJlLCBDYW5jZXIg
Q291bmNpbCBWaWN0b3JpYSwgTWVsYm91cm5lLCBBdXN0cmFsaWEuJiN4RDtDZW50cmUgZm9yIEVw
aWRlbWlvbG9neSBhbmQgQmlvc3RhdGlzdGljcywgVW5pdmVyc2l0eSBvZiBNZWxib3VybmUsIE1l
bGJvdXJuZSwgVklDLCBBdXN0cmFsaWEuJiN4RDtIdUdlRiwgSHVtYW4gR2VuZXRpY3MgRm91bmRh
dGlvbiwgMTAxMjYsIFR1cmluLCBJdGFseS4mI3hEO0RlcGFydG1lbnQgb2YgRW52aXJvbm1lbnRh
bCBIZWFsdGggU2NpZW5jZXMsIE1haWxtYW4gU2Nob29sIG9mIFB1YmxpYyBIZWFsdGgsIENvbHVt
YmlhIFVuaXZlcnNpdHksIE5ldyBZb3JrLCBOWSwgVVNBLiYjeEQ7RGVwYXJ0bWVudCBvZiBFcGlk
ZW1pb2xvZ3ksIE1haWxtYW4gU2Nob29sIG9mIFB1YmxpYyBIZWFsdGgsIENvbHVtYmlhIFVuaXZl
cnNpdHksIE5ldyBZb3JrLCBOWSwgVVNBLiYjeEQ7R2VuZXRpYyBFcGlkZW1pb2xvZ3kgTGFib3Jh
dG9yeSwgRGVwYXJ0bWVudCBvZiBQYXRob2xvZ3ksIFRoZSBVbml2ZXJzaXR5IG9mIE1lbGJvdXJu
ZSwgTWVsYm91cm5lLCBWSUMsIDMwMTAsIEF1c3RyYWxpYS4gbXNvdXRoZXlAdW5pbWVsYi5lZHUu
YXUuJiN4RDtDYW5jZXIgRXBpZGVtaW9sb2d5IENlbnRyZSwgQ2FuY2VyIENvdW5jaWwgVmljdG9y
aWEsIE1lbGJvdXJuZSwgQXVzdHJhbGlhLiBtc291dGhleUB1bmltZWxiLmVkdS5hdS48L2F1dGgt
YWRkcmVzcz48dGl0bGVzPjx0aXRsZT5BbmFseXNpcyBvZiB0aGUgYnJlYXN0IGNhbmNlciBtZXRo
eWxvbWUgdXNpbmcgZm9ybWFsaW4tZml4ZWQgcGFyYWZmaW4tZW1iZWRkZWQgdHVtb3VyPC90aXRs
ZT48c2Vjb25kYXJ5LXRpdGxlPkJyZWFzdCBDYW5jZXIgUmVzIFRyZWF0PC9zZWNvbmRhcnktdGl0
bGU+PGFsdC10aXRsZT5CcmVhc3QgY2FuY2VyIHJlc2VhcmNoIGFuZCB0cmVhdG1lbnQ8L2FsdC10
aXRsZT48L3RpdGxlcz48cGVyaW9kaWNhbD48ZnVsbC10aXRsZT5CcmVhc3QgQ2FuY2VyIFJlcyBU
cmVhdDwvZnVsbC10aXRsZT48L3BlcmlvZGljYWw+PHBhZ2VzPjE3My0xODA8L3BhZ2VzPjx2b2x1
bWU+MTYwPC92b2x1bWU+PG51bWJlcj4xPC9udW1iZXI+PGVkaXRpb24+MjAxNi8wOS8wOTwvZWRp
dGlvbj48a2V5d29yZHM+PGtleXdvcmQ+QWR1bHQ8L2tleXdvcmQ+PGtleXdvcmQ+QWdlZDwva2V5
d29yZD48a2V5d29yZD5CcmVhc3QgTmVvcGxhc21zLypnZW5ldGljcy9wYXRob2xvZ3k8L2tleXdv
cmQ+PGtleXdvcmQ+Q2FyY2lub21hLCBEdWN0YWwsIEJyZWFzdC9nZW5ldGljcy9wYXRob2xvZ3k8
L2tleXdvcmQ+PGtleXdvcmQ+Q29tcHV0YXRpb25hbCBCaW9sb2d5L21ldGhvZHM8L2tleXdvcmQ+
PGtleXdvcmQ+KkROQSBNZXRoeWxhdGlvbjwva2V5d29yZD48a2V5d29yZD4qRXBpZ2VuZXNpcywg
R2VuZXRpYzwva2V5d29yZD48a2V5d29yZD5FcGlnZW5vbWljcy9tZXRob2RzPC9rZXl3b3JkPjxr
ZXl3b3JkPkZlbWFsZTwva2V5d29yZD48a2V5d29yZD5HZW5lIEV4cHJlc3Npb24gUHJvZmlsaW5n
L21ldGhvZHM8L2tleXdvcmQ+PGtleXdvcmQ+R2Vub21lLVdpZGUgQXNzb2NpYXRpb24gU3R1ZHk8
L2tleXdvcmQ+PGtleXdvcmQ+SGlnaC1UaHJvdWdocHV0IE51Y2xlb3RpZGUgU2VxdWVuY2luZzwv
a2V5d29yZD48a2V5d29yZD5IdW1hbnM8L2tleXdvcmQ+PGtleXdvcmQ+SW1tdW5vaGlzdG9jaGVt
aXN0cnk8L2tleXdvcmQ+PGtleXdvcmQ+TWlkZGxlIEFnZWQ8L2tleXdvcmQ+PGtleXdvcmQ+KlRy
YW5zY3JpcHRvbWU8L2tleXdvcmQ+PGtleXdvcmQ+KkJyZWFzdCBjYW5jZXI8L2tleXdvcmQ+PGtl
eXdvcmQ+KkZmcGU8L2tleXdvcmQ+PGtleXdvcmQ+Kk1ldGh5bG9tZTwva2V5d29yZD48L2tleXdv
cmRzPjxkYXRlcz48eWVhcj4yMDE2PC95ZWFyPjxwdWItZGF0ZXM+PGRhdGU+Tm92PC9kYXRlPjwv
cHViLWRhdGVzPjwvZGF0ZXM+PGlzYm4+MTU3My03MjE3IChFbGVjdHJvbmljKSYjeEQ7MDE2Ny02
ODA2IChMaW5raW5nKTwvaXNibj48YWNjZXNzaW9uLW51bT4yNzYwNDM2MDwvYWNjZXNzaW9uLW51
bT48dXJscz48cmVsYXRlZC11cmxzPjx1cmw+aHR0cHM6Ly93d3cubmNiaS5ubG0ubmloLmdvdi9w
dWJtZWQvMjc2MDQzNjA8L3VybD48L3JlbGF0ZWQtdXJscz48L3VybHM+PGVsZWN0cm9uaWMtcmVz
b3VyY2UtbnVtPjEwLjEwMDcvczEwNTQ5LTAxNi0zOTcxLTA8L2VsZWN0cm9uaWMtcmVzb3VyY2Ut
bnVtPjxsYW5ndWFnZT5lbmc8L2xhbmd1YWdlPjwvcmVjb3JkPjwvQ2l0ZT48L0VuZE5vdGU+AG==
</w:fldData>
        </w:fldChar>
      </w:r>
      <w:r>
        <w:rPr>
          <w:rFonts w:ascii="Times New Roman" w:eastAsia="Times New Roman" w:hAnsi="Times New Roman" w:cs="Times New Roman"/>
          <w:sz w:val="24"/>
          <w:szCs w:val="24"/>
          <w:lang w:eastAsia="en-AU"/>
        </w:rPr>
        <w:instrText xml:space="preserve"> ADDIN EN.CITE </w:instrText>
      </w:r>
      <w:r>
        <w:rPr>
          <w:rFonts w:ascii="Times New Roman" w:eastAsia="Times New Roman" w:hAnsi="Times New Roman" w:cs="Times New Roman"/>
          <w:sz w:val="24"/>
          <w:szCs w:val="24"/>
          <w:lang w:eastAsia="en-AU"/>
        </w:rPr>
        <w:fldChar w:fldCharType="begin">
          <w:fldData xml:space="preserve">PEVuZE5vdGU+PENpdGU+PEF1dGhvcj5Xb25nPC9BdXRob3I+PFllYXI+MjAxNTwvWWVhcj48UmVj
TnVtPjM1MTwvUmVjTnVtPjxEaXNwbGF5VGV4dD5bMiwgM108L0Rpc3BsYXlUZXh0PjxyZWNvcmQ+
PHJlYy1udW1iZXI+MzUxPC9yZWMtbnVtYmVyPjxmb3JlaWduLWtleXM+PGtleSBhcHA9IkVOIiBk
Yi1pZD0iZHhyc2F0ZTV3eHZmcGtlOTl6NzV2MHB2enN2OWU5MGY1dzJ6IiB0aW1lc3RhbXA9IjE2
Nzc2MzIxNjYiPjM1MTwva2V5PjwvZm9yZWlnbi1rZXlzPjxyZWYtdHlwZSBuYW1lPSJKb3VybmFs
IEFydGljbGUiPjE3PC9yZWYtdHlwZT48Y29udHJpYnV0b3JzPjxhdXRob3JzPjxhdXRob3I+V29u
ZywgRS4gTS48L2F1dGhvcj48YXV0aG9yPkpvbywgSi4gRS48L2F1dGhvcj48YXV0aG9yPk1jTGVh
biwgQy4gQS48L2F1dGhvcj48YXV0aG9yPkJhZ2xpZXR0bywgTC48L2F1dGhvcj48YXV0aG9yPkVu
Z2xpc2gsIEQuIFIuPC9hdXRob3I+PGF1dGhvcj5TZXZlcmksIEcuPC9hdXRob3I+PGF1dGhvcj5I
b3BwZXIsIEouIEwuPC9hdXRob3I+PGF1dGhvcj5NaWxuZSwgUi4gTC48L2F1dGhvcj48YXV0aG9y
PkZpdHpHZXJhbGQsIEwuIE0uPC9hdXRob3I+PGF1dGhvcj5HaWxlcywgRy4gRy48L2F1dGhvcj48
YXV0aG9yPlNvdXRoZXksIE0uIEMuPC9hdXRob3I+PC9hdXRob3JzPjwvY29udHJpYnV0b3JzPjxh
dXRoLWFkZHJlc3M+RGVwYXJ0bWVudCBvZiBQYXRob2xvZ3ksIFRoZSBVbml2ZXJzaXR5IG9mIE1l
bGJvdXJuZSwgTWVsYm91cm5lLCBWSUMsIDMwMTAsIEF1c3RyYWxpYS4gZW13b25nQHVuaW1lbGIu
ZWR1LmF1LiYjeEQ7RGVwYXJ0bWVudCBvZiBQYXRob2xvZ3ksIFRoZSBVbml2ZXJzaXR5IG9mIE1l
bGJvdXJuZSwgTWVsYm91cm5lLCBWSUMsIDMwMTAsIEF1c3RyYWxpYS4gamkuam9vQHVuaW1lbGIu
ZWR1LmF1LiYjeEQ7QW5hdG9taWNhbCBQYXRob2xvZ3ksIEFsZnJlZCBIZWFsdGgsIFRoZSBBbGZy
ZWQgSG9zcGl0YWwsIE1lbGJvdXJuZSwgVklDLCAzMTgxLCBBdXN0cmFsaWEuIENhdHJpb25hLk1j
TGVhbkBtb25hc2guZWR1LiYjeEQ7Q2FuY2VyIEVwaWRlbWlvbG9neSBDZW50cmUsIENhbmNlciBD
b3VuY2lsIFZpY3RvcmlhLCA2MTUgU3QgS2lsZGEgUm9hZCwgTWVsYm91cm5lLCBWSUMsIDMwMDQs
IEF1c3RyYWxpYS4gbGF1cmEuYmFnbGlldHRvQGluc2VybS5mci4mI3hEO0NhbmNlciBFcGlkZW1p
b2xvZ3kgQ2VudHJlLCBDYW5jZXIgQ291bmNpbCBWaWN0b3JpYSwgNjE1IFN0IEtpbGRhIFJvYWQs
IE1lbGJvdXJuZSwgVklDLCAzMDA0LCBBdXN0cmFsaWEuIGRhbGxhcy5lbmdsaXNoQGNhbmNlcnZp
Yy5vcmcuYXUuJiN4RDtDYW5jZXIgRXBpZGVtaW9sb2d5IENlbnRyZSwgQ2FuY2VyIENvdW5jaWwg
VmljdG9yaWEsIDYxNSBTdCBLaWxkYSBSb2FkLCBNZWxib3VybmUsIFZJQywgMzAwNCwgQXVzdHJh
bGlhLiBnaWFubHVjYS5zZXZlcmlAaHVnZWYtdG9yaW5vLm9yZy4mI3hEO0NlbnRyZSBmb3IgRXBp
ZGVtaW9sb2d5IGFuZCBCaW9zdGF0aXN0aWNzLCBUaGUgVW5pdmVyc2l0eSBvZiBNZWxib3VybmUs
IE1lbGJvdXJuZSwgVklDLCAzMDEwLCBBdXN0cmFsaWEuIGpvaG5saEB1bmltZWxiLmVkdS5hdS4m
I3hEO0NhbmNlciBFcGlkZW1pb2xvZ3kgQ2VudHJlLCBDYW5jZXIgQ291bmNpbCBWaWN0b3JpYSwg
NjE1IFN0IEtpbGRhIFJvYWQsIE1lbGJvdXJuZSwgVklDLCAzMDA0LCBBdXN0cmFsaWEuIHJvZ2Vy
Lm1pbG5lQGNhbmNlcnZpYy5vcmcuYXUuJiN4RDtDYW5jZXIgRXBpZGVtaW9sb2d5IENlbnRyZSwg
Q2FuY2VyIENvdW5jaWwgVmljdG9yaWEsIDYxNSBTdCBLaWxkYSBSb2FkLCBNZWxib3VybmUsIFZJ
QywgMzAwNCwgQXVzdHJhbGlhLiBsaWVzZWwuZml0emdlcmFsZEBjYW5jZXJ2aWMub3JnLmF1LiYj
eEQ7Q2FuY2VyIEVwaWRlbWlvbG9neSBDZW50cmUsIENhbmNlciBDb3VuY2lsIFZpY3RvcmlhLCA2
MTUgU3QgS2lsZGEgUm9hZCwgTWVsYm91cm5lLCBWSUMsIDMwMDQsIEF1c3RyYWxpYS4gZ3JhaGFt
LmdpbGVzQGNhbmNlcnZpYy5vcmcuYXUuJiN4RDtEZXBhcnRtZW50IG9mIFBhdGhvbG9neSwgVGhl
IFVuaXZlcnNpdHkgb2YgTWVsYm91cm5lLCBNZWxib3VybmUsIFZJQywgMzAxMCwgQXVzdHJhbGlh
LiBtc291dGhleUB1bmltZWxiLmVkdS5hdS48L2F1dGgtYWRkcmVzcz48dGl0bGVzPjx0aXRsZT5U
b29scyBmb3IgdHJhbnNsYXRpb25hbCBlcGlnZW5ldGljIHN0dWRpZXMgaW52b2x2aW5nIGZvcm1h
bGluLWZpeGVkIHBhcmFmZmluLWVtYmVkZGVkIGh1bWFuIHRpc3N1ZTogYXBwbHlpbmcgdGhlIElu
ZmluaXVtIEh1bWFuTWV0aHlhdGlvbjQ1MCBCZWFkY2hpcCBhc3NheSB0byBsYXJnZSBwb3B1bGF0
aW9uLWJhc2VkIHN0dWRpZXM8L3RpdGxlPjxzZWNvbmRhcnktdGl0bGU+Qk1DIFJlcyBOb3Rlczwv
c2Vjb25kYXJ5LXRpdGxlPjwvdGl0bGVzPjxwYWdlcz41NDM8L3BhZ2VzPjx2b2x1bWU+ODwvdm9s
dW1lPjxlZGl0aW9uPjIwMTUvMTAvMDc8L2VkaXRpb24+PGtleXdvcmRzPjxrZXl3b3JkPkFkdWx0
PC9rZXl3b3JkPjxrZXl3b3JkPkFnZWQ8L2tleXdvcmQ+PGtleXdvcmQ+QlJDQTEgUHJvdGVpbi9n
ZW5ldGljcy8qbWV0YWJvbGlzbTwva2V5d29yZD48a2V5d29yZD5Db2hvcnQgU3R1ZGllczwva2V5
d29yZD48a2V5d29yZD5ETkEgTWV0aHlsYXRpb248L2tleXdvcmQ+PGtleXdvcmQ+RE5BLCBOZW9w
bGFzbS9nZW5ldGljcy8qbWV0YWJvbGlzbTwva2V5d29yZD48a2V5d29yZD4qRXBpZ2VuZXNpcywg
R2VuZXRpYzwva2V5d29yZD48a2V5d29yZD5GZW1hbGU8L2tleXdvcmQ+PGtleXdvcmQ+Rml4YXRp
dmVzPC9rZXl3b3JkPjxrZXl3b3JkPkZvcm1hbGRlaHlkZTwva2V5d29yZD48a2V5d29yZD5HZW5l
IEV4cHJlc3Npb248L2tleXdvcmQ+PGtleXdvcmQ+Kkdlbm9tZSwgSHVtYW48L2tleXdvcmQ+PGtl
eXdvcmQ+SHVtYW5zPC9rZXl3b3JkPjxrZXl3b3JkPk1pZGRsZSBBZ2VkPC9rZXl3b3JkPjxrZXl3
b3JkPk9saWdvbnVjbGVvdGlkZSBBcnJheSBTZXF1ZW5jZSBBbmFseXNpcy9pbnN0cnVtZW50YXRp
b24vKm1ldGhvZHM8L2tleXdvcmQ+PGtleXdvcmQ+UGFyYWZmaW4gRW1iZWRkaW5nPC9rZXl3b3Jk
PjxrZXl3b3JkPlRpc3N1ZSBGaXhhdGlvbjwva2V5d29yZD48a2V5d29yZD5UcmlwbGUgTmVnYXRp
dmUgQnJlYXN0IE5lb3BsYXNtcy8qZGlhZ25vc2lzL2dlbmV0aWNzL21ldGFib2xpc208L2tleXdv
cmQ+PC9rZXl3b3Jkcz48ZGF0ZXM+PHllYXI+MjAxNTwveWVhcj48cHViLWRhdGVzPjxkYXRlPk9j
dCA2PC9kYXRlPjwvcHViLWRhdGVzPjwvZGF0ZXM+PGlzYm4+MTc1Ni0wNTAwPC9pc2JuPjxhY2Nl
c3Npb24tbnVtPjI2NDM4MDI1PC9hY2Nlc3Npb24tbnVtPjx1cmxzPjwvdXJscz48Y3VzdG9tMj5Q
TUM0NTk1MjM4PC9jdXN0b20yPjxlbGVjdHJvbmljLXJlc291cmNlLW51bT4xMC4xMTg2L3MxMzEw
NC0wMTUtMTQ4Ny16PC9lbGVjdHJvbmljLXJlc291cmNlLW51bT48cmVtb3RlLWRhdGFiYXNlLXBy
b3ZpZGVyPk5MTTwvcmVtb3RlLWRhdGFiYXNlLXByb3ZpZGVyPjxsYW5ndWFnZT5lbmc8L2xhbmd1
YWdlPjwvcmVjb3JkPjwvQ2l0ZT48Q2l0ZT48QXV0aG9yPldvbmc8L0F1dGhvcj48WWVhcj4yMDE2
PC9ZZWFyPjxSZWNOdW0+MTQxMTwvUmVjTnVtPjxyZWNvcmQ+PHJlYy1udW1iZXI+MTQxMTwvcmVj
LW51bWJlcj48Zm9yZWlnbi1rZXlzPjxrZXkgYXBwPSJFTiIgZGItaWQ9IjJwZGF2ZHJzM2Fwc2Z4
ZXd3cnVwMGZmNzB3ZmEwNXNwdnMwcyIgdGltZXN0YW1wPSIxNjY3ODY0MTg3Ij4xNDExPC9rZXk+
PC9mb3JlaWduLWtleXM+PHJlZi10eXBlIG5hbWU9IkpvdXJuYWwgQXJ0aWNsZSI+MTc8L3JlZi10
eXBlPjxjb250cmlidXRvcnM+PGF1dGhvcnM+PGF1dGhvcj5Xb25nLCBFLiBNLjwvYXV0aG9yPjxh
dXRob3I+Sm9vLCBKLiBFLjwvYXV0aG9yPjxhdXRob3I+TWNMZWFuLCBDLiBBLjwvYXV0aG9yPjxh
dXRob3I+QmFnbGlldHRvLCBMLjwvYXV0aG9yPjxhdXRob3I+RW5nbGlzaCwgRC4gUi48L2F1dGhv
cj48YXV0aG9yPlNldmVyaSwgRy48L2F1dGhvcj48YXV0aG9yPld1LCBILiBDLjwvYXV0aG9yPjxh
dXRob3I+VGVycnksIE0uIEIuPC9hdXRob3I+PGF1dGhvcj5Ib3BwZXIsIEouIEwuPC9hdXRob3I+
PGF1dGhvcj5NaWxuZSwgUi4gTC48L2F1dGhvcj48YXV0aG9yPkdpbGVzLCBHLiBHLjwvYXV0aG9y
PjxhdXRob3I+U291dGhleSwgTS4gQy48L2F1dGhvcj48L2F1dGhvcnM+PC9jb250cmlidXRvcnM+
PGF1dGgtYWRkcmVzcz5HZW5ldGljIEVwaWRlbWlvbG9neSBMYWJvcmF0b3J5LCBEZXBhcnRtZW50
IG9mIFBhdGhvbG9neSwgVGhlIFVuaXZlcnNpdHkgb2YgTWVsYm91cm5lLCBNZWxib3VybmUsIFZJ
QywgMzAxMCwgQXVzdHJhbGlhLiYjeEQ7QW5hdG9taWNhbCBQYXRob2xvZ3ksIEFsZnJlZCBIZWFs
dGgsIFRoZSBBbGZyZWQgSG9zcGl0YWwsIE1lbGJvdXJuZSwgVklDLCAzMTgxLCBBdXN0cmFsaWEu
JiN4RDtVbml2ZXJzaXRlIFBhcmlzLVNhY2xheSwgVW5pdi4gUGFyaXMtU3VkLCBVVlNRLCBDRVNQ
LCBJTlNFUk0sIFZpbGxlanVpZiwgRnJhbmNlLiYjeEQ7R3VzdGF2ZSBSb3Vzc3ksIDk0ODA1LCBW
aWxsZWp1aWYsIEZyYW5jZS4mI3hEO0NhbmNlciBFcGlkZW1pb2xvZ3kgQ2VudHJlLCBDYW5jZXIg
Q291bmNpbCBWaWN0b3JpYSwgTWVsYm91cm5lLCBBdXN0cmFsaWEuJiN4RDtDZW50cmUgZm9yIEVw
aWRlbWlvbG9neSBhbmQgQmlvc3RhdGlzdGljcywgVW5pdmVyc2l0eSBvZiBNZWxib3VybmUsIE1l
bGJvdXJuZSwgVklDLCBBdXN0cmFsaWEuJiN4RDtIdUdlRiwgSHVtYW4gR2VuZXRpY3MgRm91bmRh
dGlvbiwgMTAxMjYsIFR1cmluLCBJdGFseS4mI3hEO0RlcGFydG1lbnQgb2YgRW52aXJvbm1lbnRh
bCBIZWFsdGggU2NpZW5jZXMsIE1haWxtYW4gU2Nob29sIG9mIFB1YmxpYyBIZWFsdGgsIENvbHVt
YmlhIFVuaXZlcnNpdHksIE5ldyBZb3JrLCBOWSwgVVNBLiYjeEQ7RGVwYXJ0bWVudCBvZiBFcGlk
ZW1pb2xvZ3ksIE1haWxtYW4gU2Nob29sIG9mIFB1YmxpYyBIZWFsdGgsIENvbHVtYmlhIFVuaXZl
cnNpdHksIE5ldyBZb3JrLCBOWSwgVVNBLiYjeEQ7R2VuZXRpYyBFcGlkZW1pb2xvZ3kgTGFib3Jh
dG9yeSwgRGVwYXJ0bWVudCBvZiBQYXRob2xvZ3ksIFRoZSBVbml2ZXJzaXR5IG9mIE1lbGJvdXJu
ZSwgTWVsYm91cm5lLCBWSUMsIDMwMTAsIEF1c3RyYWxpYS4gbXNvdXRoZXlAdW5pbWVsYi5lZHUu
YXUuJiN4RDtDYW5jZXIgRXBpZGVtaW9sb2d5IENlbnRyZSwgQ2FuY2VyIENvdW5jaWwgVmljdG9y
aWEsIE1lbGJvdXJuZSwgQXVzdHJhbGlhLiBtc291dGhleUB1bmltZWxiLmVkdS5hdS48L2F1dGgt
YWRkcmVzcz48dGl0bGVzPjx0aXRsZT5BbmFseXNpcyBvZiB0aGUgYnJlYXN0IGNhbmNlciBtZXRo
eWxvbWUgdXNpbmcgZm9ybWFsaW4tZml4ZWQgcGFyYWZmaW4tZW1iZWRkZWQgdHVtb3VyPC90aXRs
ZT48c2Vjb25kYXJ5LXRpdGxlPkJyZWFzdCBDYW5jZXIgUmVzIFRyZWF0PC9zZWNvbmRhcnktdGl0
bGU+PGFsdC10aXRsZT5CcmVhc3QgY2FuY2VyIHJlc2VhcmNoIGFuZCB0cmVhdG1lbnQ8L2FsdC10
aXRsZT48L3RpdGxlcz48cGVyaW9kaWNhbD48ZnVsbC10aXRsZT5CcmVhc3QgQ2FuY2VyIFJlcyBU
cmVhdDwvZnVsbC10aXRsZT48L3BlcmlvZGljYWw+PHBhZ2VzPjE3My0xODA8L3BhZ2VzPjx2b2x1
bWU+MTYwPC92b2x1bWU+PG51bWJlcj4xPC9udW1iZXI+PGVkaXRpb24+MjAxNi8wOS8wOTwvZWRp
dGlvbj48a2V5d29yZHM+PGtleXdvcmQ+QWR1bHQ8L2tleXdvcmQ+PGtleXdvcmQ+QWdlZDwva2V5
d29yZD48a2V5d29yZD5CcmVhc3QgTmVvcGxhc21zLypnZW5ldGljcy9wYXRob2xvZ3k8L2tleXdv
cmQ+PGtleXdvcmQ+Q2FyY2lub21hLCBEdWN0YWwsIEJyZWFzdC9nZW5ldGljcy9wYXRob2xvZ3k8
L2tleXdvcmQ+PGtleXdvcmQ+Q29tcHV0YXRpb25hbCBCaW9sb2d5L21ldGhvZHM8L2tleXdvcmQ+
PGtleXdvcmQ+KkROQSBNZXRoeWxhdGlvbjwva2V5d29yZD48a2V5d29yZD4qRXBpZ2VuZXNpcywg
R2VuZXRpYzwva2V5d29yZD48a2V5d29yZD5FcGlnZW5vbWljcy9tZXRob2RzPC9rZXl3b3JkPjxr
ZXl3b3JkPkZlbWFsZTwva2V5d29yZD48a2V5d29yZD5HZW5lIEV4cHJlc3Npb24gUHJvZmlsaW5n
L21ldGhvZHM8L2tleXdvcmQ+PGtleXdvcmQ+R2Vub21lLVdpZGUgQXNzb2NpYXRpb24gU3R1ZHk8
L2tleXdvcmQ+PGtleXdvcmQ+SGlnaC1UaHJvdWdocHV0IE51Y2xlb3RpZGUgU2VxdWVuY2luZzwv
a2V5d29yZD48a2V5d29yZD5IdW1hbnM8L2tleXdvcmQ+PGtleXdvcmQ+SW1tdW5vaGlzdG9jaGVt
aXN0cnk8L2tleXdvcmQ+PGtleXdvcmQ+TWlkZGxlIEFnZWQ8L2tleXdvcmQ+PGtleXdvcmQ+KlRy
YW5zY3JpcHRvbWU8L2tleXdvcmQ+PGtleXdvcmQ+KkJyZWFzdCBjYW5jZXI8L2tleXdvcmQ+PGtl
eXdvcmQ+KkZmcGU8L2tleXdvcmQ+PGtleXdvcmQ+Kk1ldGh5bG9tZTwva2V5d29yZD48L2tleXdv
cmRzPjxkYXRlcz48eWVhcj4yMDE2PC95ZWFyPjxwdWItZGF0ZXM+PGRhdGU+Tm92PC9kYXRlPjwv
cHViLWRhdGVzPjwvZGF0ZXM+PGlzYm4+MTU3My03MjE3IChFbGVjdHJvbmljKSYjeEQ7MDE2Ny02
ODA2IChMaW5raW5nKTwvaXNibj48YWNjZXNzaW9uLW51bT4yNzYwNDM2MDwvYWNjZXNzaW9uLW51
bT48dXJscz48cmVsYXRlZC11cmxzPjx1cmw+aHR0cHM6Ly93d3cubmNiaS5ubG0ubmloLmdvdi9w
dWJtZWQvMjc2MDQzNjA8L3VybD48L3JlbGF0ZWQtdXJscz48L3VybHM+PGVsZWN0cm9uaWMtcmVz
b3VyY2UtbnVtPjEwLjEwMDcvczEwNTQ5LTAxNi0zOTcxLTA8L2VsZWN0cm9uaWMtcmVzb3VyY2Ut
bnVtPjxsYW5ndWFnZT5lbmc8L2xhbmd1YWdlPjwvcmVjb3JkPjwvQ2l0ZT48L0VuZE5vdGU+AG==
</w:fldData>
        </w:fldChar>
      </w:r>
      <w:r>
        <w:rPr>
          <w:rFonts w:ascii="Times New Roman" w:eastAsia="Times New Roman" w:hAnsi="Times New Roman" w:cs="Times New Roman"/>
          <w:sz w:val="24"/>
          <w:szCs w:val="24"/>
          <w:lang w:eastAsia="en-AU"/>
        </w:rPr>
        <w:instrText xml:space="preserve"> ADDIN EN.CITE.DATA </w:instrText>
      </w:r>
      <w:r>
        <w:rPr>
          <w:rFonts w:ascii="Times New Roman" w:eastAsia="Times New Roman" w:hAnsi="Times New Roman" w:cs="Times New Roman"/>
          <w:sz w:val="24"/>
          <w:szCs w:val="24"/>
          <w:lang w:eastAsia="en-AU"/>
        </w:rPr>
      </w:r>
      <w:r>
        <w:rPr>
          <w:rFonts w:ascii="Times New Roman" w:eastAsia="Times New Roman" w:hAnsi="Times New Roman" w:cs="Times New Roman"/>
          <w:sz w:val="24"/>
          <w:szCs w:val="24"/>
          <w:lang w:eastAsia="en-AU"/>
        </w:rPr>
        <w:fldChar w:fldCharType="end"/>
      </w:r>
      <w:r w:rsidRPr="00FF37BA">
        <w:rPr>
          <w:rFonts w:ascii="Times New Roman" w:eastAsia="Times New Roman" w:hAnsi="Times New Roman" w:cs="Times New Roman"/>
          <w:sz w:val="24"/>
          <w:szCs w:val="24"/>
          <w:lang w:eastAsia="en-AU"/>
        </w:rPr>
      </w:r>
      <w:r w:rsidRPr="00FF37BA">
        <w:rPr>
          <w:rFonts w:ascii="Times New Roman" w:eastAsia="Times New Roman" w:hAnsi="Times New Roman" w:cs="Times New Roman"/>
          <w:sz w:val="24"/>
          <w:szCs w:val="24"/>
          <w:lang w:eastAsia="en-AU"/>
        </w:rPr>
        <w:fldChar w:fldCharType="separate"/>
      </w:r>
      <w:r>
        <w:rPr>
          <w:rFonts w:ascii="Times New Roman" w:eastAsia="Times New Roman" w:hAnsi="Times New Roman" w:cs="Times New Roman"/>
          <w:noProof/>
          <w:sz w:val="24"/>
          <w:szCs w:val="24"/>
          <w:lang w:eastAsia="en-AU"/>
        </w:rPr>
        <w:t>[2, 3]</w:t>
      </w:r>
      <w:r w:rsidRPr="00FF37BA">
        <w:rPr>
          <w:rFonts w:ascii="Times New Roman" w:eastAsia="Times New Roman" w:hAnsi="Times New Roman" w:cs="Times New Roman"/>
          <w:sz w:val="24"/>
          <w:szCs w:val="24"/>
          <w:lang w:eastAsia="en-AU"/>
        </w:rPr>
        <w:fldChar w:fldCharType="end"/>
      </w:r>
      <w:r w:rsidRPr="00FF37BA">
        <w:rPr>
          <w:rFonts w:ascii="Times New Roman" w:eastAsia="Times New Roman" w:hAnsi="Times New Roman" w:cs="Times New Roman"/>
          <w:sz w:val="24"/>
          <w:szCs w:val="24"/>
          <w:lang w:eastAsia="en-AU"/>
        </w:rPr>
        <w:t xml:space="preserve">. </w:t>
      </w:r>
      <w:r w:rsidRPr="00703BBA">
        <w:rPr>
          <w:rFonts w:asciiTheme="majorBidi" w:eastAsia="DengXian" w:hAnsiTheme="majorBidi" w:cstheme="majorBidi"/>
          <w:sz w:val="24"/>
          <w:szCs w:val="24"/>
        </w:rPr>
        <w:t xml:space="preserve">Methylation data were pre-processed and normalized using the </w:t>
      </w:r>
      <w:proofErr w:type="spellStart"/>
      <w:r w:rsidRPr="00981C8D">
        <w:rPr>
          <w:rFonts w:asciiTheme="majorBidi" w:eastAsia="DengXian" w:hAnsiTheme="majorBidi" w:cstheme="majorBidi"/>
          <w:i/>
          <w:iCs/>
          <w:sz w:val="24"/>
          <w:szCs w:val="24"/>
        </w:rPr>
        <w:t>ENmix</w:t>
      </w:r>
      <w:proofErr w:type="spellEnd"/>
      <w:r w:rsidRPr="00703BBA">
        <w:rPr>
          <w:rFonts w:asciiTheme="majorBidi" w:eastAsia="DengXian" w:hAnsiTheme="majorBidi" w:cstheme="majorBidi"/>
          <w:sz w:val="24"/>
          <w:szCs w:val="24"/>
        </w:rPr>
        <w:t xml:space="preserve"> pipeline, which performs background correction, dye-bias adjustment, and probe-type bias correction</w:t>
      </w:r>
      <w:r w:rsidR="00CA7DCF">
        <w:rPr>
          <w:rFonts w:asciiTheme="majorBidi" w:eastAsia="DengXian" w:hAnsiTheme="majorBidi" w:cstheme="majorBidi"/>
          <w:sz w:val="24"/>
          <w:szCs w:val="24"/>
        </w:rPr>
        <w:t xml:space="preserve"> </w:t>
      </w:r>
      <w:r w:rsidRPr="002D3D5D">
        <w:rPr>
          <w:rFonts w:asciiTheme="majorBidi" w:eastAsia="DengXian" w:hAnsiTheme="majorBidi" w:cstheme="majorBidi"/>
          <w:sz w:val="24"/>
          <w:szCs w:val="24"/>
        </w:rPr>
        <w:fldChar w:fldCharType="begin"/>
      </w:r>
      <w:r>
        <w:rPr>
          <w:rFonts w:asciiTheme="majorBidi" w:eastAsia="DengXian" w:hAnsiTheme="majorBidi" w:cstheme="majorBidi"/>
          <w:sz w:val="24"/>
          <w:szCs w:val="24"/>
        </w:rPr>
        <w:instrText xml:space="preserve"> ADDIN EN.CITE &lt;EndNote&gt;&lt;Cite&gt;&lt;Author&gt;Xu&lt;/Author&gt;&lt;Year&gt;2021&lt;/Year&gt;&lt;RecNum&gt;2153&lt;/RecNum&gt;&lt;DisplayText&gt;[4]&lt;/DisplayText&gt;&lt;record&gt;&lt;rec-number&gt;2153&lt;/rec-number&gt;&lt;foreign-keys&gt;&lt;key app="EN" db-id="2pdavdrs3apsfxewwrup0ff70wfa05spvs0s" timestamp="1720056928"&gt;2153&lt;/key&gt;&lt;/foreign-keys&gt;&lt;ref-type name="Journal Article"&gt;17&lt;/ref-type&gt;&lt;contributors&gt;&lt;authors&gt;&lt;author&gt;Xu, Zongli&lt;/author&gt;&lt;author&gt;Niu, Liang&lt;/author&gt;&lt;author&gt;Taylor, Jack A&lt;/author&gt;&lt;/authors&gt;&lt;/contributors&gt;&lt;titles&gt;&lt;title&gt;The ENmix DNA methylation analysis pipeline for Illumina BeadChip and comparisons with seven other preprocessing pipelines&lt;/title&gt;&lt;secondary-title&gt;Clinical epigenetics&lt;/secondary-title&gt;&lt;/titles&gt;&lt;periodical&gt;&lt;full-title&gt;CLINICAL EPIGENETICS&lt;/full-title&gt;&lt;/periodical&gt;&lt;pages&gt;216&lt;/pages&gt;&lt;volume&gt;13&lt;/volume&gt;&lt;number&gt;1&lt;/number&gt;&lt;dates&gt;&lt;year&gt;2021&lt;/year&gt;&lt;/dates&gt;&lt;isbn&gt;1868-7075&lt;/isbn&gt;&lt;urls&gt;&lt;/urls&gt;&lt;/record&gt;&lt;/Cite&gt;&lt;/EndNote&gt;</w:instrText>
      </w:r>
      <w:r w:rsidRPr="002D3D5D">
        <w:rPr>
          <w:rFonts w:asciiTheme="majorBidi" w:eastAsia="DengXian" w:hAnsiTheme="majorBidi" w:cstheme="majorBidi"/>
          <w:sz w:val="24"/>
          <w:szCs w:val="24"/>
        </w:rPr>
        <w:fldChar w:fldCharType="separate"/>
      </w:r>
      <w:r>
        <w:rPr>
          <w:rFonts w:asciiTheme="majorBidi" w:eastAsia="DengXian" w:hAnsiTheme="majorBidi" w:cstheme="majorBidi"/>
          <w:noProof/>
          <w:sz w:val="24"/>
          <w:szCs w:val="24"/>
        </w:rPr>
        <w:t>[4]</w:t>
      </w:r>
      <w:r w:rsidRPr="002D3D5D">
        <w:rPr>
          <w:rFonts w:asciiTheme="majorBidi" w:eastAsia="DengXian" w:hAnsiTheme="majorBidi" w:cstheme="majorBidi"/>
          <w:sz w:val="24"/>
          <w:szCs w:val="24"/>
        </w:rPr>
        <w:fldChar w:fldCharType="end"/>
      </w:r>
      <w:r w:rsidRPr="002D3D5D">
        <w:rPr>
          <w:rFonts w:asciiTheme="majorBidi" w:eastAsia="DengXian" w:hAnsiTheme="majorBidi" w:cstheme="majorBidi"/>
          <w:sz w:val="24"/>
          <w:szCs w:val="24"/>
        </w:rPr>
        <w:t xml:space="preserve">. </w:t>
      </w:r>
      <w:r w:rsidRPr="00703BBA">
        <w:rPr>
          <w:rFonts w:asciiTheme="majorBidi" w:eastAsia="DengXian" w:hAnsiTheme="majorBidi" w:cstheme="majorBidi"/>
          <w:sz w:val="24"/>
          <w:szCs w:val="24"/>
        </w:rPr>
        <w:t>Probes and samples were removed if the detection P-value exceeded 0.01 in more than 5% of cases. After excluding five samples with incomplete stage or IHC-based molecular subtype data, the final dataset included 425 samples and 476,155 CpG sites.</w:t>
      </w:r>
    </w:p>
    <w:p w:rsidR="00A95765" w:rsidRPr="00080765" w:rsidRDefault="00A95765" w:rsidP="00A95765">
      <w:pPr>
        <w:spacing w:before="120" w:after="120" w:line="360" w:lineRule="auto"/>
        <w:jc w:val="both"/>
        <w:rPr>
          <w:rFonts w:ascii="Times New Roman" w:eastAsia="Times New Roman" w:hAnsi="Times New Roman" w:cs="Times New Roman"/>
          <w:i/>
          <w:sz w:val="24"/>
          <w:szCs w:val="24"/>
          <w:lang w:eastAsia="en-AU"/>
        </w:rPr>
      </w:pPr>
      <w:r>
        <w:rPr>
          <w:rFonts w:ascii="Times New Roman" w:eastAsia="Times New Roman" w:hAnsi="Times New Roman" w:cs="Times New Roman"/>
          <w:i/>
          <w:sz w:val="24"/>
          <w:szCs w:val="24"/>
          <w:lang w:eastAsia="en-AU"/>
        </w:rPr>
        <w:t>The Cancer Genome Atlas (</w:t>
      </w:r>
      <w:r w:rsidRPr="00080765">
        <w:rPr>
          <w:rFonts w:ascii="Times New Roman" w:eastAsia="Times New Roman" w:hAnsi="Times New Roman" w:cs="Times New Roman"/>
          <w:i/>
          <w:sz w:val="24"/>
          <w:szCs w:val="24"/>
          <w:lang w:eastAsia="en-AU"/>
        </w:rPr>
        <w:t>TCGA</w:t>
      </w:r>
      <w:r>
        <w:rPr>
          <w:rFonts w:ascii="Times New Roman" w:eastAsia="Times New Roman" w:hAnsi="Times New Roman" w:cs="Times New Roman"/>
          <w:i/>
          <w:sz w:val="24"/>
          <w:szCs w:val="24"/>
          <w:lang w:eastAsia="en-AU"/>
        </w:rPr>
        <w:t>)</w:t>
      </w:r>
    </w:p>
    <w:p w:rsidR="00A95765" w:rsidRPr="0070568F" w:rsidRDefault="00A95765" w:rsidP="00A95765">
      <w:pPr>
        <w:spacing w:before="120" w:after="120" w:line="360" w:lineRule="auto"/>
        <w:jc w:val="both"/>
        <w:rPr>
          <w:rFonts w:ascii="Times New Roman" w:eastAsia="Times New Roman" w:hAnsi="Times New Roman" w:cs="Times New Roman"/>
          <w:sz w:val="24"/>
          <w:szCs w:val="24"/>
          <w:lang w:eastAsia="en-AU"/>
        </w:rPr>
      </w:pPr>
      <w:r w:rsidRPr="0070568F">
        <w:rPr>
          <w:rFonts w:ascii="Times New Roman" w:eastAsia="Times New Roman" w:hAnsi="Times New Roman" w:cs="Times New Roman"/>
          <w:sz w:val="24"/>
          <w:szCs w:val="24"/>
          <w:lang w:eastAsia="en-AU"/>
        </w:rPr>
        <w:t>DNA methylation data (HM450) for breast cancer were obtained from the TCGA portal</w:t>
      </w:r>
      <w:r w:rsidR="00333534">
        <w:rPr>
          <w:rFonts w:ascii="Times New Roman" w:eastAsia="Times New Roman" w:hAnsi="Times New Roman" w:cs="Times New Roman"/>
          <w:sz w:val="24"/>
          <w:szCs w:val="24"/>
          <w:lang w:eastAsia="en-AU"/>
        </w:rPr>
        <w:t xml:space="preserve"> (</w:t>
      </w:r>
      <w:r w:rsidR="00333534" w:rsidRPr="00333534">
        <w:rPr>
          <w:rFonts w:ascii="Times New Roman" w:eastAsia="Times New Roman" w:hAnsi="Times New Roman" w:cs="Times New Roman"/>
          <w:sz w:val="24"/>
          <w:szCs w:val="24"/>
          <w:lang w:eastAsia="en-AU"/>
        </w:rPr>
        <w:t>https://portal.gdc.cancer.gov/</w:t>
      </w:r>
      <w:r w:rsidR="00333534">
        <w:rPr>
          <w:rFonts w:ascii="Times New Roman" w:eastAsia="Times New Roman" w:hAnsi="Times New Roman" w:cs="Times New Roman"/>
          <w:sz w:val="24"/>
          <w:szCs w:val="24"/>
          <w:lang w:eastAsia="en-AU"/>
        </w:rPr>
        <w:t>)</w:t>
      </w:r>
      <w:r w:rsidRPr="0070568F">
        <w:rPr>
          <w:rFonts w:ascii="Times New Roman" w:eastAsia="Times New Roman" w:hAnsi="Times New Roman" w:cs="Times New Roman"/>
          <w:sz w:val="24"/>
          <w:szCs w:val="24"/>
          <w:lang w:eastAsia="en-AU"/>
        </w:rPr>
        <w:t>. The dataset included clinical information and methylation profiles for 797 breast tumour samples and 97 normal samples</w:t>
      </w:r>
      <w:r w:rsidR="00333534">
        <w:rPr>
          <w:rFonts w:ascii="Times New Roman" w:eastAsia="Times New Roman" w:hAnsi="Times New Roman" w:cs="Times New Roman"/>
          <w:sz w:val="24"/>
          <w:szCs w:val="24"/>
          <w:lang w:eastAsia="en-AU"/>
        </w:rPr>
        <w:t xml:space="preserve"> </w:t>
      </w:r>
      <w:r w:rsidR="00664507">
        <w:rPr>
          <w:rFonts w:ascii="Times New Roman" w:eastAsia="Times New Roman" w:hAnsi="Times New Roman" w:cs="Times New Roman"/>
          <w:sz w:val="24"/>
          <w:szCs w:val="24"/>
          <w:lang w:eastAsia="en-AU"/>
        </w:rPr>
        <w:fldChar w:fldCharType="begin"/>
      </w:r>
      <w:r w:rsidR="00664507">
        <w:rPr>
          <w:rFonts w:ascii="Times New Roman" w:eastAsia="Times New Roman" w:hAnsi="Times New Roman" w:cs="Times New Roman"/>
          <w:sz w:val="24"/>
          <w:szCs w:val="24"/>
          <w:lang w:eastAsia="en-AU"/>
        </w:rPr>
        <w:instrText xml:space="preserve"> ADDIN EN.CITE &lt;EndNote&gt;&lt;Cite&gt;&lt;Author&gt;Network&lt;/Author&gt;&lt;Year&gt;2012&lt;/Year&gt;&lt;RecNum&gt;932&lt;/RecNum&gt;&lt;DisplayText&gt;[5]&lt;/DisplayText&gt;&lt;record&gt;&lt;rec-number&gt;932&lt;/rec-number&gt;&lt;foreign-keys&gt;&lt;key app="EN" db-id="2pdavdrs3apsfxewwrup0ff70wfa05spvs0s" timestamp="1667864166"&gt;932&lt;/key&gt;&lt;/foreign-keys&gt;&lt;ref-type name="Journal Article"&gt;17&lt;/ref-type&gt;&lt;contributors&gt;&lt;authors&gt;&lt;author&gt;Cancer Genome Atlas Network&lt;/author&gt;&lt;/authors&gt;&lt;/contributors&gt;&lt;titles&gt;&lt;title&gt;Comprehensive molecular portraits of human breast tumours&lt;/title&gt;&lt;secondary-title&gt;Nature&lt;/secondary-title&gt;&lt;/titles&gt;&lt;periodical&gt;&lt;full-title&gt;NATURE&lt;/full-title&gt;&lt;/periodical&gt;&lt;pages&gt;61&lt;/pages&gt;&lt;volume&gt;490&lt;/volume&gt;&lt;number&gt;7418&lt;/number&gt;&lt;dates&gt;&lt;year&gt;2012&lt;/year&gt;&lt;/dates&gt;&lt;isbn&gt;1476-4687&lt;/isbn&gt;&lt;urls&gt;&lt;/urls&gt;&lt;/record&gt;&lt;/Cite&gt;&lt;/EndNote&gt;</w:instrText>
      </w:r>
      <w:r w:rsidR="00664507">
        <w:rPr>
          <w:rFonts w:ascii="Times New Roman" w:eastAsia="Times New Roman" w:hAnsi="Times New Roman" w:cs="Times New Roman"/>
          <w:sz w:val="24"/>
          <w:szCs w:val="24"/>
          <w:lang w:eastAsia="en-AU"/>
        </w:rPr>
        <w:fldChar w:fldCharType="separate"/>
      </w:r>
      <w:r w:rsidR="00664507">
        <w:rPr>
          <w:rFonts w:ascii="Times New Roman" w:eastAsia="Times New Roman" w:hAnsi="Times New Roman" w:cs="Times New Roman"/>
          <w:noProof/>
          <w:sz w:val="24"/>
          <w:szCs w:val="24"/>
          <w:lang w:eastAsia="en-AU"/>
        </w:rPr>
        <w:t>[5]</w:t>
      </w:r>
      <w:r w:rsidR="00664507">
        <w:rPr>
          <w:rFonts w:ascii="Times New Roman" w:eastAsia="Times New Roman" w:hAnsi="Times New Roman" w:cs="Times New Roman"/>
          <w:sz w:val="24"/>
          <w:szCs w:val="24"/>
          <w:lang w:eastAsia="en-AU"/>
        </w:rPr>
        <w:fldChar w:fldCharType="end"/>
      </w:r>
      <w:r w:rsidRPr="0070568F">
        <w:rPr>
          <w:rFonts w:ascii="Times New Roman" w:eastAsia="Times New Roman" w:hAnsi="Times New Roman" w:cs="Times New Roman"/>
          <w:sz w:val="24"/>
          <w:szCs w:val="24"/>
          <w:lang w:eastAsia="en-AU"/>
        </w:rPr>
        <w:t>. We excluded normal samples, male cases (N=7), metastatic cases (N=5), and cases without available methylation data (N=52). After these exclusions, the final dataset comprised 731 tumour samples.</w:t>
      </w:r>
      <w:r>
        <w:rPr>
          <w:rFonts w:ascii="Times New Roman" w:eastAsia="Times New Roman" w:hAnsi="Times New Roman" w:cs="Times New Roman"/>
          <w:sz w:val="24"/>
          <w:szCs w:val="24"/>
          <w:lang w:eastAsia="en-AU"/>
        </w:rPr>
        <w:t xml:space="preserve"> </w:t>
      </w:r>
      <w:r w:rsidRPr="0070568F">
        <w:rPr>
          <w:rFonts w:ascii="Times New Roman" w:eastAsia="Times New Roman" w:hAnsi="Times New Roman" w:cs="Times New Roman"/>
          <w:sz w:val="24"/>
          <w:szCs w:val="24"/>
          <w:lang w:eastAsia="en-AU"/>
        </w:rPr>
        <w:t>The raw methylation data were normalized using the same approach applied to the MCCS dataset, resulting in a dataset with 473,646 probes.</w:t>
      </w:r>
    </w:p>
    <w:p w:rsidR="00A95765" w:rsidRPr="00032484" w:rsidRDefault="00A95765" w:rsidP="00A95765">
      <w:pPr>
        <w:spacing w:before="120" w:after="120" w:line="360" w:lineRule="auto"/>
        <w:jc w:val="both"/>
        <w:rPr>
          <w:rFonts w:ascii="Times New Roman" w:eastAsia="Times New Roman" w:hAnsi="Times New Roman" w:cs="Times New Roman"/>
          <w:i/>
          <w:iCs/>
          <w:sz w:val="24"/>
          <w:szCs w:val="24"/>
          <w:lang w:eastAsia="en-AU"/>
        </w:rPr>
      </w:pPr>
      <w:r w:rsidRPr="00032484">
        <w:rPr>
          <w:rFonts w:ascii="Times New Roman" w:eastAsia="Times New Roman" w:hAnsi="Times New Roman" w:cs="Times New Roman"/>
          <w:i/>
          <w:iCs/>
          <w:sz w:val="24"/>
          <w:szCs w:val="24"/>
          <w:lang w:eastAsia="en-AU"/>
        </w:rPr>
        <w:t>GSE72308</w:t>
      </w:r>
    </w:p>
    <w:p w:rsidR="00A95765" w:rsidRPr="00032484" w:rsidRDefault="00A95765" w:rsidP="00A95765">
      <w:pPr>
        <w:spacing w:before="120" w:after="120" w:line="360" w:lineRule="auto"/>
        <w:jc w:val="both"/>
        <w:rPr>
          <w:rFonts w:ascii="Times New Roman" w:eastAsia="Times New Roman" w:hAnsi="Times New Roman" w:cs="Times New Roman"/>
          <w:sz w:val="24"/>
          <w:szCs w:val="24"/>
          <w:lang w:eastAsia="en-AU"/>
        </w:rPr>
      </w:pPr>
      <w:r w:rsidRPr="00032484">
        <w:rPr>
          <w:rFonts w:ascii="Times New Roman" w:eastAsia="Times New Roman" w:hAnsi="Times New Roman" w:cs="Times New Roman"/>
          <w:sz w:val="24"/>
          <w:szCs w:val="24"/>
          <w:lang w:eastAsia="en-AU"/>
        </w:rPr>
        <w:t xml:space="preserve">The GSE72308 dataset </w:t>
      </w:r>
      <w:r>
        <w:rPr>
          <w:rFonts w:ascii="Times New Roman" w:eastAsia="Times New Roman" w:hAnsi="Times New Roman" w:cs="Times New Roman"/>
          <w:sz w:val="24"/>
          <w:szCs w:val="24"/>
          <w:lang w:eastAsia="en-AU"/>
        </w:rPr>
        <w:t>includes</w:t>
      </w:r>
      <w:r w:rsidRPr="00032484">
        <w:rPr>
          <w:rFonts w:ascii="Times New Roman" w:eastAsia="Times New Roman" w:hAnsi="Times New Roman" w:cs="Times New Roman"/>
          <w:sz w:val="24"/>
          <w:szCs w:val="24"/>
          <w:lang w:eastAsia="en-AU"/>
        </w:rPr>
        <w:t xml:space="preserve"> three cohorts: GSE72245, GSE72251, and GSE72254, providing methylation data</w:t>
      </w:r>
      <w:r w:rsidR="00794E11">
        <w:rPr>
          <w:rFonts w:ascii="Times New Roman" w:eastAsia="Times New Roman" w:hAnsi="Times New Roman" w:cs="Times New Roman"/>
          <w:sz w:val="24"/>
          <w:szCs w:val="24"/>
          <w:lang w:eastAsia="en-AU"/>
        </w:rPr>
        <w:t xml:space="preserve"> (HM450)</w:t>
      </w:r>
      <w:r w:rsidRPr="00032484">
        <w:rPr>
          <w:rFonts w:ascii="Times New Roman" w:eastAsia="Times New Roman" w:hAnsi="Times New Roman" w:cs="Times New Roman"/>
          <w:sz w:val="24"/>
          <w:szCs w:val="24"/>
          <w:lang w:eastAsia="en-AU"/>
        </w:rPr>
        <w:t xml:space="preserve"> for 295 breast tumours, including 52 patients with all-</w:t>
      </w:r>
      <w:r w:rsidRPr="00032484">
        <w:rPr>
          <w:rFonts w:ascii="Times New Roman" w:eastAsia="Times New Roman" w:hAnsi="Times New Roman" w:cs="Times New Roman"/>
          <w:sz w:val="24"/>
          <w:szCs w:val="24"/>
          <w:lang w:eastAsia="en-AU"/>
        </w:rPr>
        <w:lastRenderedPageBreak/>
        <w:t>cause mortality. Cohort 1 (GSE72245) includes 118 tumour samples from patients diagnosed between 1995 and 2003, while Cohort 2 (GSE72251) contains 119 tumour samples from patients diagnosed between 2004 and 2009, consisting of retrospectively selected fresh-frozen tumours from patients treated with adjuvant therapies. The third cohort, GSE72254, known as the Trial of Principle (TOP) cohort, includes 58 ER-negative patients treated at the same institute between 2003 and 2008, all of whom received neoadjuvant epirubicin monotherapy before surgery</w:t>
      </w: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fldChar w:fldCharType="begin"/>
      </w:r>
      <w:r w:rsidR="00664507">
        <w:rPr>
          <w:rFonts w:ascii="Times New Roman" w:eastAsia="Times New Roman" w:hAnsi="Times New Roman" w:cs="Times New Roman"/>
          <w:sz w:val="24"/>
          <w:szCs w:val="24"/>
          <w:lang w:eastAsia="en-AU"/>
        </w:rPr>
        <w:instrText xml:space="preserve"> ADDIN EN.CITE &lt;EndNote&gt;&lt;Cite&gt;&lt;Author&gt;Jeschke&lt;/Author&gt;&lt;Year&gt;2017&lt;/Year&gt;&lt;RecNum&gt;613&lt;/RecNum&gt;&lt;DisplayText&gt;[6]&lt;/DisplayText&gt;&lt;record&gt;&lt;rec-number&gt;613&lt;/rec-number&gt;&lt;foreign-keys&gt;&lt;key app="EN" db-id="2pdavdrs3apsfxewwrup0ff70wfa05spvs0s" timestamp="1667864161"&gt;613&lt;/key&gt;&lt;/foreign-keys&gt;&lt;ref-type name="Journal Article"&gt;17&lt;/ref-type&gt;&lt;contributors&gt;&lt;authors&gt;&lt;author&gt;Jeschke, Jana&lt;/author&gt;&lt;author&gt;Bizet, Martin&lt;/author&gt;&lt;author&gt;Desmedt, Christine&lt;/author&gt;&lt;author&gt;Calonne, Emilie&lt;/author&gt;&lt;author&gt;Dedeurwaerder, Sarah&lt;/author&gt;&lt;author&gt;Garaud, Soizic&lt;/author&gt;&lt;author&gt;Koch, Alexander&lt;/author&gt;&lt;author&gt;Larsimont, Denis&lt;/author&gt;&lt;author&gt;Salgado, Roberto&lt;/author&gt;&lt;author&gt;Van den Eynden, Gert&lt;/author&gt;&lt;/authors&gt;&lt;/contributors&gt;&lt;titles&gt;&lt;title&gt;DNA methylation–based immune response signature improves patient diagnosis in multiple cancers&lt;/title&gt;&lt;secondary-title&gt;The Journal of clinical investigation&lt;/secondary-title&gt;&lt;/titles&gt;&lt;pages&gt;3090-3102&lt;/pages&gt;&lt;volume&gt;127&lt;/volume&gt;&lt;number&gt;8&lt;/number&gt;&lt;dates&gt;&lt;year&gt;2017&lt;/year&gt;&lt;/dates&gt;&lt;isbn&gt;0021-9738&lt;/isbn&gt;&lt;urls&gt;&lt;/urls&gt;&lt;/record&gt;&lt;/Cite&gt;&lt;Cite Hidden="1"&gt;&lt;Author&gt;Jeschke&lt;/Author&gt;&lt;Year&gt;2017&lt;/Year&gt;&lt;RecNum&gt;613&lt;/RecNum&gt;&lt;record&gt;&lt;rec-number&gt;613&lt;/rec-number&gt;&lt;foreign-keys&gt;&lt;key app="EN" db-id="2pdavdrs3apsfxewwrup0ff70wfa05spvs0s" timestamp="1667864161"&gt;613&lt;/key&gt;&lt;/foreign-keys&gt;&lt;ref-type name="Journal Article"&gt;17&lt;/ref-type&gt;&lt;contributors&gt;&lt;authors&gt;&lt;author&gt;Jeschke, Jana&lt;/author&gt;&lt;author&gt;Bizet, Martin&lt;/author&gt;&lt;author&gt;Desmedt, Christine&lt;/author&gt;&lt;author&gt;Calonne, Emilie&lt;/author&gt;&lt;author&gt;Dedeurwaerder, Sarah&lt;/author&gt;&lt;author&gt;Garaud, Soizic&lt;/author&gt;&lt;author&gt;Koch, Alexander&lt;/author&gt;&lt;author&gt;Larsimont, Denis&lt;/author&gt;&lt;author&gt;Salgado, Roberto&lt;/author&gt;&lt;author&gt;Van den Eynden, Gert&lt;/author&gt;&lt;/authors&gt;&lt;/contributors&gt;&lt;titles&gt;&lt;title&gt;DNA methylation–based immune response signature improves patient diagnosis in multiple cancers&lt;/title&gt;&lt;secondary-title&gt;The Journal of clinical investigation&lt;/secondary-title&gt;&lt;/titles&gt;&lt;pages&gt;3090-3102&lt;/pages&gt;&lt;volume&gt;127&lt;/volume&gt;&lt;number&gt;8&lt;/number&gt;&lt;dates&gt;&lt;year&gt;2017&lt;/year&gt;&lt;/dates&gt;&lt;isbn&gt;0021-9738&lt;/isbn&gt;&lt;urls&gt;&lt;/urls&gt;&lt;/record&gt;&lt;/Cite&gt;&lt;/EndNote&gt;</w:instrText>
      </w:r>
      <w:r>
        <w:rPr>
          <w:rFonts w:ascii="Times New Roman" w:eastAsia="Times New Roman" w:hAnsi="Times New Roman" w:cs="Times New Roman"/>
          <w:sz w:val="24"/>
          <w:szCs w:val="24"/>
          <w:lang w:eastAsia="en-AU"/>
        </w:rPr>
        <w:fldChar w:fldCharType="separate"/>
      </w:r>
      <w:r w:rsidR="00664507">
        <w:rPr>
          <w:rFonts w:ascii="Times New Roman" w:eastAsia="Times New Roman" w:hAnsi="Times New Roman" w:cs="Times New Roman"/>
          <w:noProof/>
          <w:sz w:val="24"/>
          <w:szCs w:val="24"/>
          <w:lang w:eastAsia="en-AU"/>
        </w:rPr>
        <w:t>[6]</w:t>
      </w:r>
      <w:r>
        <w:rPr>
          <w:rFonts w:ascii="Times New Roman" w:eastAsia="Times New Roman" w:hAnsi="Times New Roman" w:cs="Times New Roman"/>
          <w:sz w:val="24"/>
          <w:szCs w:val="24"/>
          <w:lang w:eastAsia="en-AU"/>
        </w:rPr>
        <w:fldChar w:fldCharType="end"/>
      </w:r>
      <w:r w:rsidRPr="00032484">
        <w:rPr>
          <w:rFonts w:ascii="Times New Roman" w:eastAsia="Times New Roman" w:hAnsi="Times New Roman" w:cs="Times New Roman"/>
          <w:sz w:val="24"/>
          <w:szCs w:val="24"/>
          <w:lang w:eastAsia="en-AU"/>
        </w:rPr>
        <w:t xml:space="preserve">. Methylation data from these GEO datasets were normalized using the same approach </w:t>
      </w:r>
      <w:r w:rsidR="00794E11">
        <w:rPr>
          <w:rFonts w:ascii="Times New Roman" w:eastAsia="Times New Roman" w:hAnsi="Times New Roman" w:cs="Times New Roman"/>
          <w:sz w:val="24"/>
          <w:szCs w:val="24"/>
          <w:lang w:eastAsia="en-AU"/>
        </w:rPr>
        <w:t xml:space="preserve">as used in </w:t>
      </w:r>
      <w:r w:rsidRPr="00032484">
        <w:rPr>
          <w:rFonts w:ascii="Times New Roman" w:eastAsia="Times New Roman" w:hAnsi="Times New Roman" w:cs="Times New Roman"/>
          <w:sz w:val="24"/>
          <w:szCs w:val="24"/>
          <w:lang w:eastAsia="en-AU"/>
        </w:rPr>
        <w:t>the MCCS.</w:t>
      </w:r>
    </w:p>
    <w:p w:rsidR="00A95765" w:rsidRDefault="00A95765" w:rsidP="00A95765">
      <w:pPr>
        <w:spacing w:before="120" w:after="120" w:line="360" w:lineRule="auto"/>
        <w:jc w:val="both"/>
        <w:rPr>
          <w:rFonts w:ascii="Times New Roman" w:eastAsia="Times New Roman" w:hAnsi="Times New Roman" w:cs="Times New Roman"/>
          <w:sz w:val="24"/>
          <w:szCs w:val="24"/>
          <w:lang w:eastAsia="en-AU"/>
        </w:rPr>
      </w:pPr>
      <w:r w:rsidRPr="00FC3F05">
        <w:rPr>
          <w:rFonts w:ascii="Times New Roman" w:eastAsia="Times New Roman" w:hAnsi="Times New Roman" w:cs="Times New Roman"/>
          <w:i/>
          <w:iCs/>
          <w:sz w:val="24"/>
          <w:szCs w:val="24"/>
          <w:lang w:eastAsia="en-AU"/>
        </w:rPr>
        <w:t>GSE37754</w:t>
      </w:r>
    </w:p>
    <w:p w:rsidR="00A95765" w:rsidRDefault="00A95765" w:rsidP="00A95765">
      <w:pPr>
        <w:spacing w:before="120" w:after="120" w:line="360" w:lineRule="auto"/>
        <w:jc w:val="both"/>
        <w:rPr>
          <w:rFonts w:ascii="Times New Roman" w:eastAsia="Times New Roman" w:hAnsi="Times New Roman" w:cs="Times New Roman"/>
          <w:sz w:val="24"/>
          <w:szCs w:val="24"/>
          <w:lang w:eastAsia="en-AU"/>
        </w:rPr>
      </w:pPr>
      <w:r w:rsidRPr="009C21C7">
        <w:rPr>
          <w:rFonts w:ascii="Times New Roman" w:eastAsia="Times New Roman" w:hAnsi="Times New Roman" w:cs="Times New Roman"/>
          <w:sz w:val="24"/>
          <w:szCs w:val="24"/>
          <w:lang w:eastAsia="en-AU"/>
        </w:rPr>
        <w:t>This dataset includes DNA methylation data</w:t>
      </w:r>
      <w:r w:rsidR="00794E11">
        <w:rPr>
          <w:rFonts w:ascii="Times New Roman" w:eastAsia="Times New Roman" w:hAnsi="Times New Roman" w:cs="Times New Roman"/>
          <w:sz w:val="24"/>
          <w:szCs w:val="24"/>
          <w:lang w:eastAsia="en-AU"/>
        </w:rPr>
        <w:t xml:space="preserve"> (HM450)</w:t>
      </w:r>
      <w:r w:rsidRPr="009C21C7">
        <w:rPr>
          <w:rFonts w:ascii="Times New Roman" w:eastAsia="Times New Roman" w:hAnsi="Times New Roman" w:cs="Times New Roman"/>
          <w:sz w:val="24"/>
          <w:szCs w:val="24"/>
          <w:lang w:eastAsia="en-AU"/>
        </w:rPr>
        <w:t xml:space="preserve"> from 62 fresh-frozen breast tumour samples, previously analysed in multiple studies </w:t>
      </w:r>
      <w:r w:rsidRPr="00FF37BA">
        <w:rPr>
          <w:rFonts w:ascii="Times New Roman" w:eastAsia="DengXian" w:hAnsi="Times New Roman" w:cs="Times New Roman"/>
          <w:sz w:val="24"/>
          <w:szCs w:val="24"/>
        </w:rPr>
        <w:fldChar w:fldCharType="begin">
          <w:fldData xml:space="preserve">PEVuZE5vdGU+PENpdGU+PEF1dGhvcj5UZXJ1bnVtYTwvQXV0aG9yPjxZZWFyPjIwMTQ8L1llYXI+
PFJlY051bT41OTI8L1JlY051bT48RGlzcGxheVRleHQ+WzctOV08L0Rpc3BsYXlUZXh0PjxyZWNv
cmQ+PHJlYy1udW1iZXI+NTkyPC9yZWMtbnVtYmVyPjxmb3JlaWduLWtleXM+PGtleSBhcHA9IkVO
IiBkYi1pZD0iZHhyc2F0ZTV3eHZmcGtlOTl6NzV2MHB2enN2OWU5MGY1dzJ6IiB0aW1lc3RhbXA9
IjE3MTg2ODQ4NzYiPjU5Mjwva2V5PjwvZm9yZWlnbi1rZXlzPjxyZWYtdHlwZSBuYW1lPSJKb3Vy
bmFsIEFydGljbGUiPjE3PC9yZWYtdHlwZT48Y29udHJpYnV0b3JzPjxhdXRob3JzPjxhdXRob3I+
VGVydW51bWEsIEF0c3VzaGk8L2F1dGhvcj48YXV0aG9yPlB1dGx1cmksIE5hZ2lyZWRkeTwvYXV0
aG9yPjxhdXRob3I+TWlzaHJhLCBQcmFjaGk8L2F1dGhvcj48YXV0aG9yPk1hdGjDqSwgRXd5IEE8
L2F1dGhvcj48YXV0aG9yPkRvcnNleSwgVGlmZmFueSBIPC9hdXRob3I+PGF1dGhvcj5ZaSwgTWlu
ZzwvYXV0aG9yPjxhdXRob3I+V2FsbGFjZSwgVGlmZmFueSBBPC9hdXRob3I+PGF1dGhvcj5Jc3Nh
cSwgSGFsZWVtIEo8L2F1dGhvcj48YXV0aG9yPlpob3UsIE1pbmc8L2F1dGhvcj48YXV0aG9yPktp
bGxpYW4sIEogS2VpdGg8L2F1dGhvcj48L2F1dGhvcnM+PC9jb250cmlidXRvcnM+PHRpdGxlcz48
dGl0bGU+TVlDLWRyaXZlbiBhY2N1bXVsYXRpb24gb2YgMi1oeWRyb3h5Z2x1dGFyYXRlIGlzIGFz
c29jaWF0ZWQgd2l0aCBicmVhc3QgY2FuY2VyIHByb2dub3NpczwvdGl0bGU+PHNlY29uZGFyeS10
aXRsZT5UaGUgSm91cm5hbCBvZiBjbGluaWNhbCBpbnZlc3RpZ2F0aW9uPC9zZWNvbmRhcnktdGl0
bGU+PC90aXRsZXM+PHBlcmlvZGljYWw+PGZ1bGwtdGl0bGU+VGhlIEpvdXJuYWwgb2YgY2xpbmlj
YWwgaW52ZXN0aWdhdGlvbjwvZnVsbC10aXRsZT48L3BlcmlvZGljYWw+PHBhZ2VzPjM5OC00MTI8
L3BhZ2VzPjx2b2x1bWU+MTI0PC92b2x1bWU+PG51bWJlcj4xPC9udW1iZXI+PGRhdGVzPjx5ZWFy
PjIwMTQ8L3llYXI+PC9kYXRlcz48aXNibj4wMDIxLTk3Mzg8L2lzYm4+PHVybHM+PC91cmxzPjwv
cmVjb3JkPjwvQ2l0ZT48Q2l0ZT48QXV0aG9yPlB1dGx1cmk8L0F1dGhvcj48WWVhcj4yMDE0PC9Z
ZWFyPjxSZWNOdW0+NTk0PC9SZWNOdW0+PHJlY29yZD48cmVjLW51bWJlcj41OTQ8L3JlYy1udW1i
ZXI+PGZvcmVpZ24ta2V5cz48a2V5IGFwcD0iRU4iIGRiLWlkPSJkeHJzYXRlNXd4dmZwa2U5OXo3
NXYwcHZ6c3Y5ZTkwZjV3MnoiIHRpbWVzdGFtcD0iMTcxODY4NDk3MCI+NTk0PC9rZXk+PC9mb3Jl
aWduLWtleXM+PHJlZi10eXBlIG5hbWU9IkpvdXJuYWwgQXJ0aWNsZSI+MTc8L3JlZi10eXBlPjxj
b250cmlidXRvcnM+PGF1dGhvcnM+PGF1dGhvcj5QdXRsdXJpLCBOYWdpcmVkZHk8L2F1dGhvcj48
YXV0aG9yPk1haXR5LCBTdW1hbjwvYXV0aG9yPjxhdXRob3I+S29tbWFnYW5pLCBSYW1ha3Jpc2hu
YTwvYXV0aG9yPjxhdXRob3I+Q3JlaWdodG9uLCBDaGFkIEo8L2F1dGhvcj48YXV0aG9yPlB1dGx1
cmksIFZhc2FudGE8L2F1dGhvcj48YXV0aG9yPkNoZW4sIEZlbmdqdTwvYXV0aG9yPjxhdXRob3I+
TmFuZGEsIFNhcm1pc2h0YTwvYXV0aG9yPjxhdXRob3I+Qmhvd21paywgU2FsaWwgS3VtYXI8L2F1
dGhvcj48YXV0aG9yPlRlcnVudW1hLCBBdHN1c2hpPC9hdXRob3I+PGF1dGhvcj5Eb3JzZXksIFRp
ZmZhbnk8L2F1dGhvcj48L2F1dGhvcnM+PC9jb250cmlidXRvcnM+PHRpdGxlcz48dGl0bGU+UGF0
aHdheS1jZW50cmljIGludGVncmF0aXZlIGFuYWx5c2lzIGlkZW50aWZpZXMgUlJNMiBhcyBhIHBy
b2dub3N0aWMgbWFya2VyIGluIGJyZWFzdCBjYW5jZXIgYXNzb2NpYXRlZCB3aXRoIHBvb3Igc3Vy
dml2YWwgYW5kIHRhbW94aWZlbiByZXNpc3RhbmNlPC90aXRsZT48c2Vjb25kYXJ5LXRpdGxlPk5l
b3BsYXNpYTwvc2Vjb25kYXJ5LXRpdGxlPjwvdGl0bGVzPjxwZXJpb2RpY2FsPjxmdWxsLXRpdGxl
Pk5lb3BsYXNpYTwvZnVsbC10aXRsZT48L3BlcmlvZGljYWw+PHBhZ2VzPjM5MC00MDI8L3BhZ2Vz
Pjx2b2x1bWU+MTY8L3ZvbHVtZT48bnVtYmVyPjU8L251bWJlcj48ZGF0ZXM+PHllYXI+MjAxNDwv
eWVhcj48L2RhdGVzPjxpc2JuPjE0NzYtNTU4NjwvaXNibj48dXJscz48L3VybHM+PC9yZWNvcmQ+
PC9DaXRlPjxDaXRlPjxBdXRob3I+UHV0bHVyaTwvQXV0aG9yPjxZZWFyPjIwMTQ8L1llYXI+PFJl
Y051bT41OTQ8L1JlY051bT48cmVjb3JkPjxyZWMtbnVtYmVyPjU5NDwvcmVjLW51bWJlcj48Zm9y
ZWlnbi1rZXlzPjxrZXkgYXBwPSJFTiIgZGItaWQ9ImR4cnNhdGU1d3h2ZnBrZTk5ejc1djBwdnpz
djllOTBmNXcyeiIgdGltZXN0YW1wPSIxNzE4Njg0OTcwIj41OTQ8L2tleT48L2ZvcmVpZ24ta2V5
cz48cmVmLXR5cGUgbmFtZT0iSm91cm5hbCBBcnRpY2xlIj4xNzwvcmVmLXR5cGU+PGNvbnRyaWJ1
dG9ycz48YXV0aG9ycz48YXV0aG9yPlB1dGx1cmksIE5hZ2lyZWRkeTwvYXV0aG9yPjxhdXRob3I+
TWFpdHksIFN1bWFuPC9hdXRob3I+PGF1dGhvcj5Lb21tYWdhbmksIFJhbWFrcmlzaG5hPC9hdXRo
b3I+PGF1dGhvcj5DcmVpZ2h0b24sIENoYWQgSjwvYXV0aG9yPjxhdXRob3I+UHV0bHVyaSwgVmFz
YW50YTwvYXV0aG9yPjxhdXRob3I+Q2hlbiwgRmVuZ2p1PC9hdXRob3I+PGF1dGhvcj5OYW5kYSwg
U2FybWlzaHRhPC9hdXRob3I+PGF1dGhvcj5CaG93bWlrLCBTYWxpbCBLdW1hcjwvYXV0aG9yPjxh
dXRob3I+VGVydW51bWEsIEF0c3VzaGk8L2F1dGhvcj48YXV0aG9yPkRvcnNleSwgVGlmZmFueTwv
YXV0aG9yPjwvYXV0aG9ycz48L2NvbnRyaWJ1dG9ycz48dGl0bGVzPjx0aXRsZT5QYXRod2F5LWNl
bnRyaWMgaW50ZWdyYXRpdmUgYW5hbHlzaXMgaWRlbnRpZmllcyBSUk0yIGFzIGEgcHJvZ25vc3Rp
YyBtYXJrZXIgaW4gYnJlYXN0IGNhbmNlciBhc3NvY2lhdGVkIHdpdGggcG9vciBzdXJ2aXZhbCBh
bmQgdGFtb3hpZmVuIHJlc2lzdGFuY2U8L3RpdGxlPjxzZWNvbmRhcnktdGl0bGU+TmVvcGxhc2lh
PC9zZWNvbmRhcnktdGl0bGU+PC90aXRsZXM+PHBlcmlvZGljYWw+PGZ1bGwtdGl0bGU+TmVvcGxh
c2lhPC9mdWxsLXRpdGxlPjwvcGVyaW9kaWNhbD48cGFnZXM+MzkwLTQwMjwvcGFnZXM+PHZvbHVt
ZT4xNjwvdm9sdW1lPjxudW1iZXI+NTwvbnVtYmVyPjxkYXRlcz48eWVhcj4yMDE0PC95ZWFyPjwv
ZGF0ZXM+PGlzYm4+MTQ3Ni01NTg2PC9pc2JuPjx1cmxzPjwvdXJscz48L3JlY29yZD48L0NpdGU+
PENpdGU+PEF1dGhvcj5QdXRsdXJpPC9BdXRob3I+PFllYXI+MjAxNDwvWWVhcj48UmVjTnVtPjU5
NDwvUmVjTnVtPjxyZWNvcmQ+PHJlYy1udW1iZXI+NTk0PC9yZWMtbnVtYmVyPjxmb3JlaWduLWtl
eXM+PGtleSBhcHA9IkVOIiBkYi1pZD0iZHhyc2F0ZTV3eHZmcGtlOTl6NzV2MHB2enN2OWU5MGY1
dzJ6IiB0aW1lc3RhbXA9IjE3MTg2ODQ5NzAiPjU5NDwva2V5PjwvZm9yZWlnbi1rZXlzPjxyZWYt
dHlwZSBuYW1lPSJKb3VybmFsIEFydGljbGUiPjE3PC9yZWYtdHlwZT48Y29udHJpYnV0b3JzPjxh
dXRob3JzPjxhdXRob3I+UHV0bHVyaSwgTmFnaXJlZGR5PC9hdXRob3I+PGF1dGhvcj5NYWl0eSwg
U3VtYW48L2F1dGhvcj48YXV0aG9yPktvbW1hZ2FuaSwgUmFtYWtyaXNobmE8L2F1dGhvcj48YXV0
aG9yPkNyZWlnaHRvbiwgQ2hhZCBKPC9hdXRob3I+PGF1dGhvcj5QdXRsdXJpLCBWYXNhbnRhPC9h
dXRob3I+PGF1dGhvcj5DaGVuLCBGZW5nanU8L2F1dGhvcj48YXV0aG9yPk5hbmRhLCBTYXJtaXNo
dGE8L2F1dGhvcj48YXV0aG9yPkJob3dtaWssIFNhbGlsIEt1bWFyPC9hdXRob3I+PGF1dGhvcj5U
ZXJ1bnVtYSwgQXRzdXNoaTwvYXV0aG9yPjxhdXRob3I+RG9yc2V5LCBUaWZmYW55PC9hdXRob3I+
PC9hdXRob3JzPjwvY29udHJpYnV0b3JzPjx0aXRsZXM+PHRpdGxlPlBhdGh3YXktY2VudHJpYyBp
bnRlZ3JhdGl2ZSBhbmFseXNpcyBpZGVudGlmaWVzIFJSTTIgYXMgYSBwcm9nbm9zdGljIG1hcmtl
ciBpbiBicmVhc3QgY2FuY2VyIGFzc29jaWF0ZWQgd2l0aCBwb29yIHN1cnZpdmFsIGFuZCB0YW1v
eGlmZW4gcmVzaXN0YW5jZTwvdGl0bGU+PHNlY29uZGFyeS10aXRsZT5OZW9wbGFzaWE8L3NlY29u
ZGFyeS10aXRsZT48L3RpdGxlcz48cGVyaW9kaWNhbD48ZnVsbC10aXRsZT5OZW9wbGFzaWE8L2Z1
bGwtdGl0bGU+PC9wZXJpb2RpY2FsPjxwYWdlcz4zOTAtNDAyPC9wYWdlcz48dm9sdW1lPjE2PC92
b2x1bWU+PG51bWJlcj41PC9udW1iZXI+PGRhdGVzPjx5ZWFyPjIwMTQ8L3llYXI+PC9kYXRlcz48
aXNibj4xNDc2LTU1ODY8L2lzYm4+PHVybHM+PC91cmxzPjwvcmVjb3JkPjwvQ2l0ZT48Q2l0ZT48
QXV0aG9yPlRhbmc8L0F1dGhvcj48WWVhcj4yMDE4PC9ZZWFyPjxSZWNOdW0+NTkzPC9SZWNOdW0+
PHJlY29yZD48cmVjLW51bWJlcj41OTM8L3JlYy1udW1iZXI+PGZvcmVpZ24ta2V5cz48a2V5IGFw
cD0iRU4iIGRiLWlkPSJkeHJzYXRlNXd4dmZwa2U5OXo3NXYwcHZ6c3Y5ZTkwZjV3MnoiIHRpbWVz
dGFtcD0iMTcxODY4NDkyNCI+NTkzPC9rZXk+PC9mb3JlaWduLWtleXM+PHJlZi10eXBlIG5hbWU9
IkpvdXJuYWwgQXJ0aWNsZSI+MTc8L3JlZi10eXBlPjxjb250cmlidXRvcnM+PGF1dGhvcnM+PGF1
dGhvcj5UYW5nLCBXZWk8L2F1dGhvcj48YXV0aG9yPlpob3UsIE1pbmc8L2F1dGhvcj48YXV0aG9y
PkRvcnNleSwgVGlmZmFueSBIPC9hdXRob3I+PGF1dGhvcj5QcmlldG8sIERhUnVlIEE8L2F1dGhv
cj48YXV0aG9yPldhbmcsIFhpbiBXPC9hdXRob3I+PGF1dGhvcj5SdXBwaW4sIEV5dGFuPC9hdXRo
b3I+PGF1dGhvcj5WZWVuc3RyYSwgVGltb3RoeSBEPC9hdXRob3I+PGF1dGhvcj5BbWJzLCBTdGVm
YW48L2F1dGhvcj48L2F1dGhvcnM+PC9jb250cmlidXRvcnM+PHRpdGxlcz48dGl0bGU+SW50ZWdy
YXRlZCBwcm90ZW90cmFuc2NyaXB0b21pY3Mgb2YgYnJlYXN0IGNhbmNlciByZXZlYWxzIGdsb2Jh
bGx5IGluY3JlYXNlZCBwcm90ZWluLW1STkEgY29uY29yZGFuY2UgYXNzb2NpYXRlZCB3aXRoIHN1
YnR5cGVzIGFuZCBzdXJ2aXZhbDwvdGl0bGU+PHNlY29uZGFyeS10aXRsZT5HZW5vbWUgbWVkaWNp
bmU8L3NlY29uZGFyeS10aXRsZT48L3RpdGxlcz48cGVyaW9kaWNhbD48ZnVsbC10aXRsZT5HZW5v
bWUgbWVkaWNpbmU8L2Z1bGwtdGl0bGU+PC9wZXJpb2RpY2FsPjxwYWdlcz4xLTE0PC9wYWdlcz48
dm9sdW1lPjEwPC92b2x1bWU+PGRhdGVzPjx5ZWFyPjIwMTg8L3llYXI+PC9kYXRlcz48dXJscz48
L3VybHM+PC9yZWNvcmQ+PC9DaXRlPjwvRW5kTm90ZT5=
</w:fldData>
        </w:fldChar>
      </w:r>
      <w:r w:rsidR="00664507">
        <w:rPr>
          <w:rFonts w:ascii="Times New Roman" w:eastAsia="DengXian" w:hAnsi="Times New Roman" w:cs="Times New Roman"/>
          <w:sz w:val="24"/>
          <w:szCs w:val="24"/>
        </w:rPr>
        <w:instrText xml:space="preserve"> ADDIN EN.CITE </w:instrText>
      </w:r>
      <w:r w:rsidR="00664507">
        <w:rPr>
          <w:rFonts w:ascii="Times New Roman" w:eastAsia="DengXian" w:hAnsi="Times New Roman" w:cs="Times New Roman"/>
          <w:sz w:val="24"/>
          <w:szCs w:val="24"/>
        </w:rPr>
        <w:fldChar w:fldCharType="begin">
          <w:fldData xml:space="preserve">PEVuZE5vdGU+PENpdGU+PEF1dGhvcj5UZXJ1bnVtYTwvQXV0aG9yPjxZZWFyPjIwMTQ8L1llYXI+
PFJlY051bT41OTI8L1JlY051bT48RGlzcGxheVRleHQ+WzctOV08L0Rpc3BsYXlUZXh0PjxyZWNv
cmQ+PHJlYy1udW1iZXI+NTkyPC9yZWMtbnVtYmVyPjxmb3JlaWduLWtleXM+PGtleSBhcHA9IkVO
IiBkYi1pZD0iZHhyc2F0ZTV3eHZmcGtlOTl6NzV2MHB2enN2OWU5MGY1dzJ6IiB0aW1lc3RhbXA9
IjE3MTg2ODQ4NzYiPjU5Mjwva2V5PjwvZm9yZWlnbi1rZXlzPjxyZWYtdHlwZSBuYW1lPSJKb3Vy
bmFsIEFydGljbGUiPjE3PC9yZWYtdHlwZT48Y29udHJpYnV0b3JzPjxhdXRob3JzPjxhdXRob3I+
VGVydW51bWEsIEF0c3VzaGk8L2F1dGhvcj48YXV0aG9yPlB1dGx1cmksIE5hZ2lyZWRkeTwvYXV0
aG9yPjxhdXRob3I+TWlzaHJhLCBQcmFjaGk8L2F1dGhvcj48YXV0aG9yPk1hdGjDqSwgRXd5IEE8
L2F1dGhvcj48YXV0aG9yPkRvcnNleSwgVGlmZmFueSBIPC9hdXRob3I+PGF1dGhvcj5ZaSwgTWlu
ZzwvYXV0aG9yPjxhdXRob3I+V2FsbGFjZSwgVGlmZmFueSBBPC9hdXRob3I+PGF1dGhvcj5Jc3Nh
cSwgSGFsZWVtIEo8L2F1dGhvcj48YXV0aG9yPlpob3UsIE1pbmc8L2F1dGhvcj48YXV0aG9yPktp
bGxpYW4sIEogS2VpdGg8L2F1dGhvcj48L2F1dGhvcnM+PC9jb250cmlidXRvcnM+PHRpdGxlcz48
dGl0bGU+TVlDLWRyaXZlbiBhY2N1bXVsYXRpb24gb2YgMi1oeWRyb3h5Z2x1dGFyYXRlIGlzIGFz
c29jaWF0ZWQgd2l0aCBicmVhc3QgY2FuY2VyIHByb2dub3NpczwvdGl0bGU+PHNlY29uZGFyeS10
aXRsZT5UaGUgSm91cm5hbCBvZiBjbGluaWNhbCBpbnZlc3RpZ2F0aW9uPC9zZWNvbmRhcnktdGl0
bGU+PC90aXRsZXM+PHBlcmlvZGljYWw+PGZ1bGwtdGl0bGU+VGhlIEpvdXJuYWwgb2YgY2xpbmlj
YWwgaW52ZXN0aWdhdGlvbjwvZnVsbC10aXRsZT48L3BlcmlvZGljYWw+PHBhZ2VzPjM5OC00MTI8
L3BhZ2VzPjx2b2x1bWU+MTI0PC92b2x1bWU+PG51bWJlcj4xPC9udW1iZXI+PGRhdGVzPjx5ZWFy
PjIwMTQ8L3llYXI+PC9kYXRlcz48aXNibj4wMDIxLTk3Mzg8L2lzYm4+PHVybHM+PC91cmxzPjwv
cmVjb3JkPjwvQ2l0ZT48Q2l0ZT48QXV0aG9yPlB1dGx1cmk8L0F1dGhvcj48WWVhcj4yMDE0PC9Z
ZWFyPjxSZWNOdW0+NTk0PC9SZWNOdW0+PHJlY29yZD48cmVjLW51bWJlcj41OTQ8L3JlYy1udW1i
ZXI+PGZvcmVpZ24ta2V5cz48a2V5IGFwcD0iRU4iIGRiLWlkPSJkeHJzYXRlNXd4dmZwa2U5OXo3
NXYwcHZ6c3Y5ZTkwZjV3MnoiIHRpbWVzdGFtcD0iMTcxODY4NDk3MCI+NTk0PC9rZXk+PC9mb3Jl
aWduLWtleXM+PHJlZi10eXBlIG5hbWU9IkpvdXJuYWwgQXJ0aWNsZSI+MTc8L3JlZi10eXBlPjxj
b250cmlidXRvcnM+PGF1dGhvcnM+PGF1dGhvcj5QdXRsdXJpLCBOYWdpcmVkZHk8L2F1dGhvcj48
YXV0aG9yPk1haXR5LCBTdW1hbjwvYXV0aG9yPjxhdXRob3I+S29tbWFnYW5pLCBSYW1ha3Jpc2hu
YTwvYXV0aG9yPjxhdXRob3I+Q3JlaWdodG9uLCBDaGFkIEo8L2F1dGhvcj48YXV0aG9yPlB1dGx1
cmksIFZhc2FudGE8L2F1dGhvcj48YXV0aG9yPkNoZW4sIEZlbmdqdTwvYXV0aG9yPjxhdXRob3I+
TmFuZGEsIFNhcm1pc2h0YTwvYXV0aG9yPjxhdXRob3I+Qmhvd21paywgU2FsaWwgS3VtYXI8L2F1
dGhvcj48YXV0aG9yPlRlcnVudW1hLCBBdHN1c2hpPC9hdXRob3I+PGF1dGhvcj5Eb3JzZXksIFRp
ZmZhbnk8L2F1dGhvcj48L2F1dGhvcnM+PC9jb250cmlidXRvcnM+PHRpdGxlcz48dGl0bGU+UGF0
aHdheS1jZW50cmljIGludGVncmF0aXZlIGFuYWx5c2lzIGlkZW50aWZpZXMgUlJNMiBhcyBhIHBy
b2dub3N0aWMgbWFya2VyIGluIGJyZWFzdCBjYW5jZXIgYXNzb2NpYXRlZCB3aXRoIHBvb3Igc3Vy
dml2YWwgYW5kIHRhbW94aWZlbiByZXNpc3RhbmNlPC90aXRsZT48c2Vjb25kYXJ5LXRpdGxlPk5l
b3BsYXNpYTwvc2Vjb25kYXJ5LXRpdGxlPjwvdGl0bGVzPjxwZXJpb2RpY2FsPjxmdWxsLXRpdGxl
Pk5lb3BsYXNpYTwvZnVsbC10aXRsZT48L3BlcmlvZGljYWw+PHBhZ2VzPjM5MC00MDI8L3BhZ2Vz
Pjx2b2x1bWU+MTY8L3ZvbHVtZT48bnVtYmVyPjU8L251bWJlcj48ZGF0ZXM+PHllYXI+MjAxNDwv
eWVhcj48L2RhdGVzPjxpc2JuPjE0NzYtNTU4NjwvaXNibj48dXJscz48L3VybHM+PC9yZWNvcmQ+
PC9DaXRlPjxDaXRlPjxBdXRob3I+UHV0bHVyaTwvQXV0aG9yPjxZZWFyPjIwMTQ8L1llYXI+PFJl
Y051bT41OTQ8L1JlY051bT48cmVjb3JkPjxyZWMtbnVtYmVyPjU5NDwvcmVjLW51bWJlcj48Zm9y
ZWlnbi1rZXlzPjxrZXkgYXBwPSJFTiIgZGItaWQ9ImR4cnNhdGU1d3h2ZnBrZTk5ejc1djBwdnpz
djllOTBmNXcyeiIgdGltZXN0YW1wPSIxNzE4Njg0OTcwIj41OTQ8L2tleT48L2ZvcmVpZ24ta2V5
cz48cmVmLXR5cGUgbmFtZT0iSm91cm5hbCBBcnRpY2xlIj4xNzwvcmVmLXR5cGU+PGNvbnRyaWJ1
dG9ycz48YXV0aG9ycz48YXV0aG9yPlB1dGx1cmksIE5hZ2lyZWRkeTwvYXV0aG9yPjxhdXRob3I+
TWFpdHksIFN1bWFuPC9hdXRob3I+PGF1dGhvcj5Lb21tYWdhbmksIFJhbWFrcmlzaG5hPC9hdXRo
b3I+PGF1dGhvcj5DcmVpZ2h0b24sIENoYWQgSjwvYXV0aG9yPjxhdXRob3I+UHV0bHVyaSwgVmFz
YW50YTwvYXV0aG9yPjxhdXRob3I+Q2hlbiwgRmVuZ2p1PC9hdXRob3I+PGF1dGhvcj5OYW5kYSwg
U2FybWlzaHRhPC9hdXRob3I+PGF1dGhvcj5CaG93bWlrLCBTYWxpbCBLdW1hcjwvYXV0aG9yPjxh
dXRob3I+VGVydW51bWEsIEF0c3VzaGk8L2F1dGhvcj48YXV0aG9yPkRvcnNleSwgVGlmZmFueTwv
YXV0aG9yPjwvYXV0aG9ycz48L2NvbnRyaWJ1dG9ycz48dGl0bGVzPjx0aXRsZT5QYXRod2F5LWNl
bnRyaWMgaW50ZWdyYXRpdmUgYW5hbHlzaXMgaWRlbnRpZmllcyBSUk0yIGFzIGEgcHJvZ25vc3Rp
YyBtYXJrZXIgaW4gYnJlYXN0IGNhbmNlciBhc3NvY2lhdGVkIHdpdGggcG9vciBzdXJ2aXZhbCBh
bmQgdGFtb3hpZmVuIHJlc2lzdGFuY2U8L3RpdGxlPjxzZWNvbmRhcnktdGl0bGU+TmVvcGxhc2lh
PC9zZWNvbmRhcnktdGl0bGU+PC90aXRsZXM+PHBlcmlvZGljYWw+PGZ1bGwtdGl0bGU+TmVvcGxh
c2lhPC9mdWxsLXRpdGxlPjwvcGVyaW9kaWNhbD48cGFnZXM+MzkwLTQwMjwvcGFnZXM+PHZvbHVt
ZT4xNjwvdm9sdW1lPjxudW1iZXI+NTwvbnVtYmVyPjxkYXRlcz48eWVhcj4yMDE0PC95ZWFyPjwv
ZGF0ZXM+PGlzYm4+MTQ3Ni01NTg2PC9pc2JuPjx1cmxzPjwvdXJscz48L3JlY29yZD48L0NpdGU+
PENpdGU+PEF1dGhvcj5QdXRsdXJpPC9BdXRob3I+PFllYXI+MjAxNDwvWWVhcj48UmVjTnVtPjU5
NDwvUmVjTnVtPjxyZWNvcmQ+PHJlYy1udW1iZXI+NTk0PC9yZWMtbnVtYmVyPjxmb3JlaWduLWtl
eXM+PGtleSBhcHA9IkVOIiBkYi1pZD0iZHhyc2F0ZTV3eHZmcGtlOTl6NzV2MHB2enN2OWU5MGY1
dzJ6IiB0aW1lc3RhbXA9IjE3MTg2ODQ5NzAiPjU5NDwva2V5PjwvZm9yZWlnbi1rZXlzPjxyZWYt
dHlwZSBuYW1lPSJKb3VybmFsIEFydGljbGUiPjE3PC9yZWYtdHlwZT48Y29udHJpYnV0b3JzPjxh
dXRob3JzPjxhdXRob3I+UHV0bHVyaSwgTmFnaXJlZGR5PC9hdXRob3I+PGF1dGhvcj5NYWl0eSwg
U3VtYW48L2F1dGhvcj48YXV0aG9yPktvbW1hZ2FuaSwgUmFtYWtyaXNobmE8L2F1dGhvcj48YXV0
aG9yPkNyZWlnaHRvbiwgQ2hhZCBKPC9hdXRob3I+PGF1dGhvcj5QdXRsdXJpLCBWYXNhbnRhPC9h
dXRob3I+PGF1dGhvcj5DaGVuLCBGZW5nanU8L2F1dGhvcj48YXV0aG9yPk5hbmRhLCBTYXJtaXNo
dGE8L2F1dGhvcj48YXV0aG9yPkJob3dtaWssIFNhbGlsIEt1bWFyPC9hdXRob3I+PGF1dGhvcj5U
ZXJ1bnVtYSwgQXRzdXNoaTwvYXV0aG9yPjxhdXRob3I+RG9yc2V5LCBUaWZmYW55PC9hdXRob3I+
PC9hdXRob3JzPjwvY29udHJpYnV0b3JzPjx0aXRsZXM+PHRpdGxlPlBhdGh3YXktY2VudHJpYyBp
bnRlZ3JhdGl2ZSBhbmFseXNpcyBpZGVudGlmaWVzIFJSTTIgYXMgYSBwcm9nbm9zdGljIG1hcmtl
ciBpbiBicmVhc3QgY2FuY2VyIGFzc29jaWF0ZWQgd2l0aCBwb29yIHN1cnZpdmFsIGFuZCB0YW1v
eGlmZW4gcmVzaXN0YW5jZTwvdGl0bGU+PHNlY29uZGFyeS10aXRsZT5OZW9wbGFzaWE8L3NlY29u
ZGFyeS10aXRsZT48L3RpdGxlcz48cGVyaW9kaWNhbD48ZnVsbC10aXRsZT5OZW9wbGFzaWE8L2Z1
bGwtdGl0bGU+PC9wZXJpb2RpY2FsPjxwYWdlcz4zOTAtNDAyPC9wYWdlcz48dm9sdW1lPjE2PC92
b2x1bWU+PG51bWJlcj41PC9udW1iZXI+PGRhdGVzPjx5ZWFyPjIwMTQ8L3llYXI+PC9kYXRlcz48
aXNibj4xNDc2LTU1ODY8L2lzYm4+PHVybHM+PC91cmxzPjwvcmVjb3JkPjwvQ2l0ZT48Q2l0ZT48
QXV0aG9yPlRhbmc8L0F1dGhvcj48WWVhcj4yMDE4PC9ZZWFyPjxSZWNOdW0+NTkzPC9SZWNOdW0+
PHJlY29yZD48cmVjLW51bWJlcj41OTM8L3JlYy1udW1iZXI+PGZvcmVpZ24ta2V5cz48a2V5IGFw
cD0iRU4iIGRiLWlkPSJkeHJzYXRlNXd4dmZwa2U5OXo3NXYwcHZ6c3Y5ZTkwZjV3MnoiIHRpbWVz
dGFtcD0iMTcxODY4NDkyNCI+NTkzPC9rZXk+PC9mb3JlaWduLWtleXM+PHJlZi10eXBlIG5hbWU9
IkpvdXJuYWwgQXJ0aWNsZSI+MTc8L3JlZi10eXBlPjxjb250cmlidXRvcnM+PGF1dGhvcnM+PGF1
dGhvcj5UYW5nLCBXZWk8L2F1dGhvcj48YXV0aG9yPlpob3UsIE1pbmc8L2F1dGhvcj48YXV0aG9y
PkRvcnNleSwgVGlmZmFueSBIPC9hdXRob3I+PGF1dGhvcj5QcmlldG8sIERhUnVlIEE8L2F1dGhv
cj48YXV0aG9yPldhbmcsIFhpbiBXPC9hdXRob3I+PGF1dGhvcj5SdXBwaW4sIEV5dGFuPC9hdXRo
b3I+PGF1dGhvcj5WZWVuc3RyYSwgVGltb3RoeSBEPC9hdXRob3I+PGF1dGhvcj5BbWJzLCBTdGVm
YW48L2F1dGhvcj48L2F1dGhvcnM+PC9jb250cmlidXRvcnM+PHRpdGxlcz48dGl0bGU+SW50ZWdy
YXRlZCBwcm90ZW90cmFuc2NyaXB0b21pY3Mgb2YgYnJlYXN0IGNhbmNlciByZXZlYWxzIGdsb2Jh
bGx5IGluY3JlYXNlZCBwcm90ZWluLW1STkEgY29uY29yZGFuY2UgYXNzb2NpYXRlZCB3aXRoIHN1
YnR5cGVzIGFuZCBzdXJ2aXZhbDwvdGl0bGU+PHNlY29uZGFyeS10aXRsZT5HZW5vbWUgbWVkaWNp
bmU8L3NlY29uZGFyeS10aXRsZT48L3RpdGxlcz48cGVyaW9kaWNhbD48ZnVsbC10aXRsZT5HZW5v
bWUgbWVkaWNpbmU8L2Z1bGwtdGl0bGU+PC9wZXJpb2RpY2FsPjxwYWdlcz4xLTE0PC9wYWdlcz48
dm9sdW1lPjEwPC92b2x1bWU+PGRhdGVzPjx5ZWFyPjIwMTg8L3llYXI+PC9kYXRlcz48dXJscz48
L3VybHM+PC9yZWNvcmQ+PC9DaXRlPjwvRW5kTm90ZT5=
</w:fldData>
        </w:fldChar>
      </w:r>
      <w:r w:rsidR="00664507">
        <w:rPr>
          <w:rFonts w:ascii="Times New Roman" w:eastAsia="DengXian" w:hAnsi="Times New Roman" w:cs="Times New Roman"/>
          <w:sz w:val="24"/>
          <w:szCs w:val="24"/>
        </w:rPr>
        <w:instrText xml:space="preserve"> ADDIN EN.CITE.DATA </w:instrText>
      </w:r>
      <w:r w:rsidR="00664507">
        <w:rPr>
          <w:rFonts w:ascii="Times New Roman" w:eastAsia="DengXian" w:hAnsi="Times New Roman" w:cs="Times New Roman"/>
          <w:sz w:val="24"/>
          <w:szCs w:val="24"/>
        </w:rPr>
      </w:r>
      <w:r w:rsidR="00664507">
        <w:rPr>
          <w:rFonts w:ascii="Times New Roman" w:eastAsia="DengXian" w:hAnsi="Times New Roman" w:cs="Times New Roman"/>
          <w:sz w:val="24"/>
          <w:szCs w:val="24"/>
        </w:rPr>
        <w:fldChar w:fldCharType="end"/>
      </w:r>
      <w:r w:rsidRPr="00FF37BA">
        <w:rPr>
          <w:rFonts w:ascii="Times New Roman" w:eastAsia="DengXian" w:hAnsi="Times New Roman" w:cs="Times New Roman"/>
          <w:sz w:val="24"/>
          <w:szCs w:val="24"/>
        </w:rPr>
      </w:r>
      <w:r w:rsidRPr="00FF37BA">
        <w:rPr>
          <w:rFonts w:ascii="Times New Roman" w:eastAsia="DengXian" w:hAnsi="Times New Roman" w:cs="Times New Roman"/>
          <w:sz w:val="24"/>
          <w:szCs w:val="24"/>
        </w:rPr>
        <w:fldChar w:fldCharType="separate"/>
      </w:r>
      <w:r w:rsidR="00664507">
        <w:rPr>
          <w:rFonts w:ascii="Times New Roman" w:eastAsia="DengXian" w:hAnsi="Times New Roman" w:cs="Times New Roman"/>
          <w:noProof/>
          <w:sz w:val="24"/>
          <w:szCs w:val="24"/>
        </w:rPr>
        <w:t>[7-9]</w:t>
      </w:r>
      <w:r w:rsidRPr="00FF37BA">
        <w:rPr>
          <w:rFonts w:ascii="Times New Roman" w:eastAsia="DengXian" w:hAnsi="Times New Roman" w:cs="Times New Roman"/>
          <w:sz w:val="24"/>
          <w:szCs w:val="24"/>
        </w:rPr>
        <w:fldChar w:fldCharType="end"/>
      </w:r>
      <w:r w:rsidRPr="00FF37BA">
        <w:rPr>
          <w:rFonts w:ascii="Times New Roman" w:eastAsia="DengXian" w:hAnsi="Times New Roman" w:cs="Times New Roman"/>
          <w:sz w:val="24"/>
          <w:szCs w:val="24"/>
        </w:rPr>
        <w:t>.</w:t>
      </w:r>
      <w:r w:rsidRPr="00FF37BA">
        <w:rPr>
          <w:rFonts w:ascii="Times New Roman" w:eastAsia="Times New Roman" w:hAnsi="Times New Roman" w:cs="Times New Roman"/>
          <w:sz w:val="24"/>
          <w:szCs w:val="24"/>
          <w:lang w:eastAsia="en-AU"/>
        </w:rPr>
        <w:t xml:space="preserve"> </w:t>
      </w:r>
      <w:r w:rsidRPr="009C21C7">
        <w:rPr>
          <w:rFonts w:ascii="Times New Roman" w:eastAsia="Times New Roman" w:hAnsi="Times New Roman" w:cs="Times New Roman"/>
          <w:sz w:val="24"/>
          <w:szCs w:val="24"/>
          <w:lang w:eastAsia="en-AU"/>
        </w:rPr>
        <w:t>The samples were collected from African-American and European-American patients residing in Baltimore, Maryland, recruited between 1993 and 2003, as previously described. Patients were identified through surgery lists at hospitals including the University of Maryland Medical Centre, the Baltimore Veterans Affairs Medical Centre, Union Memorial Hospital, Mercy Medical Centre, and Sinai Hospital and were enrolled into the study prior to surgery</w:t>
      </w: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fldChar w:fldCharType="begin"/>
      </w:r>
      <w:r w:rsidR="00664507">
        <w:rPr>
          <w:rFonts w:ascii="Times New Roman" w:eastAsia="Times New Roman" w:hAnsi="Times New Roman" w:cs="Times New Roman"/>
          <w:sz w:val="24"/>
          <w:szCs w:val="24"/>
          <w:lang w:eastAsia="en-AU"/>
        </w:rPr>
        <w:instrText xml:space="preserve"> ADDIN EN.CITE &lt;EndNote&gt;&lt;Cite&gt;&lt;Author&gt;Boersma&lt;/Author&gt;&lt;Year&gt;2006&lt;/Year&gt;&lt;RecNum&gt;731&lt;/RecNum&gt;&lt;DisplayText&gt;[10]&lt;/DisplayText&gt;&lt;record&gt;&lt;rec-number&gt;731&lt;/rec-number&gt;&lt;foreign-keys&gt;&lt;key app="EN" db-id="dxrsate5wxvfpke99z75v0pvzsv9e90f5w2z" timestamp="1733371377"&gt;731&lt;/key&gt;&lt;/foreign-keys&gt;&lt;ref-type name="Journal Article"&gt;17&lt;/ref-type&gt;&lt;contributors&gt;&lt;authors&gt;&lt;author&gt;Boersma, Brenda J.&lt;/author&gt;&lt;author&gt;Howe, Tiffany M.&lt;/author&gt;&lt;author&gt;Goodman, Julie E.&lt;/author&gt;&lt;author&gt;Yfantis, Harry G.&lt;/author&gt;&lt;author&gt;Lee, Dong H.&lt;/author&gt;&lt;author&gt;Chanock, Stephen J.&lt;/author&gt;&lt;author&gt;Ambs, Stefan&lt;/author&gt;&lt;/authors&gt;&lt;/contributors&gt;&lt;titles&gt;&lt;title&gt;Association of Breast Cancer Outcome With Status of p53 and MDM2 SNP309&lt;/title&gt;&lt;secondary-title&gt;JNCI: Journal of the National Cancer Institute&lt;/secondary-title&gt;&lt;/titles&gt;&lt;periodical&gt;&lt;full-title&gt;JNCI: Journal of the National Cancer Institute&lt;/full-title&gt;&lt;/periodical&gt;&lt;pages&gt;911-919&lt;/pages&gt;&lt;volume&gt;98&lt;/volume&gt;&lt;number&gt;13&lt;/number&gt;&lt;dates&gt;&lt;year&gt;2006&lt;/year&gt;&lt;/dates&gt;&lt;isbn&gt;0027-8874&lt;/isbn&gt;&lt;urls&gt;&lt;related-urls&gt;&lt;url&gt;https://doi.org/10.1093/jnci/djj245&lt;/url&gt;&lt;/related-urls&gt;&lt;/urls&gt;&lt;electronic-resource-num&gt;10.1093/jnci/djj245&lt;/electronic-resource-num&gt;&lt;access-date&gt;12/5/2024&lt;/access-date&gt;&lt;/record&gt;&lt;/Cite&gt;&lt;/EndNote&gt;</w:instrText>
      </w:r>
      <w:r>
        <w:rPr>
          <w:rFonts w:ascii="Times New Roman" w:eastAsia="Times New Roman" w:hAnsi="Times New Roman" w:cs="Times New Roman"/>
          <w:sz w:val="24"/>
          <w:szCs w:val="24"/>
          <w:lang w:eastAsia="en-AU"/>
        </w:rPr>
        <w:fldChar w:fldCharType="separate"/>
      </w:r>
      <w:r w:rsidR="00664507">
        <w:rPr>
          <w:rFonts w:ascii="Times New Roman" w:eastAsia="Times New Roman" w:hAnsi="Times New Roman" w:cs="Times New Roman"/>
          <w:noProof/>
          <w:sz w:val="24"/>
          <w:szCs w:val="24"/>
          <w:lang w:eastAsia="en-AU"/>
        </w:rPr>
        <w:t>[10]</w:t>
      </w:r>
      <w:r>
        <w:rPr>
          <w:rFonts w:ascii="Times New Roman" w:eastAsia="Times New Roman" w:hAnsi="Times New Roman" w:cs="Times New Roman"/>
          <w:sz w:val="24"/>
          <w:szCs w:val="24"/>
          <w:lang w:eastAsia="en-AU"/>
        </w:rPr>
        <w:fldChar w:fldCharType="end"/>
      </w:r>
      <w:r>
        <w:rPr>
          <w:rFonts w:ascii="Times New Roman" w:eastAsia="Times New Roman" w:hAnsi="Times New Roman" w:cs="Times New Roman"/>
          <w:sz w:val="24"/>
          <w:szCs w:val="24"/>
          <w:lang w:eastAsia="en-AU"/>
        </w:rPr>
        <w:t xml:space="preserve">. </w:t>
      </w:r>
      <w:r w:rsidRPr="009C21C7">
        <w:rPr>
          <w:rFonts w:ascii="Times New Roman" w:eastAsia="Times New Roman" w:hAnsi="Times New Roman" w:cs="Times New Roman"/>
          <w:sz w:val="24"/>
          <w:szCs w:val="24"/>
          <w:lang w:eastAsia="en-AU"/>
        </w:rPr>
        <w:t xml:space="preserve">The raw methylation data were processed and normalized using the </w:t>
      </w:r>
      <w:proofErr w:type="spellStart"/>
      <w:r w:rsidRPr="009C21C7">
        <w:rPr>
          <w:rFonts w:ascii="Times New Roman" w:eastAsia="Times New Roman" w:hAnsi="Times New Roman" w:cs="Times New Roman"/>
          <w:i/>
          <w:iCs/>
          <w:sz w:val="24"/>
          <w:szCs w:val="24"/>
          <w:lang w:eastAsia="en-AU"/>
        </w:rPr>
        <w:t>lumi</w:t>
      </w:r>
      <w:proofErr w:type="spellEnd"/>
      <w:r w:rsidRPr="009C21C7">
        <w:rPr>
          <w:rFonts w:ascii="Times New Roman" w:eastAsia="Times New Roman" w:hAnsi="Times New Roman" w:cs="Times New Roman"/>
          <w:sz w:val="24"/>
          <w:szCs w:val="24"/>
          <w:lang w:eastAsia="en-AU"/>
        </w:rPr>
        <w:t xml:space="preserve"> package in R, as described in </w:t>
      </w:r>
      <w:r w:rsidR="00794E11">
        <w:rPr>
          <w:rFonts w:ascii="Times New Roman" w:eastAsia="Times New Roman" w:hAnsi="Times New Roman" w:cs="Times New Roman"/>
          <w:sz w:val="24"/>
          <w:szCs w:val="24"/>
          <w:lang w:eastAsia="en-AU"/>
        </w:rPr>
        <w:t>the original</w:t>
      </w:r>
      <w:r w:rsidRPr="009C21C7">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t xml:space="preserve">study </w:t>
      </w:r>
      <w:r>
        <w:rPr>
          <w:rFonts w:ascii="Times New Roman" w:eastAsia="Times New Roman" w:hAnsi="Times New Roman" w:cs="Times New Roman"/>
          <w:sz w:val="24"/>
          <w:szCs w:val="24"/>
          <w:lang w:eastAsia="en-AU"/>
        </w:rPr>
        <w:fldChar w:fldCharType="begin"/>
      </w:r>
      <w:r w:rsidR="00664507">
        <w:rPr>
          <w:rFonts w:ascii="Times New Roman" w:eastAsia="Times New Roman" w:hAnsi="Times New Roman" w:cs="Times New Roman"/>
          <w:sz w:val="24"/>
          <w:szCs w:val="24"/>
          <w:lang w:eastAsia="en-AU"/>
        </w:rPr>
        <w:instrText xml:space="preserve"> ADDIN EN.CITE &lt;EndNote&gt;&lt;Cite&gt;&lt;Author&gt;Terunuma&lt;/Author&gt;&lt;Year&gt;2014&lt;/Year&gt;&lt;RecNum&gt;592&lt;/RecNum&gt;&lt;DisplayText&gt;[7]&lt;/DisplayText&gt;&lt;record&gt;&lt;rec-number&gt;592&lt;/rec-number&gt;&lt;foreign-keys&gt;&lt;key app="EN" db-id="dxrsate5wxvfpke99z75v0pvzsv9e90f5w2z" timestamp="1718684876"&gt;592&lt;/key&gt;&lt;/foreign-keys&gt;&lt;ref-type name="Journal Article"&gt;17&lt;/ref-type&gt;&lt;contributors&gt;&lt;authors&gt;&lt;author&gt;Terunuma, Atsushi&lt;/author&gt;&lt;author&gt;Putluri, Nagireddy&lt;/author&gt;&lt;author&gt;Mishra, Prachi&lt;/author&gt;&lt;author&gt;Mathé, Ewy A&lt;/author&gt;&lt;author&gt;Dorsey, Tiffany H&lt;/author&gt;&lt;author&gt;Yi, Ming&lt;/author&gt;&lt;author&gt;Wallace, Tiffany A&lt;/author&gt;&lt;author&gt;Issaq, Haleem J&lt;/author&gt;&lt;author&gt;Zhou, Ming&lt;/author&gt;&lt;author&gt;Killian, J Keith&lt;/author&gt;&lt;/authors&gt;&lt;/contributors&gt;&lt;titles&gt;&lt;title&gt;MYC-driven accumulation of 2-hydroxyglutarate is associated with breast cancer prognosis&lt;/title&gt;&lt;secondary-title&gt;The Journal of clinical investigation&lt;/secondary-title&gt;&lt;/titles&gt;&lt;periodical&gt;&lt;full-title&gt;The Journal of clinical investigation&lt;/full-title&gt;&lt;/periodical&gt;&lt;pages&gt;398-412&lt;/pages&gt;&lt;volume&gt;124&lt;/volume&gt;&lt;number&gt;1&lt;/number&gt;&lt;dates&gt;&lt;year&gt;2014&lt;/year&gt;&lt;/dates&gt;&lt;isbn&gt;0021-9738&lt;/isbn&gt;&lt;urls&gt;&lt;/urls&gt;&lt;/record&gt;&lt;/Cite&gt;&lt;/EndNote&gt;</w:instrText>
      </w:r>
      <w:r>
        <w:rPr>
          <w:rFonts w:ascii="Times New Roman" w:eastAsia="Times New Roman" w:hAnsi="Times New Roman" w:cs="Times New Roman"/>
          <w:sz w:val="24"/>
          <w:szCs w:val="24"/>
          <w:lang w:eastAsia="en-AU"/>
        </w:rPr>
        <w:fldChar w:fldCharType="separate"/>
      </w:r>
      <w:r w:rsidR="00664507">
        <w:rPr>
          <w:rFonts w:ascii="Times New Roman" w:eastAsia="Times New Roman" w:hAnsi="Times New Roman" w:cs="Times New Roman"/>
          <w:noProof/>
          <w:sz w:val="24"/>
          <w:szCs w:val="24"/>
          <w:lang w:eastAsia="en-AU"/>
        </w:rPr>
        <w:t>[7]</w:t>
      </w:r>
      <w:r>
        <w:rPr>
          <w:rFonts w:ascii="Times New Roman" w:eastAsia="Times New Roman" w:hAnsi="Times New Roman" w:cs="Times New Roman"/>
          <w:sz w:val="24"/>
          <w:szCs w:val="24"/>
          <w:lang w:eastAsia="en-AU"/>
        </w:rPr>
        <w:fldChar w:fldCharType="end"/>
      </w:r>
      <w:r>
        <w:rPr>
          <w:rFonts w:ascii="Times New Roman" w:eastAsia="Times New Roman" w:hAnsi="Times New Roman" w:cs="Times New Roman"/>
          <w:sz w:val="24"/>
          <w:szCs w:val="24"/>
          <w:lang w:eastAsia="en-AU"/>
        </w:rPr>
        <w:t xml:space="preserve">. </w:t>
      </w:r>
    </w:p>
    <w:p w:rsidR="00A95765" w:rsidRDefault="00A95765" w:rsidP="00A95765">
      <w:pPr>
        <w:spacing w:before="120" w:after="120" w:line="360" w:lineRule="auto"/>
        <w:jc w:val="both"/>
        <w:rPr>
          <w:rFonts w:ascii="Times New Roman" w:eastAsia="Times New Roman" w:hAnsi="Times New Roman" w:cs="Times New Roman"/>
          <w:sz w:val="24"/>
          <w:szCs w:val="24"/>
          <w:lang w:eastAsia="en-AU"/>
        </w:rPr>
      </w:pPr>
      <w:r w:rsidRPr="0077737E">
        <w:rPr>
          <w:rFonts w:ascii="Times New Roman" w:eastAsia="Times New Roman" w:hAnsi="Times New Roman" w:cs="Times New Roman"/>
          <w:i/>
          <w:iCs/>
          <w:sz w:val="24"/>
          <w:szCs w:val="24"/>
          <w:lang w:eastAsia="en-AU"/>
        </w:rPr>
        <w:t>GSE69914</w:t>
      </w:r>
    </w:p>
    <w:p w:rsidR="00A95765" w:rsidRDefault="00A95765" w:rsidP="00A95765">
      <w:pPr>
        <w:spacing w:before="120" w:after="120" w:line="360" w:lineRule="auto"/>
        <w:jc w:val="both"/>
        <w:rPr>
          <w:rFonts w:ascii="Times New Roman" w:eastAsia="DengXian" w:hAnsi="Times New Roman" w:cs="Times New Roman"/>
          <w:sz w:val="24"/>
          <w:szCs w:val="24"/>
        </w:rPr>
      </w:pPr>
      <w:r w:rsidRPr="00FF37BA">
        <w:rPr>
          <w:rFonts w:ascii="Times New Roman" w:eastAsia="Times New Roman" w:hAnsi="Times New Roman" w:cs="Times New Roman"/>
          <w:sz w:val="24"/>
          <w:szCs w:val="24"/>
          <w:lang w:eastAsia="en-AU"/>
        </w:rPr>
        <w:t xml:space="preserve">This </w:t>
      </w:r>
      <w:r w:rsidR="00794E11">
        <w:rPr>
          <w:rFonts w:ascii="Times New Roman" w:eastAsia="Times New Roman" w:hAnsi="Times New Roman" w:cs="Times New Roman"/>
          <w:sz w:val="24"/>
          <w:szCs w:val="24"/>
          <w:lang w:eastAsia="en-AU"/>
        </w:rPr>
        <w:t xml:space="preserve">methylation </w:t>
      </w:r>
      <w:r w:rsidRPr="00FF37BA">
        <w:rPr>
          <w:rFonts w:ascii="Times New Roman" w:eastAsia="Times New Roman" w:hAnsi="Times New Roman" w:cs="Times New Roman"/>
          <w:sz w:val="24"/>
          <w:szCs w:val="24"/>
          <w:lang w:eastAsia="en-AU"/>
        </w:rPr>
        <w:t xml:space="preserve">dataset </w:t>
      </w:r>
      <w:r w:rsidR="00794E11">
        <w:rPr>
          <w:rFonts w:ascii="Times New Roman" w:eastAsia="Times New Roman" w:hAnsi="Times New Roman" w:cs="Times New Roman"/>
          <w:sz w:val="24"/>
          <w:szCs w:val="24"/>
          <w:lang w:eastAsia="en-AU"/>
        </w:rPr>
        <w:t xml:space="preserve">(HM450) </w:t>
      </w:r>
      <w:r w:rsidRPr="00FF37BA">
        <w:rPr>
          <w:rFonts w:ascii="Times New Roman" w:eastAsia="Times New Roman" w:hAnsi="Times New Roman" w:cs="Times New Roman"/>
          <w:sz w:val="24"/>
          <w:szCs w:val="24"/>
          <w:lang w:eastAsia="en-AU"/>
        </w:rPr>
        <w:t xml:space="preserve">originates from a German cohort study, the Bavarian Breast Cancer Cases and Controls Study 2. It includes data from 308 breast tumour samples, with 254 classified as estrogen receptor (ER)-positive and 48 as ER-negative. The dataset, consisting of 485,512 CpG probes, has been </w:t>
      </w:r>
      <w:r>
        <w:rPr>
          <w:rFonts w:ascii="Times New Roman" w:eastAsia="Times New Roman" w:hAnsi="Times New Roman" w:cs="Times New Roman"/>
          <w:sz w:val="24"/>
          <w:szCs w:val="24"/>
          <w:lang w:eastAsia="en-AU"/>
        </w:rPr>
        <w:t>used</w:t>
      </w:r>
      <w:r w:rsidRPr="00FF37BA">
        <w:rPr>
          <w:rFonts w:ascii="Times New Roman" w:eastAsia="Times New Roman" w:hAnsi="Times New Roman" w:cs="Times New Roman"/>
          <w:sz w:val="24"/>
          <w:szCs w:val="24"/>
          <w:lang w:eastAsia="en-AU"/>
        </w:rPr>
        <w:t xml:space="preserve"> in multiple studies (e.g., </w:t>
      </w:r>
      <w:proofErr w:type="spellStart"/>
      <w:r w:rsidRPr="00FF37BA">
        <w:rPr>
          <w:rFonts w:ascii="Times New Roman" w:eastAsia="Times New Roman" w:hAnsi="Times New Roman" w:cs="Times New Roman"/>
          <w:sz w:val="24"/>
          <w:szCs w:val="24"/>
          <w:lang w:eastAsia="en-AU"/>
        </w:rPr>
        <w:t>Teschendorff</w:t>
      </w:r>
      <w:proofErr w:type="spellEnd"/>
      <w:r w:rsidRPr="00FF37BA">
        <w:rPr>
          <w:rFonts w:ascii="Times New Roman" w:eastAsia="Times New Roman" w:hAnsi="Times New Roman" w:cs="Times New Roman"/>
          <w:sz w:val="24"/>
          <w:szCs w:val="24"/>
          <w:lang w:eastAsia="en-AU"/>
        </w:rPr>
        <w:t xml:space="preserve"> et al. </w:t>
      </w:r>
      <w:r w:rsidRPr="00FF37BA">
        <w:rPr>
          <w:rFonts w:ascii="Times New Roman" w:eastAsia="DengXian" w:hAnsi="Times New Roman" w:cs="Times New Roman"/>
          <w:sz w:val="24"/>
          <w:szCs w:val="24"/>
        </w:rPr>
        <w:fldChar w:fldCharType="begin">
          <w:fldData xml:space="preserve">PEVuZE5vdGU+PENpdGU+PEF1dGhvcj5UZXNjaGVuZG9yZmY8L0F1dGhvcj48WWVhcj4yMDE2PC9Z
ZWFyPjxSZWNOdW0+MTI2MTwvUmVjTnVtPjxEaXNwbGF5VGV4dD5bMTEsIDEyXTwvRGlzcGxheVRl
eHQ+PHJlY29yZD48cmVjLW51bWJlcj4xMjYxPC9yZWMtbnVtYmVyPjxmb3JlaWduLWtleXM+PGtl
eSBhcHA9IkVOIiBkYi1pZD0iMnBkYXZkcnMzYXBzZnhld3dydXAwZmY3MHdmYTA1c3B2czBzIiB0
aW1lc3RhbXA9IjE2Njc4NjQxNzkiPjEyNjE8L2tleT48L2ZvcmVpZ24ta2V5cz48cmVmLXR5cGUg
bmFtZT0iSm91cm5hbCBBcnRpY2xlIj4xNzwvcmVmLXR5cGU+PGNvbnRyaWJ1dG9ycz48YXV0aG9y
cz48YXV0aG9yPlRlc2NoZW5kb3JmZiwgQS4gRS48L2F1dGhvcj48YXV0aG9yPkdhbywgWS48L2F1
dGhvcj48YXV0aG9yPkpvbmVzLCBBLjwvYXV0aG9yPjxhdXRob3I+UnVlYm5lciwgTS48L2F1dGhv
cj48YXV0aG9yPkJlY2ttYW5uLCBNLiBXLjwvYXV0aG9yPjxhdXRob3I+V2FjaHRlciwgRC4gTC48
L2F1dGhvcj48YXV0aG9yPkZhc2NoaW5nLCBQLiBBLjwvYXV0aG9yPjxhdXRob3I+V2lkc2Nod2Vu
ZHRlciwgTS48L2F1dGhvcj48L2F1dGhvcnM+PC9jb250cmlidXRvcnM+PGF1dGgtYWRkcmVzcz5E
ZXBhcnRtZW50IG9mIFdvbWVuJmFwb3M7cyBDYW5jZXIsIFVuaXZlcnNpdHkgQ29sbGVnZSBMb25k
b24sIE1lZGljYWwgU2Nob29sIEJ1aWxkaW5nLCBSb29tIDM0MCwgNzQgSHVudGxleSBTdHJlZXQs
IExvbmRvbiBXQzFFIDZBVSwgVUsuJiN4RDtDQVMgS2V5IExhYiBvZiBDb21wdXRhdGlvbmFsIEJp
b2xvZ3ksIENBUy1NUEcgUGFydG5lciBJbnN0aXR1dGUgZm9yIENvbXB1dGF0aW9uYWwgQmlvbG9n
eSwgU2hhbmdoYWkgSW5zdGl0dXRlIGZvciBCaW9sb2dpY2FsIFNjaWVuY2VzLCBDaGluZXNlIEFj
YWRlbXkgb2YgU2NpZW5jZXMsIFNoYW5naGFpIDIwMDAzMSwgQ2hpbmEuJiN4RDtTdGF0aXN0aWNh
bCBDYW5jZXIgR2Vub21pY3MsIFBhdWwgTyZhcG9zO0dvcm1hbiBCdWlsZGluZywgVUNMIENhbmNl
ciBJbnN0aXR1dGUsIFVuaXZlcnNpdHkgQ29sbGVnZSBMb25kb24sIDcyIEh1bnRsZXkgU3RyZWV0
LCBMb25kb24gV0MxRSA2QlQsIFVLLiYjeEQ7RGVwYXJ0bWVudCBvZiBHeW5hZWNvbG9neSBhbmQg
T2JzdGV0cmljcywgVW5pdmVyc2l0eSBDbGluaWMgRXJsYW5nZW4sIEZyaWVkcmljaC1BbGV4YW5k
ZXIgVW5pdmVyc2l0eSBFcmxhbmdlbi1OdXJlbWJlcmcsIEVybGFuZ2VuIDkxMDU0LCBHZXJtYW55
LiYjeEQ7RGVwYXJ0bWVudCBvZiBTdXJnaWNhbCBQYXRob2xvZ3ksIEluc3RpdHV0ZSBvZiBQYXRo
b2xvZ3ksIFVuaXZlcnNpdHkgQ2xpbmljIEVybGFuZ2VuLCBGcmllZHJpY2gtQWxleGFuZGVyLVVu
aXZlcnNpdHkgRXJsYW5nZW4tTnVyZW1iZXJnLCBFcmxhbmdlbiA5MTA1NCwgR2VybWFueS48L2F1
dGgtYWRkcmVzcz48dGl0bGVzPjx0aXRsZT5ETkEgbWV0aHlsYXRpb24gb3V0bGllcnMgaW4gbm9y
bWFsIGJyZWFzdCB0aXNzdWUgaWRlbnRpZnkgZmllbGQgZGVmZWN0cyB0aGF0IGFyZSBlbnJpY2hl
ZCBpbiBjYW5jZXI8L3RpdGxlPjxzZWNvbmRhcnktdGl0bGU+TmF0IENvbW11bjwvc2Vjb25kYXJ5
LXRpdGxlPjxhbHQtdGl0bGU+TmF0dXJlIGNvbW11bmljYXRpb25zPC9hbHQtdGl0bGU+PC90aXRs
ZXM+PGFsdC1wZXJpb2RpY2FsPjxmdWxsLXRpdGxlPk5BVFVSRSBDT01NVU5JQ0FUSU9OUzwvZnVs
bC10aXRsZT48L2FsdC1wZXJpb2RpY2FsPjxwYWdlcz4xMDQ3ODwvcGFnZXM+PHZvbHVtZT43PC92
b2x1bWU+PGVkaXRpb24+MjAxNi8wMS8zMDwvZWRpdGlvbj48a2V5d29yZHM+PGtleXdvcmQ+QWR1
bHQ8L2tleXdvcmQ+PGtleXdvcmQ+QnJlYXN0IE5lb3BsYXNtcy8qZ2VuZXRpY3MvbWV0YWJvbGlz
bTwva2V5d29yZD48a2V5d29yZD5DYXNlLUNvbnRyb2wgU3R1ZGllczwva2V5d29yZD48a2V5d29y
ZD5Db2hvcnQgU3R1ZGllczwva2V5d29yZD48a2V5d29yZD4qRE5BIE1ldGh5bGF0aW9uPC9rZXl3
b3JkPjxrZXl3b3JkPkVwaWdlbm9taWNzPC9rZXl3b3JkPjxrZXl3b3JkPkZlbWFsZTwva2V5d29y
ZD48a2V5d29yZD5HZW5lIFJlZ3VsYXRvcnkgTmV0d29ya3M8L2tleXdvcmQ+PGtleXdvcmQ+SHVt
YW5zPC9rZXl3b3JkPjwva2V5d29yZHM+PGRhdGVzPjx5ZWFyPjIwMTY8L3llYXI+PHB1Yi1kYXRl
cz48ZGF0ZT5KYW4gMjk8L2RhdGU+PC9wdWItZGF0ZXM+PC9kYXRlcz48aXNibj4yMDQxLTE3MjMg
KEVsZWN0cm9uaWMpJiN4RDsyMDQxLTE3MjMgKExpbmtpbmcpPC9pc2JuPjxhY2Nlc3Npb24tbnVt
PjI2ODIzMDkzPC9hY2Nlc3Npb24tbnVtPjx3b3JrLXR5cGU+UmVzZWFyY2ggU3VwcG9ydCwgTm9u
LVUuUy4gR292JmFwb3M7dDwvd29yay10eXBlPjx1cmxzPjxyZWxhdGVkLXVybHM+PHVybD5odHRw
czovL3d3dy5uY2JpLm5sbS5uaWguZ292L3B1Ym1lZC8yNjgyMzA5MzwvdXJsPjwvcmVsYXRlZC11
cmxzPjwvdXJscz48Y3VzdG9tMj5QTUM0NzQwMTc4PC9jdXN0b20yPjxlbGVjdHJvbmljLXJlc291
cmNlLW51bT4xMC4xMDM4L25jb21tczEwNDc4PC9lbGVjdHJvbmljLXJlc291cmNlLW51bT48bGFu
Z3VhZ2U+ZW5nPC9sYW5ndWFnZT48L3JlY29yZD48L0NpdGU+PENpdGU+PEF1dGhvcj5UZXNjaGVu
ZG9yZmY8L0F1dGhvcj48WWVhcj4yMDE2PC9ZZWFyPjxSZWNOdW0+MTI2MjwvUmVjTnVtPjxyZWNv
cmQ+PHJlYy1udW1iZXI+MTI2MjwvcmVjLW51bWJlcj48Zm9yZWlnbi1rZXlzPjxrZXkgYXBwPSJF
TiIgZGItaWQ9IjJwZGF2ZHJzM2Fwc2Z4ZXd3cnVwMGZmNzB3ZmEwNXNwdnMwcyIgdGltZXN0YW1w
PSIxNjY3ODY0MTc5Ij4xMjYyPC9rZXk+PC9mb3JlaWduLWtleXM+PHJlZi10eXBlIG5hbWU9Ikpv
dXJuYWwgQXJ0aWNsZSI+MTc8L3JlZi10eXBlPjxjb250cmlidXRvcnM+PGF1dGhvcnM+PGF1dGhv
cj5UZXNjaGVuZG9yZmYsIEEuIEUuPC9hdXRob3I+PGF1dGhvcj5Kb25lcywgQS48L2F1dGhvcj48
YXV0aG9yPldpZHNjaHdlbmR0ZXIsIE0uPC9hdXRob3I+PC9hdXRob3JzPjwvY29udHJpYnV0b3Jz
PjxhdXRoLWFkZHJlc3M+Q0FTIEtleSBMYWIgb2YgQ29tcHV0YXRpb25hbCBCaW9sb2d5LCBDQVMt
TVBHIFBhcnRuZXIgSW5zdGl0dXRlIGZvciBDb21wdXRhdGlvbmFsIEJpb2xvZ3ksIFNoYW5naGFp
IEluc3RpdHV0ZSBmb3IgQmlvbG9naWNhbCBTY2llbmNlcywgQ2hpbmVzZSBBY2FkZW15IG9mIFNj
aWVuY2VzLCBTaGFuZ2hhaSwgQ2hpbmEuIGEudGVzY2hlbmRvcmZmQHVjbC5hYy51ay4mI3hEO1N0
YXRpc3RpY2FsIENhbmNlciBHZW5vbWljcywgUGF1bCBPJmFwb3M7R29ybWFuIEJ1aWxkaW5nLCBV
Q0wgQ2FuY2VyIEluc3RpdHV0ZSwgVW5pdmVyc2l0eSBDb2xsZWdlIExvbmRvbiwgNzIgSHVudGxl
eSBTdHJlZXQsIExvbmRvbiwgV0MxRSA2QlQsIFVLLiBhLnRlc2NoZW5kb3JmZkB1Y2wuYWMudWsu
JiN4RDtEZXBhcnRtZW50IG9mIFdvbWVuJmFwb3M7cyBDYW5jZXIsIFVuaXZlcnNpdHkgQ29sbGVn
ZSBMb25kb24sIDc0IEh1bnRsZXkgU3RyZWV0LCBMb25kb24sIFdDMUUgNkFVLCBVSy4gYS50ZXNj
aGVuZG9yZmZAdWNsLmFjLnVrLiYjeEQ7RGVwYXJ0bWVudCBvZiBXb21lbiZhcG9zO3MgQ2FuY2Vy
LCBVbml2ZXJzaXR5IENvbGxlZ2UgTG9uZG9uLCA3NCBIdW50bGV5IFN0cmVldCwgTG9uZG9uLCBX
QzFFIDZBVSwgVUsuJiN4RDtEZXBhcnRtZW50IG9mIFdvbWVuJmFwb3M7cyBDYW5jZXIsIFVuaXZl
cnNpdHkgQ29sbGVnZSBMb25kb24sIDc0IEh1bnRsZXkgU3RyZWV0LCBMb25kb24sIFdDMUUgNkFV
LCBVSy4gbS53aWRzY2h3ZW5kdGVyQHVjbC5hYy51ay48L2F1dGgtYWRkcmVzcz48dGl0bGVzPjx0
aXRsZT5TdG9jaGFzdGljIGVwaWdlbmV0aWMgb3V0bGllcnMgY2FuIGRlZmluZSBmaWVsZCBkZWZl
Y3RzIGluIGNhbmNlcjwvdGl0bGU+PHNlY29uZGFyeS10aXRsZT5CTUMgQmlvaW5mb3JtYXRpY3M8
L3NlY29uZGFyeS10aXRsZT48YWx0LXRpdGxlPkJNQyBiaW9pbmZvcm1hdGljczwvYWx0LXRpdGxl
PjwvdGl0bGVzPjxwZXJpb2RpY2FsPjxmdWxsLXRpdGxlPkJNQyBiaW9pbmZvcm1hdGljczwvZnVs
bC10aXRsZT48L3BlcmlvZGljYWw+PGFsdC1wZXJpb2RpY2FsPjxmdWxsLXRpdGxlPkJNQyBiaW9p
bmZvcm1hdGljczwvZnVsbC10aXRsZT48L2FsdC1wZXJpb2RpY2FsPjxwYWdlcz4xNzg8L3BhZ2Vz
Pjx2b2x1bWU+MTc8L3ZvbHVtZT48ZWRpdGlvbj4yMDE2LzA0LzIzPC9lZGl0aW9uPjxrZXl3b3Jk
cz48a2V5d29yZD4qQWxnb3JpdGhtczwva2V5d29yZD48a2V5d29yZD5CcmVhc3QgTmVvcGxhc21z
LypnZW5ldGljcy9wYXRob2xvZ3kvcGh5c2lvcGF0aG9sb2d5PC9rZXl3b3JkPjxrZXl3b3JkPkNh
cmNpbm9nZW5lc2lzPC9rZXl3b3JkPjxrZXl3b3JkPkNwRyBJc2xhbmRzPC9rZXl3b3JkPjxrZXl3
b3JkPipETkEgTWV0aHlsYXRpb248L2tleXdvcmQ+PGtleXdvcmQ+RGlzZWFzZSBQcm9ncmVzc2lv
bjwva2V5d29yZD48a2V5d29yZD5FcGlnZW5vbWljczwva2V5d29yZD48a2V5d29yZD5GZW1hbGU8
L2tleXdvcmQ+PGtleXdvcmQ+SHVtYW5zPC9rZXl3b3JkPjxrZXl3b3JkPlNhbXBsZSBTaXplPC9r
ZXl3b3JkPjxrZXl3b3JkPlV0ZXJpbmUgQ2VydmljYWwgTmVvcGxhc21zLypnZW5ldGljcy9wYXRo
b2xvZ3kvcGh5c2lvcGF0aG9sb2d5PC9rZXl3b3JkPjxrZXl3b3JkPkNhbmNlcjwva2V5d29yZD48
a2V5d29yZD5ETkEgbWV0aHlsYXRpb248L2tleXdvcmQ+PGtleXdvcmQ+RGlmZmVyZW50aWFsIG1l
dGh5bGF0aW9uPC9rZXl3b3JkPjxrZXl3b3JkPkRpZmZlcmVudGlhbCB2YXJpYWJpbGl0eTwva2V5
d29yZD48a2V5d29yZD5Fd2FzPC9rZXl3b3JkPjxrZXl3b3JkPkZpZWxkIGRlZmVjdDwva2V5d29y
ZD48a2V5d29yZD5TdG9jaGFzdGljPC9rZXl3b3JkPjwva2V5d29yZHM+PGRhdGVzPjx5ZWFyPjIw
MTY8L3llYXI+PHB1Yi1kYXRlcz48ZGF0ZT5BcHIgMjI8L2RhdGU+PC9wdWItZGF0ZXM+PC9kYXRl
cz48aXNibj4xNDcxLTIxMDUgKEVsZWN0cm9uaWMpJiN4RDsxNDcxLTIxMDUgKExpbmtpbmcpPC9p
c2JuPjxhY2Nlc3Npb24tbnVtPjI3MTAzMDMzPC9hY2Nlc3Npb24tbnVtPjx1cmxzPjxyZWxhdGVk
LXVybHM+PHVybD5odHRwczovL3d3dy5uY2JpLm5sbS5uaWguZ292L3B1Ym1lZC8yNzEwMzAzMzwv
dXJsPjwvcmVsYXRlZC11cmxzPjwvdXJscz48Y3VzdG9tMj5QTUM0ODQwOTc0PC9jdXN0b20yPjxl
bGVjdHJvbmljLXJlc291cmNlLW51bT4xMC4xMTg2L3MxMjg1OS0wMTYtMTA1Ni16PC9lbGVjdHJv
bmljLXJlc291cmNlLW51bT48bGFuZ3VhZ2U+ZW5nPC9sYW5ndWFnZT48L3JlY29yZD48L0NpdGU+
PENpdGU+PEF1dGhvcj5UZXNjaGVuZG9yZmY8L0F1dGhvcj48WWVhcj4yMDE2PC9ZZWFyPjxSZWNO
dW0+MTI2MTwvUmVjTnVtPjxyZWNvcmQ+PHJlYy1udW1iZXI+MTI2MTwvcmVjLW51bWJlcj48Zm9y
ZWlnbi1rZXlzPjxrZXkgYXBwPSJFTiIgZGItaWQ9IjJwZGF2ZHJzM2Fwc2Z4ZXd3cnVwMGZmNzB3
ZmEwNXNwdnMwcyIgdGltZXN0YW1wPSIxNjY3ODY0MTc5Ij4xMjYxPC9rZXk+PC9mb3JlaWduLWtl
eXM+PHJlZi10eXBlIG5hbWU9IkpvdXJuYWwgQXJ0aWNsZSI+MTc8L3JlZi10eXBlPjxjb250cmli
dXRvcnM+PGF1dGhvcnM+PGF1dGhvcj5UZXNjaGVuZG9yZmYsIEEuIEUuPC9hdXRob3I+PGF1dGhv
cj5HYW8sIFkuPC9hdXRob3I+PGF1dGhvcj5Kb25lcywgQS48L2F1dGhvcj48YXV0aG9yPlJ1ZWJu
ZXIsIE0uPC9hdXRob3I+PGF1dGhvcj5CZWNrbWFubiwgTS4gVy48L2F1dGhvcj48YXV0aG9yPldh
Y2h0ZXIsIEQuIEwuPC9hdXRob3I+PGF1dGhvcj5GYXNjaGluZywgUC4gQS48L2F1dGhvcj48YXV0
aG9yPldpZHNjaHdlbmR0ZXIsIE0uPC9hdXRob3I+PC9hdXRob3JzPjwvY29udHJpYnV0b3JzPjxh
dXRoLWFkZHJlc3M+RGVwYXJ0bWVudCBvZiBXb21lbiZhcG9zO3MgQ2FuY2VyLCBVbml2ZXJzaXR5
IENvbGxlZ2UgTG9uZG9uLCBNZWRpY2FsIFNjaG9vbCBCdWlsZGluZywgUm9vbSAzNDAsIDc0IEh1
bnRsZXkgU3RyZWV0LCBMb25kb24gV0MxRSA2QVUsIFVLLiYjeEQ7Q0FTIEtleSBMYWIgb2YgQ29t
cHV0YXRpb25hbCBCaW9sb2d5LCBDQVMtTVBHIFBhcnRuZXIgSW5zdGl0dXRlIGZvciBDb21wdXRh
dGlvbmFsIEJpb2xvZ3ksIFNoYW5naGFpIEluc3RpdHV0ZSBmb3IgQmlvbG9naWNhbCBTY2llbmNl
cywgQ2hpbmVzZSBBY2FkZW15IG9mIFNjaWVuY2VzLCBTaGFuZ2hhaSAyMDAwMzEsIENoaW5hLiYj
eEQ7U3RhdGlzdGljYWwgQ2FuY2VyIEdlbm9taWNzLCBQYXVsIE8mYXBvcztHb3JtYW4gQnVpbGRp
bmcsIFVDTCBDYW5jZXIgSW5zdGl0dXRlLCBVbml2ZXJzaXR5IENvbGxlZ2UgTG9uZG9uLCA3MiBI
dW50bGV5IFN0cmVldCwgTG9uZG9uIFdDMUUgNkJULCBVSy4mI3hEO0RlcGFydG1lbnQgb2YgR3lu
YWVjb2xvZ3kgYW5kIE9ic3RldHJpY3MsIFVuaXZlcnNpdHkgQ2xpbmljIEVybGFuZ2VuLCBGcmll
ZHJpY2gtQWxleGFuZGVyIFVuaXZlcnNpdHkgRXJsYW5nZW4tTnVyZW1iZXJnLCBFcmxhbmdlbiA5
MTA1NCwgR2VybWFueS4mI3hEO0RlcGFydG1lbnQgb2YgU3VyZ2ljYWwgUGF0aG9sb2d5LCBJbnN0
aXR1dGUgb2YgUGF0aG9sb2d5LCBVbml2ZXJzaXR5IENsaW5pYyBFcmxhbmdlbiwgRnJpZWRyaWNo
LUFsZXhhbmRlci1Vbml2ZXJzaXR5IEVybGFuZ2VuLU51cmVtYmVyZywgRXJsYW5nZW4gOTEwNTQs
IEdlcm1hbnkuPC9hdXRoLWFkZHJlc3M+PHRpdGxlcz48dGl0bGU+RE5BIG1ldGh5bGF0aW9uIG91
dGxpZXJzIGluIG5vcm1hbCBicmVhc3QgdGlzc3VlIGlkZW50aWZ5IGZpZWxkIGRlZmVjdHMgdGhh
dCBhcmUgZW5yaWNoZWQgaW4gY2FuY2VyPC90aXRsZT48c2Vjb25kYXJ5LXRpdGxlPk5hdCBDb21t
dW48L3NlY29uZGFyeS10aXRsZT48YWx0LXRpdGxlPk5hdHVyZSBjb21tdW5pY2F0aW9uczwvYWx0
LXRpdGxlPjwvdGl0bGVzPjxhbHQtcGVyaW9kaWNhbD48ZnVsbC10aXRsZT5OQVRVUkUgQ09NTVVO
SUNBVElPTlM8L2Z1bGwtdGl0bGU+PC9hbHQtcGVyaW9kaWNhbD48cGFnZXM+MTA0Nzg8L3BhZ2Vz
Pjx2b2x1bWU+Nzwvdm9sdW1lPjxlZGl0aW9uPjIwMTYvMDEvMzA8L2VkaXRpb24+PGtleXdvcmRz
PjxrZXl3b3JkPkFkdWx0PC9rZXl3b3JkPjxrZXl3b3JkPkJyZWFzdCBOZW9wbGFzbXMvKmdlbmV0
aWNzL21ldGFib2xpc208L2tleXdvcmQ+PGtleXdvcmQ+Q2FzZS1Db250cm9sIFN0dWRpZXM8L2tl
eXdvcmQ+PGtleXdvcmQ+Q29ob3J0IFN0dWRpZXM8L2tleXdvcmQ+PGtleXdvcmQ+KkROQSBNZXRo
eWxhdGlvbjwva2V5d29yZD48a2V5d29yZD5FcGlnZW5vbWljczwva2V5d29yZD48a2V5d29yZD5G
ZW1hbGU8L2tleXdvcmQ+PGtleXdvcmQ+R2VuZSBSZWd1bGF0b3J5IE5ldHdvcmtzPC9rZXl3b3Jk
PjxrZXl3b3JkPkh1bWFuczwva2V5d29yZD48L2tleXdvcmRzPjxkYXRlcz48eWVhcj4yMDE2PC95
ZWFyPjxwdWItZGF0ZXM+PGRhdGU+SmFuIDI5PC9kYXRlPjwvcHViLWRhdGVzPjwvZGF0ZXM+PGlz
Ym4+MjA0MS0xNzIzIChFbGVjdHJvbmljKSYjeEQ7MjA0MS0xNzIzIChMaW5raW5nKTwvaXNibj48
YWNjZXNzaW9uLW51bT4yNjgyMzA5MzwvYWNjZXNzaW9uLW51bT48d29yay10eXBlPlJlc2VhcmNo
IFN1cHBvcnQsIE5vbi1VLlMuIEdvdiZhcG9zO3Q8L3dvcmstdHlwZT48dXJscz48cmVsYXRlZC11
cmxzPjx1cmw+aHR0cHM6Ly93d3cubmNiaS5ubG0ubmloLmdvdi9wdWJtZWQvMjY4MjMwOTM8L3Vy
bD48L3JlbGF0ZWQtdXJscz48L3VybHM+PGN1c3RvbTI+UE1DNDc0MDE3ODwvY3VzdG9tMj48ZWxl
Y3Ryb25pYy1yZXNvdXJjZS1udW0+MTAuMTAzOC9uY29tbXMxMDQ3ODwvZWxlY3Ryb25pYy1yZXNv
dXJjZS1udW0+PGxhbmd1YWdlPmVuZzwvbGFuZ3VhZ2U+PC9yZWNvcmQ+PC9DaXRlPjwvRW5kTm90
ZT5=
</w:fldData>
        </w:fldChar>
      </w:r>
      <w:r w:rsidR="00664507">
        <w:rPr>
          <w:rFonts w:ascii="Times New Roman" w:eastAsia="DengXian" w:hAnsi="Times New Roman" w:cs="Times New Roman"/>
          <w:sz w:val="24"/>
          <w:szCs w:val="24"/>
        </w:rPr>
        <w:instrText xml:space="preserve"> ADDIN EN.CITE </w:instrText>
      </w:r>
      <w:r w:rsidR="00664507">
        <w:rPr>
          <w:rFonts w:ascii="Times New Roman" w:eastAsia="DengXian" w:hAnsi="Times New Roman" w:cs="Times New Roman"/>
          <w:sz w:val="24"/>
          <w:szCs w:val="24"/>
        </w:rPr>
        <w:fldChar w:fldCharType="begin">
          <w:fldData xml:space="preserve">PEVuZE5vdGU+PENpdGU+PEF1dGhvcj5UZXNjaGVuZG9yZmY8L0F1dGhvcj48WWVhcj4yMDE2PC9Z
ZWFyPjxSZWNOdW0+MTI2MTwvUmVjTnVtPjxEaXNwbGF5VGV4dD5bMTEsIDEyXTwvRGlzcGxheVRl
eHQ+PHJlY29yZD48cmVjLW51bWJlcj4xMjYxPC9yZWMtbnVtYmVyPjxmb3JlaWduLWtleXM+PGtl
eSBhcHA9IkVOIiBkYi1pZD0iMnBkYXZkcnMzYXBzZnhld3dydXAwZmY3MHdmYTA1c3B2czBzIiB0
aW1lc3RhbXA9IjE2Njc4NjQxNzkiPjEyNjE8L2tleT48L2ZvcmVpZ24ta2V5cz48cmVmLXR5cGUg
bmFtZT0iSm91cm5hbCBBcnRpY2xlIj4xNzwvcmVmLXR5cGU+PGNvbnRyaWJ1dG9ycz48YXV0aG9y
cz48YXV0aG9yPlRlc2NoZW5kb3JmZiwgQS4gRS48L2F1dGhvcj48YXV0aG9yPkdhbywgWS48L2F1
dGhvcj48YXV0aG9yPkpvbmVzLCBBLjwvYXV0aG9yPjxhdXRob3I+UnVlYm5lciwgTS48L2F1dGhv
cj48YXV0aG9yPkJlY2ttYW5uLCBNLiBXLjwvYXV0aG9yPjxhdXRob3I+V2FjaHRlciwgRC4gTC48
L2F1dGhvcj48YXV0aG9yPkZhc2NoaW5nLCBQLiBBLjwvYXV0aG9yPjxhdXRob3I+V2lkc2Nod2Vu
ZHRlciwgTS48L2F1dGhvcj48L2F1dGhvcnM+PC9jb250cmlidXRvcnM+PGF1dGgtYWRkcmVzcz5E
ZXBhcnRtZW50IG9mIFdvbWVuJmFwb3M7cyBDYW5jZXIsIFVuaXZlcnNpdHkgQ29sbGVnZSBMb25k
b24sIE1lZGljYWwgU2Nob29sIEJ1aWxkaW5nLCBSb29tIDM0MCwgNzQgSHVudGxleSBTdHJlZXQs
IExvbmRvbiBXQzFFIDZBVSwgVUsuJiN4RDtDQVMgS2V5IExhYiBvZiBDb21wdXRhdGlvbmFsIEJp
b2xvZ3ksIENBUy1NUEcgUGFydG5lciBJbnN0aXR1dGUgZm9yIENvbXB1dGF0aW9uYWwgQmlvbG9n
eSwgU2hhbmdoYWkgSW5zdGl0dXRlIGZvciBCaW9sb2dpY2FsIFNjaWVuY2VzLCBDaGluZXNlIEFj
YWRlbXkgb2YgU2NpZW5jZXMsIFNoYW5naGFpIDIwMDAzMSwgQ2hpbmEuJiN4RDtTdGF0aXN0aWNh
bCBDYW5jZXIgR2Vub21pY3MsIFBhdWwgTyZhcG9zO0dvcm1hbiBCdWlsZGluZywgVUNMIENhbmNl
ciBJbnN0aXR1dGUsIFVuaXZlcnNpdHkgQ29sbGVnZSBMb25kb24sIDcyIEh1bnRsZXkgU3RyZWV0
LCBMb25kb24gV0MxRSA2QlQsIFVLLiYjeEQ7RGVwYXJ0bWVudCBvZiBHeW5hZWNvbG9neSBhbmQg
T2JzdGV0cmljcywgVW5pdmVyc2l0eSBDbGluaWMgRXJsYW5nZW4sIEZyaWVkcmljaC1BbGV4YW5k
ZXIgVW5pdmVyc2l0eSBFcmxhbmdlbi1OdXJlbWJlcmcsIEVybGFuZ2VuIDkxMDU0LCBHZXJtYW55
LiYjeEQ7RGVwYXJ0bWVudCBvZiBTdXJnaWNhbCBQYXRob2xvZ3ksIEluc3RpdHV0ZSBvZiBQYXRo
b2xvZ3ksIFVuaXZlcnNpdHkgQ2xpbmljIEVybGFuZ2VuLCBGcmllZHJpY2gtQWxleGFuZGVyLVVu
aXZlcnNpdHkgRXJsYW5nZW4tTnVyZW1iZXJnLCBFcmxhbmdlbiA5MTA1NCwgR2VybWFueS48L2F1
dGgtYWRkcmVzcz48dGl0bGVzPjx0aXRsZT5ETkEgbWV0aHlsYXRpb24gb3V0bGllcnMgaW4gbm9y
bWFsIGJyZWFzdCB0aXNzdWUgaWRlbnRpZnkgZmllbGQgZGVmZWN0cyB0aGF0IGFyZSBlbnJpY2hl
ZCBpbiBjYW5jZXI8L3RpdGxlPjxzZWNvbmRhcnktdGl0bGU+TmF0IENvbW11bjwvc2Vjb25kYXJ5
LXRpdGxlPjxhbHQtdGl0bGU+TmF0dXJlIGNvbW11bmljYXRpb25zPC9hbHQtdGl0bGU+PC90aXRs
ZXM+PGFsdC1wZXJpb2RpY2FsPjxmdWxsLXRpdGxlPk5BVFVSRSBDT01NVU5JQ0FUSU9OUzwvZnVs
bC10aXRsZT48L2FsdC1wZXJpb2RpY2FsPjxwYWdlcz4xMDQ3ODwvcGFnZXM+PHZvbHVtZT43PC92
b2x1bWU+PGVkaXRpb24+MjAxNi8wMS8zMDwvZWRpdGlvbj48a2V5d29yZHM+PGtleXdvcmQ+QWR1
bHQ8L2tleXdvcmQ+PGtleXdvcmQ+QnJlYXN0IE5lb3BsYXNtcy8qZ2VuZXRpY3MvbWV0YWJvbGlz
bTwva2V5d29yZD48a2V5d29yZD5DYXNlLUNvbnRyb2wgU3R1ZGllczwva2V5d29yZD48a2V5d29y
ZD5Db2hvcnQgU3R1ZGllczwva2V5d29yZD48a2V5d29yZD4qRE5BIE1ldGh5bGF0aW9uPC9rZXl3
b3JkPjxrZXl3b3JkPkVwaWdlbm9taWNzPC9rZXl3b3JkPjxrZXl3b3JkPkZlbWFsZTwva2V5d29y
ZD48a2V5d29yZD5HZW5lIFJlZ3VsYXRvcnkgTmV0d29ya3M8L2tleXdvcmQ+PGtleXdvcmQ+SHVt
YW5zPC9rZXl3b3JkPjwva2V5d29yZHM+PGRhdGVzPjx5ZWFyPjIwMTY8L3llYXI+PHB1Yi1kYXRl
cz48ZGF0ZT5KYW4gMjk8L2RhdGU+PC9wdWItZGF0ZXM+PC9kYXRlcz48aXNibj4yMDQxLTE3MjMg
KEVsZWN0cm9uaWMpJiN4RDsyMDQxLTE3MjMgKExpbmtpbmcpPC9pc2JuPjxhY2Nlc3Npb24tbnVt
PjI2ODIzMDkzPC9hY2Nlc3Npb24tbnVtPjx3b3JrLXR5cGU+UmVzZWFyY2ggU3VwcG9ydCwgTm9u
LVUuUy4gR292JmFwb3M7dDwvd29yay10eXBlPjx1cmxzPjxyZWxhdGVkLXVybHM+PHVybD5odHRw
czovL3d3dy5uY2JpLm5sbS5uaWguZ292L3B1Ym1lZC8yNjgyMzA5MzwvdXJsPjwvcmVsYXRlZC11
cmxzPjwvdXJscz48Y3VzdG9tMj5QTUM0NzQwMTc4PC9jdXN0b20yPjxlbGVjdHJvbmljLXJlc291
cmNlLW51bT4xMC4xMDM4L25jb21tczEwNDc4PC9lbGVjdHJvbmljLXJlc291cmNlLW51bT48bGFu
Z3VhZ2U+ZW5nPC9sYW5ndWFnZT48L3JlY29yZD48L0NpdGU+PENpdGU+PEF1dGhvcj5UZXNjaGVu
ZG9yZmY8L0F1dGhvcj48WWVhcj4yMDE2PC9ZZWFyPjxSZWNOdW0+MTI2MjwvUmVjTnVtPjxyZWNv
cmQ+PHJlYy1udW1iZXI+MTI2MjwvcmVjLW51bWJlcj48Zm9yZWlnbi1rZXlzPjxrZXkgYXBwPSJF
TiIgZGItaWQ9IjJwZGF2ZHJzM2Fwc2Z4ZXd3cnVwMGZmNzB3ZmEwNXNwdnMwcyIgdGltZXN0YW1w
PSIxNjY3ODY0MTc5Ij4xMjYyPC9rZXk+PC9mb3JlaWduLWtleXM+PHJlZi10eXBlIG5hbWU9Ikpv
dXJuYWwgQXJ0aWNsZSI+MTc8L3JlZi10eXBlPjxjb250cmlidXRvcnM+PGF1dGhvcnM+PGF1dGhv
cj5UZXNjaGVuZG9yZmYsIEEuIEUuPC9hdXRob3I+PGF1dGhvcj5Kb25lcywgQS48L2F1dGhvcj48
YXV0aG9yPldpZHNjaHdlbmR0ZXIsIE0uPC9hdXRob3I+PC9hdXRob3JzPjwvY29udHJpYnV0b3Jz
PjxhdXRoLWFkZHJlc3M+Q0FTIEtleSBMYWIgb2YgQ29tcHV0YXRpb25hbCBCaW9sb2d5LCBDQVMt
TVBHIFBhcnRuZXIgSW5zdGl0dXRlIGZvciBDb21wdXRhdGlvbmFsIEJpb2xvZ3ksIFNoYW5naGFp
IEluc3RpdHV0ZSBmb3IgQmlvbG9naWNhbCBTY2llbmNlcywgQ2hpbmVzZSBBY2FkZW15IG9mIFNj
aWVuY2VzLCBTaGFuZ2hhaSwgQ2hpbmEuIGEudGVzY2hlbmRvcmZmQHVjbC5hYy51ay4mI3hEO1N0
YXRpc3RpY2FsIENhbmNlciBHZW5vbWljcywgUGF1bCBPJmFwb3M7R29ybWFuIEJ1aWxkaW5nLCBV
Q0wgQ2FuY2VyIEluc3RpdHV0ZSwgVW5pdmVyc2l0eSBDb2xsZWdlIExvbmRvbiwgNzIgSHVudGxl
eSBTdHJlZXQsIExvbmRvbiwgV0MxRSA2QlQsIFVLLiBhLnRlc2NoZW5kb3JmZkB1Y2wuYWMudWsu
JiN4RDtEZXBhcnRtZW50IG9mIFdvbWVuJmFwb3M7cyBDYW5jZXIsIFVuaXZlcnNpdHkgQ29sbGVn
ZSBMb25kb24sIDc0IEh1bnRsZXkgU3RyZWV0LCBMb25kb24sIFdDMUUgNkFVLCBVSy4gYS50ZXNj
aGVuZG9yZmZAdWNsLmFjLnVrLiYjeEQ7RGVwYXJ0bWVudCBvZiBXb21lbiZhcG9zO3MgQ2FuY2Vy
LCBVbml2ZXJzaXR5IENvbGxlZ2UgTG9uZG9uLCA3NCBIdW50bGV5IFN0cmVldCwgTG9uZG9uLCBX
QzFFIDZBVSwgVUsuJiN4RDtEZXBhcnRtZW50IG9mIFdvbWVuJmFwb3M7cyBDYW5jZXIsIFVuaXZl
cnNpdHkgQ29sbGVnZSBMb25kb24sIDc0IEh1bnRsZXkgU3RyZWV0LCBMb25kb24sIFdDMUUgNkFV
LCBVSy4gbS53aWRzY2h3ZW5kdGVyQHVjbC5hYy51ay48L2F1dGgtYWRkcmVzcz48dGl0bGVzPjx0
aXRsZT5TdG9jaGFzdGljIGVwaWdlbmV0aWMgb3V0bGllcnMgY2FuIGRlZmluZSBmaWVsZCBkZWZl
Y3RzIGluIGNhbmNlcjwvdGl0bGU+PHNlY29uZGFyeS10aXRsZT5CTUMgQmlvaW5mb3JtYXRpY3M8
L3NlY29uZGFyeS10aXRsZT48YWx0LXRpdGxlPkJNQyBiaW9pbmZvcm1hdGljczwvYWx0LXRpdGxl
PjwvdGl0bGVzPjxwZXJpb2RpY2FsPjxmdWxsLXRpdGxlPkJNQyBiaW9pbmZvcm1hdGljczwvZnVs
bC10aXRsZT48L3BlcmlvZGljYWw+PGFsdC1wZXJpb2RpY2FsPjxmdWxsLXRpdGxlPkJNQyBiaW9p
bmZvcm1hdGljczwvZnVsbC10aXRsZT48L2FsdC1wZXJpb2RpY2FsPjxwYWdlcz4xNzg8L3BhZ2Vz
Pjx2b2x1bWU+MTc8L3ZvbHVtZT48ZWRpdGlvbj4yMDE2LzA0LzIzPC9lZGl0aW9uPjxrZXl3b3Jk
cz48a2V5d29yZD4qQWxnb3JpdGhtczwva2V5d29yZD48a2V5d29yZD5CcmVhc3QgTmVvcGxhc21z
LypnZW5ldGljcy9wYXRob2xvZ3kvcGh5c2lvcGF0aG9sb2d5PC9rZXl3b3JkPjxrZXl3b3JkPkNh
cmNpbm9nZW5lc2lzPC9rZXl3b3JkPjxrZXl3b3JkPkNwRyBJc2xhbmRzPC9rZXl3b3JkPjxrZXl3
b3JkPipETkEgTWV0aHlsYXRpb248L2tleXdvcmQ+PGtleXdvcmQ+RGlzZWFzZSBQcm9ncmVzc2lv
bjwva2V5d29yZD48a2V5d29yZD5FcGlnZW5vbWljczwva2V5d29yZD48a2V5d29yZD5GZW1hbGU8
L2tleXdvcmQ+PGtleXdvcmQ+SHVtYW5zPC9rZXl3b3JkPjxrZXl3b3JkPlNhbXBsZSBTaXplPC9r
ZXl3b3JkPjxrZXl3b3JkPlV0ZXJpbmUgQ2VydmljYWwgTmVvcGxhc21zLypnZW5ldGljcy9wYXRo
b2xvZ3kvcGh5c2lvcGF0aG9sb2d5PC9rZXl3b3JkPjxrZXl3b3JkPkNhbmNlcjwva2V5d29yZD48
a2V5d29yZD5ETkEgbWV0aHlsYXRpb248L2tleXdvcmQ+PGtleXdvcmQ+RGlmZmVyZW50aWFsIG1l
dGh5bGF0aW9uPC9rZXl3b3JkPjxrZXl3b3JkPkRpZmZlcmVudGlhbCB2YXJpYWJpbGl0eTwva2V5
d29yZD48a2V5d29yZD5Fd2FzPC9rZXl3b3JkPjxrZXl3b3JkPkZpZWxkIGRlZmVjdDwva2V5d29y
ZD48a2V5d29yZD5TdG9jaGFzdGljPC9rZXl3b3JkPjwva2V5d29yZHM+PGRhdGVzPjx5ZWFyPjIw
MTY8L3llYXI+PHB1Yi1kYXRlcz48ZGF0ZT5BcHIgMjI8L2RhdGU+PC9wdWItZGF0ZXM+PC9kYXRl
cz48aXNibj4xNDcxLTIxMDUgKEVsZWN0cm9uaWMpJiN4RDsxNDcxLTIxMDUgKExpbmtpbmcpPC9p
c2JuPjxhY2Nlc3Npb24tbnVtPjI3MTAzMDMzPC9hY2Nlc3Npb24tbnVtPjx1cmxzPjxyZWxhdGVk
LXVybHM+PHVybD5odHRwczovL3d3dy5uY2JpLm5sbS5uaWguZ292L3B1Ym1lZC8yNzEwMzAzMzwv
dXJsPjwvcmVsYXRlZC11cmxzPjwvdXJscz48Y3VzdG9tMj5QTUM0ODQwOTc0PC9jdXN0b20yPjxl
bGVjdHJvbmljLXJlc291cmNlLW51bT4xMC4xMTg2L3MxMjg1OS0wMTYtMTA1Ni16PC9lbGVjdHJv
bmljLXJlc291cmNlLW51bT48bGFuZ3VhZ2U+ZW5nPC9sYW5ndWFnZT48L3JlY29yZD48L0NpdGU+
PENpdGU+PEF1dGhvcj5UZXNjaGVuZG9yZmY8L0F1dGhvcj48WWVhcj4yMDE2PC9ZZWFyPjxSZWNO
dW0+MTI2MTwvUmVjTnVtPjxyZWNvcmQ+PHJlYy1udW1iZXI+MTI2MTwvcmVjLW51bWJlcj48Zm9y
ZWlnbi1rZXlzPjxrZXkgYXBwPSJFTiIgZGItaWQ9IjJwZGF2ZHJzM2Fwc2Z4ZXd3cnVwMGZmNzB3
ZmEwNXNwdnMwcyIgdGltZXN0YW1wPSIxNjY3ODY0MTc5Ij4xMjYxPC9rZXk+PC9mb3JlaWduLWtl
eXM+PHJlZi10eXBlIG5hbWU9IkpvdXJuYWwgQXJ0aWNsZSI+MTc8L3JlZi10eXBlPjxjb250cmli
dXRvcnM+PGF1dGhvcnM+PGF1dGhvcj5UZXNjaGVuZG9yZmYsIEEuIEUuPC9hdXRob3I+PGF1dGhv
cj5HYW8sIFkuPC9hdXRob3I+PGF1dGhvcj5Kb25lcywgQS48L2F1dGhvcj48YXV0aG9yPlJ1ZWJu
ZXIsIE0uPC9hdXRob3I+PGF1dGhvcj5CZWNrbWFubiwgTS4gVy48L2F1dGhvcj48YXV0aG9yPldh
Y2h0ZXIsIEQuIEwuPC9hdXRob3I+PGF1dGhvcj5GYXNjaGluZywgUC4gQS48L2F1dGhvcj48YXV0
aG9yPldpZHNjaHdlbmR0ZXIsIE0uPC9hdXRob3I+PC9hdXRob3JzPjwvY29udHJpYnV0b3JzPjxh
dXRoLWFkZHJlc3M+RGVwYXJ0bWVudCBvZiBXb21lbiZhcG9zO3MgQ2FuY2VyLCBVbml2ZXJzaXR5
IENvbGxlZ2UgTG9uZG9uLCBNZWRpY2FsIFNjaG9vbCBCdWlsZGluZywgUm9vbSAzNDAsIDc0IEh1
bnRsZXkgU3RyZWV0LCBMb25kb24gV0MxRSA2QVUsIFVLLiYjeEQ7Q0FTIEtleSBMYWIgb2YgQ29t
cHV0YXRpb25hbCBCaW9sb2d5LCBDQVMtTVBHIFBhcnRuZXIgSW5zdGl0dXRlIGZvciBDb21wdXRh
dGlvbmFsIEJpb2xvZ3ksIFNoYW5naGFpIEluc3RpdHV0ZSBmb3IgQmlvbG9naWNhbCBTY2llbmNl
cywgQ2hpbmVzZSBBY2FkZW15IG9mIFNjaWVuY2VzLCBTaGFuZ2hhaSAyMDAwMzEsIENoaW5hLiYj
eEQ7U3RhdGlzdGljYWwgQ2FuY2VyIEdlbm9taWNzLCBQYXVsIE8mYXBvcztHb3JtYW4gQnVpbGRp
bmcsIFVDTCBDYW5jZXIgSW5zdGl0dXRlLCBVbml2ZXJzaXR5IENvbGxlZ2UgTG9uZG9uLCA3MiBI
dW50bGV5IFN0cmVldCwgTG9uZG9uIFdDMUUgNkJULCBVSy4mI3hEO0RlcGFydG1lbnQgb2YgR3lu
YWVjb2xvZ3kgYW5kIE9ic3RldHJpY3MsIFVuaXZlcnNpdHkgQ2xpbmljIEVybGFuZ2VuLCBGcmll
ZHJpY2gtQWxleGFuZGVyIFVuaXZlcnNpdHkgRXJsYW5nZW4tTnVyZW1iZXJnLCBFcmxhbmdlbiA5
MTA1NCwgR2VybWFueS4mI3hEO0RlcGFydG1lbnQgb2YgU3VyZ2ljYWwgUGF0aG9sb2d5LCBJbnN0
aXR1dGUgb2YgUGF0aG9sb2d5LCBVbml2ZXJzaXR5IENsaW5pYyBFcmxhbmdlbiwgRnJpZWRyaWNo
LUFsZXhhbmRlci1Vbml2ZXJzaXR5IEVybGFuZ2VuLU51cmVtYmVyZywgRXJsYW5nZW4gOTEwNTQs
IEdlcm1hbnkuPC9hdXRoLWFkZHJlc3M+PHRpdGxlcz48dGl0bGU+RE5BIG1ldGh5bGF0aW9uIG91
dGxpZXJzIGluIG5vcm1hbCBicmVhc3QgdGlzc3VlIGlkZW50aWZ5IGZpZWxkIGRlZmVjdHMgdGhh
dCBhcmUgZW5yaWNoZWQgaW4gY2FuY2VyPC90aXRsZT48c2Vjb25kYXJ5LXRpdGxlPk5hdCBDb21t
dW48L3NlY29uZGFyeS10aXRsZT48YWx0LXRpdGxlPk5hdHVyZSBjb21tdW5pY2F0aW9uczwvYWx0
LXRpdGxlPjwvdGl0bGVzPjxhbHQtcGVyaW9kaWNhbD48ZnVsbC10aXRsZT5OQVRVUkUgQ09NTVVO
SUNBVElPTlM8L2Z1bGwtdGl0bGU+PC9hbHQtcGVyaW9kaWNhbD48cGFnZXM+MTA0Nzg8L3BhZ2Vz
Pjx2b2x1bWU+Nzwvdm9sdW1lPjxlZGl0aW9uPjIwMTYvMDEvMzA8L2VkaXRpb24+PGtleXdvcmRz
PjxrZXl3b3JkPkFkdWx0PC9rZXl3b3JkPjxrZXl3b3JkPkJyZWFzdCBOZW9wbGFzbXMvKmdlbmV0
aWNzL21ldGFib2xpc208L2tleXdvcmQ+PGtleXdvcmQ+Q2FzZS1Db250cm9sIFN0dWRpZXM8L2tl
eXdvcmQ+PGtleXdvcmQ+Q29ob3J0IFN0dWRpZXM8L2tleXdvcmQ+PGtleXdvcmQ+KkROQSBNZXRo
eWxhdGlvbjwva2V5d29yZD48a2V5d29yZD5FcGlnZW5vbWljczwva2V5d29yZD48a2V5d29yZD5G
ZW1hbGU8L2tleXdvcmQ+PGtleXdvcmQ+R2VuZSBSZWd1bGF0b3J5IE5ldHdvcmtzPC9rZXl3b3Jk
PjxrZXl3b3JkPkh1bWFuczwva2V5d29yZD48L2tleXdvcmRzPjxkYXRlcz48eWVhcj4yMDE2PC95
ZWFyPjxwdWItZGF0ZXM+PGRhdGU+SmFuIDI5PC9kYXRlPjwvcHViLWRhdGVzPjwvZGF0ZXM+PGlz
Ym4+MjA0MS0xNzIzIChFbGVjdHJvbmljKSYjeEQ7MjA0MS0xNzIzIChMaW5raW5nKTwvaXNibj48
YWNjZXNzaW9uLW51bT4yNjgyMzA5MzwvYWNjZXNzaW9uLW51bT48d29yay10eXBlPlJlc2VhcmNo
IFN1cHBvcnQsIE5vbi1VLlMuIEdvdiZhcG9zO3Q8L3dvcmstdHlwZT48dXJscz48cmVsYXRlZC11
cmxzPjx1cmw+aHR0cHM6Ly93d3cubmNiaS5ubG0ubmloLmdvdi9wdWJtZWQvMjY4MjMwOTM8L3Vy
bD48L3JlbGF0ZWQtdXJscz48L3VybHM+PGN1c3RvbTI+UE1DNDc0MDE3ODwvY3VzdG9tMj48ZWxl
Y3Ryb25pYy1yZXNvdXJjZS1udW0+MTAuMTAzOC9uY29tbXMxMDQ3ODwvZWxlY3Ryb25pYy1yZXNv
dXJjZS1udW0+PGxhbmd1YWdlPmVuZzwvbGFuZ3VhZ2U+PC9yZWNvcmQ+PC9DaXRlPjwvRW5kTm90
ZT5=
</w:fldData>
        </w:fldChar>
      </w:r>
      <w:r w:rsidR="00664507">
        <w:rPr>
          <w:rFonts w:ascii="Times New Roman" w:eastAsia="DengXian" w:hAnsi="Times New Roman" w:cs="Times New Roman"/>
          <w:sz w:val="24"/>
          <w:szCs w:val="24"/>
        </w:rPr>
        <w:instrText xml:space="preserve"> ADDIN EN.CITE.DATA </w:instrText>
      </w:r>
      <w:r w:rsidR="00664507">
        <w:rPr>
          <w:rFonts w:ascii="Times New Roman" w:eastAsia="DengXian" w:hAnsi="Times New Roman" w:cs="Times New Roman"/>
          <w:sz w:val="24"/>
          <w:szCs w:val="24"/>
        </w:rPr>
      </w:r>
      <w:r w:rsidR="00664507">
        <w:rPr>
          <w:rFonts w:ascii="Times New Roman" w:eastAsia="DengXian" w:hAnsi="Times New Roman" w:cs="Times New Roman"/>
          <w:sz w:val="24"/>
          <w:szCs w:val="24"/>
        </w:rPr>
        <w:fldChar w:fldCharType="end"/>
      </w:r>
      <w:r w:rsidRPr="00FF37BA">
        <w:rPr>
          <w:rFonts w:ascii="Times New Roman" w:eastAsia="DengXian" w:hAnsi="Times New Roman" w:cs="Times New Roman"/>
          <w:sz w:val="24"/>
          <w:szCs w:val="24"/>
        </w:rPr>
      </w:r>
      <w:r w:rsidRPr="00FF37BA">
        <w:rPr>
          <w:rFonts w:ascii="Times New Roman" w:eastAsia="DengXian" w:hAnsi="Times New Roman" w:cs="Times New Roman"/>
          <w:sz w:val="24"/>
          <w:szCs w:val="24"/>
        </w:rPr>
        <w:fldChar w:fldCharType="separate"/>
      </w:r>
      <w:r w:rsidR="00664507">
        <w:rPr>
          <w:rFonts w:ascii="Times New Roman" w:eastAsia="DengXian" w:hAnsi="Times New Roman" w:cs="Times New Roman"/>
          <w:noProof/>
          <w:sz w:val="24"/>
          <w:szCs w:val="24"/>
        </w:rPr>
        <w:t>[11, 12]</w:t>
      </w:r>
      <w:r w:rsidRPr="00FF37BA">
        <w:rPr>
          <w:rFonts w:ascii="Times New Roman" w:eastAsia="DengXian" w:hAnsi="Times New Roman" w:cs="Times New Roman"/>
          <w:sz w:val="24"/>
          <w:szCs w:val="24"/>
        </w:rPr>
        <w:fldChar w:fldCharType="end"/>
      </w:r>
      <w:r w:rsidRPr="00FF37BA">
        <w:rPr>
          <w:rFonts w:ascii="Times New Roman" w:eastAsia="Times New Roman" w:hAnsi="Times New Roman" w:cs="Times New Roman"/>
          <w:sz w:val="24"/>
          <w:szCs w:val="24"/>
          <w:lang w:eastAsia="en-AU"/>
        </w:rPr>
        <w:t xml:space="preserve">, Gao et al. </w:t>
      </w:r>
      <w:r w:rsidRPr="00FF37BA">
        <w:rPr>
          <w:rFonts w:ascii="Times New Roman" w:eastAsia="DengXian" w:hAnsi="Times New Roman" w:cs="Times New Roman"/>
          <w:sz w:val="24"/>
          <w:szCs w:val="24"/>
        </w:rPr>
        <w:fldChar w:fldCharType="begin">
          <w:fldData xml:space="preserve">PEVuZE5vdGU+PENpdGU+PEF1dGhvcj5HYW88L0F1dGhvcj48WWVhcj4yMDE1PC9ZZWFyPjxSZWNO
dW0+NDU0PC9SZWNOdW0+PERpc3BsYXlUZXh0PlsxMywgMTRdPC9EaXNwbGF5VGV4dD48cmVjb3Jk
PjxyZWMtbnVtYmVyPjQ1NDwvcmVjLW51bWJlcj48Zm9yZWlnbi1rZXlzPjxrZXkgYXBwPSJFTiIg
ZGItaWQ9IjJwZGF2ZHJzM2Fwc2Z4ZXd3cnVwMGZmNzB3ZmEwNXNwdnMwcyIgdGltZXN0YW1wPSIx
NjY3ODY0MTYwIj40NTQ8L2tleT48L2ZvcmVpZ24ta2V5cz48cmVmLXR5cGUgbmFtZT0iSm91cm5h
bCBBcnRpY2xlIj4xNzwvcmVmLXR5cGU+PGNvbnRyaWJ1dG9ycz48YXV0aG9ycz48YXV0aG9yPkdh
bywgWS48L2F1dGhvcj48YXV0aG9yPkpvbmVzLCBBLjwvYXV0aG9yPjxhdXRob3I+RmFzY2hpbmcs
IFAuIEEuPC9hdXRob3I+PGF1dGhvcj5SdWVibmVyLCBNLjwvYXV0aG9yPjxhdXRob3I+QmVja21h
bm4sIE0uIFcuPC9hdXRob3I+PGF1dGhvcj5XaWRzY2h3ZW5kdGVyLCBNLjwvYXV0aG9yPjxhdXRo
b3I+VGVzY2hlbmRvcmZmLCBBLiBFLjwvYXV0aG9yPjwvYXV0aG9ycz48L2NvbnRyaWJ1dG9ycz48
YXV0aC1hZGRyZXNzPkNBUyBLZXkgTGFiIGZvciBDb21wdXRhdGlvbmFsIEJpb2xvZ3ksIENBUy1N
UEcgUGFydG5lciBJbnN0aXR1dGUgZm9yIENvbXB1dGF0aW9uYWwgQmlvbG9neSwgQ2hpbmVzZSBB
Y2FkZW15IG9mIFNjaWVuY2VzLCBTaGFuZ2hhaSBJbnN0aXR1dGUgZm9yIEJpb2xvZ2ljYWwgU2Np
ZW5jZXMsIDMyMCBZdWUgWWFuZyBSb2FkLCAyMDAwMzEgU2hhbmdoYWksIENoaW5hLiYjeEQ7RGVw
YXJ0bWVudCBvZiBXb21lbiZhcG9zO3MgQ2FuY2VyLCBVbml2ZXJzaXR5IENvbGxlZ2UgTG9uZG9u
LCA3NCBIdW50bGV5IFN0cmVldCwgTG9uZG9uLCBXQzFFIDZCVCBVSy4mI3hEO1VuaXZlcnNpdHkg
Q2xpbmljIEVybGFuZ2VuLCBEZXBhcnRtZW50IG9mIEd5bmFlY29sb2d5IGFuZCBPYnN0ZXRyaWNz
LCBGcmllZHJpY2gtQWxleGFuZGVyIFVuaXZlcnNpdHkgRXJsYW5nZW4tTnVyZW1iZXJnLCBFcmxh
bmdlbiwgOTEwNTQgR2VybWFueS4mI3hEO0NBUyBLZXkgTGFiIGZvciBDb21wdXRhdGlvbmFsIEJp
b2xvZ3ksIENBUy1NUEcgUGFydG5lciBJbnN0aXR1dGUgZm9yIENvbXB1dGF0aW9uYWwgQmlvbG9n
eSwgQ2hpbmVzZSBBY2FkZW15IG9mIFNjaWVuY2VzLCBTaGFuZ2hhaSBJbnN0aXR1dGUgZm9yIEJp
b2xvZ2ljYWwgU2NpZW5jZXMsIDMyMCBZdWUgWWFuZyBSb2FkLCAyMDAwMzEgU2hhbmdoYWksIENo
aW5hIDsgRGVwYXJ0bWVudCBvZiBXb21lbiZhcG9zO3MgQ2FuY2VyLCBVbml2ZXJzaXR5IENvbGxl
Z2UgTG9uZG9uLCA3NCBIdW50bGV5IFN0cmVldCwgTG9uZG9uLCBXQzFFIDZCVCBVSyA7IFN0YXRp
c3RpY2FsIEdlbm9taWNzIEdyb3VwLCBQYXVsIE8mYXBvcztHb3JtYW4gQnVpbGRpbmcsIFVDTCBD
YW5jZXIgSW5zdGl0dXRlLCBVbml2ZXJzaXR5IENvbGxlZ2UgTG9uZG9uLCA3MiBIdW50bGV5IFN0
cmVldCwgTG9uZG9uLCBXQzFFIDZCVCBVSy48L2F1dGgtYWRkcmVzcz48dGl0bGVzPjx0aXRsZT5U
aGUgaW50ZWdyYXRpdmUgZXBpZ2Vub21pYy10cmFuc2NyaXB0b21pYyBsYW5kc2NhcGUgb2YgRVIg
cG9zaXRpdmUgYnJlYXN0IGNhbmNlcjwvdGl0bGU+PHNlY29uZGFyeS10aXRsZT5DbGluIEVwaWdl
bmV0aWNzPC9zZWNvbmRhcnktdGl0bGU+PGFsdC10aXRsZT5DbGluaWNhbCBlcGlnZW5ldGljczwv
YWx0LXRpdGxlPjwvdGl0bGVzPjxhbHQtcGVyaW9kaWNhbD48ZnVsbC10aXRsZT5DTElOSUNBTCBF
UElHRU5FVElDUzwvZnVsbC10aXRsZT48L2FsdC1wZXJpb2RpY2FsPjxwYWdlcz4xMjY8L3BhZ2Vz
Pjx2b2x1bWU+Nzwvdm9sdW1lPjxlZGl0aW9uPjIwMTUvMTIvMTU8L2VkaXRpb24+PGRhdGVzPjx5
ZWFyPjIwMTU8L3llYXI+PC9kYXRlcz48aXNibj4xODY4LTcwNzUgKFByaW50KSYjeEQ7MTg2OC03
MDc1IChMaW5raW5nKTwvaXNibj48YWNjZXNzaW9uLW51bT4yNjY2NDY1MjwvYWNjZXNzaW9uLW51
bT48dXJscz48cmVsYXRlZC11cmxzPjx1cmw+aHR0cHM6Ly93d3cubmNiaS5ubG0ubmloLmdvdi9w
dWJtZWQvMjY2NjQ2NTI8L3VybD48L3JlbGF0ZWQtdXJscz48L3VybHM+PGN1c3RvbTI+UE1DNDY3
MzcyNjwvY3VzdG9tMj48ZWxlY3Ryb25pYy1yZXNvdXJjZS1udW0+MTAuMTE4Ni9zMTMxNDgtMDE1
LTAxNTktMDwvZWxlY3Ryb25pYy1yZXNvdXJjZS1udW0+PGxhbmd1YWdlPmVuZzwvbGFuZ3VhZ2U+
PC9yZWNvcmQ+PC9DaXRlPjxDaXRlPjxBdXRob3I+R2FvPC9BdXRob3I+PFllYXI+MjAxODwvWWVh
cj48UmVjTnVtPjYwNjwvUmVjTnVtPjxyZWNvcmQ+PHJlYy1udW1iZXI+NjA2PC9yZWMtbnVtYmVy
Pjxmb3JlaWduLWtleXM+PGtleSBhcHA9IkVOIiBkYi1pZD0iZHhyc2F0ZTV3eHZmcGtlOTl6NzV2
MHB2enN2OWU5MGY1dzJ6IiB0aW1lc3RhbXA9IjE3MTkzNzExODQiPjYwNjwva2V5PjwvZm9yZWln
bi1rZXlzPjxyZWYtdHlwZSBuYW1lPSJKb3VybmFsIEFydGljbGUiPjE3PC9yZWYtdHlwZT48Y29u
dHJpYnV0b3JzPjxhdXRob3JzPjxhdXRob3I+R2FvLCBZLjwvYXV0aG9yPjxhdXRob3I+V2lkc2No
d2VuZHRlciwgTS48L2F1dGhvcj48YXV0aG9yPlRlc2NoZW5kb3JmZiwgQS4gRS48L2F1dGhvcj48
L2F1dGhvcnM+PC9jb250cmlidXRvcnM+PGF1dGgtYWRkcmVzcz5DQVMgS2V5IExhYm9yYXRvcnkg
b2YgQ29tcHV0YXRpb25hbCBCaW9sb2d5LCBDQVMtTVBHIFBhcnRuZXIgSW5zdGl0dXRlIGZvciBD
b21wdXRhdGlvbmFsIEJpb2xvZ3ksIFNoYW5naGFpIEluc3RpdHV0ZSBvZiBOdXRyaXRpb24gYW5k
IEhlYWx0aCwgU2hhbmdoYWkgSW5zdGl0dXRlIGZvciBCaW9sb2dpY2FsIFNjaWVuY2VzLCBVbml2
ZXJzaXR5IG9mIENoaW5lc2UgQWNhZGVteSBvZiBTY2llbmNlcywgQ2hpbmVzZSBBY2FkZW15IG9m
IFNjaWVuY2VzLCAzMjAgWXVlIFlhbmcgUm9hZCwgU2hhbmdoYWkgMjAwMDMxLCBDaGluYS4mI3hE
O0RlcGFydG1lbnQgb2YgV29tZW4mYXBvcztzIENhbmNlciwgVW5pdmVyc2l0eSBDb2xsZWdlIExv
bmRvbiwgNzQgSHVudGxleSBTdHJlZXQsIExvbmRvbiBXQzFFIDZBVSwgVW5pdGVkIEtpbmdkb20u
JiN4RDtDQVMgS2V5IExhYm9yYXRvcnkgb2YgQ29tcHV0YXRpb25hbCBCaW9sb2d5LCBDQVMtTVBH
IFBhcnRuZXIgSW5zdGl0dXRlIGZvciBDb21wdXRhdGlvbmFsIEJpb2xvZ3ksIFNoYW5naGFpIElu
c3RpdHV0ZSBvZiBOdXRyaXRpb24gYW5kIEhlYWx0aCwgU2hhbmdoYWkgSW5zdGl0dXRlIGZvciBC
aW9sb2dpY2FsIFNjaWVuY2VzLCBVbml2ZXJzaXR5IG9mIENoaW5lc2UgQWNhZGVteSBvZiBTY2ll
bmNlcywgQ2hpbmVzZSBBY2FkZW15IG9mIFNjaWVuY2VzLCAzMjAgWXVlIFlhbmcgUm9hZCwgU2hh
bmdoYWkgMjAwMDMxLCBDaGluYTsgRGVwYXJ0bWVudCBvZiBXb21lbiZhcG9zO3MgQ2FuY2VyLCBV
bml2ZXJzaXR5IENvbGxlZ2UgTG9uZG9uLCA3NCBIdW50bGV5IFN0cmVldCwgTG9uZG9uIFdDMUUg
NkFVLCBVbml0ZWQgS2luZ2RvbTsgVUNMIENhbmNlciBJbnN0aXR1dGUsIFBhdWwgTyZhcG9zO0dv
cm1hbiBCdWlsZGluZywgVW5pdmVyc2l0eSBDb2xsZWdlIExvbmRvbiwgNzIgSHVudGxleSBTdHJl
ZXQsIExvbmRvbiBXQzFFIDZCVCwgVW5pdGVkIEtpbmdkb20uIEVsZWN0cm9uaWMgYWRkcmVzczog
YS50ZXNjaGVuZG9yZmZAdWNsLmFjLnVrLjwvYXV0aC1hZGRyZXNzPjx0aXRsZXM+PHRpdGxlPkRO
QSBNZXRoeWxhdGlvbiBQYXR0ZXJucyBpbiBOb3JtYWwgVGlzc3VlIENvcnJlbGF0ZSBtb3JlIFN0
cm9uZ2x5IHdpdGggQnJlYXN0IENhbmNlciBTdGF0dXMgdGhhbiBDb3B5LU51bWJlciBWYXJpYW50
czwvdGl0bGU+PHNlY29uZGFyeS10aXRsZT5FQmlvTWVkaWNpbmU8L3NlY29uZGFyeS10aXRsZT48
L3RpdGxlcz48cGVyaW9kaWNhbD48ZnVsbC10aXRsZT5FQmlvTWVkaWNpbmU8L2Z1bGwtdGl0bGU+
PC9wZXJpb2RpY2FsPjxwYWdlcz4yNDMtMjUyPC9wYWdlcz48dm9sdW1lPjMxPC92b2x1bWU+PGVk
aXRpb24+MjAxOC8wNS8wODwvZWRpdGlvbj48a2V5d29yZHM+PGtleXdvcmQ+QnJlYXN0LyptZXRh
Ym9saXNtL3BhdGhvbG9neTwva2V5d29yZD48a2V5d29yZD4qQnJlYXN0IE5lb3BsYXNtcy9nZW5l
dGljcy9tZXRhYm9saXNtL3BhdGhvbG9neTwva2V5d29yZD48a2V5d29yZD4qRE5BIE1ldGh5bGF0
aW9uPC9rZXl3b3JkPjxrZXl3b3JkPipETkEsIE5lb3BsYXNtL2dlbmV0aWNzL21ldGFib2xpc208
L2tleXdvcmQ+PGtleXdvcmQ+RmVtYWxlPC9rZXl3b3JkPjxrZXl3b3JkPipHZW5lIERvc2FnZTwv
a2V5d29yZD48a2V5d29yZD4qR2VuZXMsIE5lb3BsYXNtPC9rZXl3b3JkPjxrZXl3b3JkPkh1bWFu
czwva2V5d29yZD48a2V5d29yZD5QcmVkaWN0aXZlIFZhbHVlIG9mIFRlc3RzPC9rZXl3b3JkPjxr
ZXl3b3JkPlJpc2s8L2tleXdvcmQ+PGtleXdvcmQ+QnJlYXN0IGNhbmNlcjwva2V5d29yZD48a2V5
d29yZD5DYW5jZXI8L2tleXdvcmQ+PGtleXdvcmQ+Q2FuY2VyLXJpc2s8L2tleXdvcmQ+PGtleXdv
cmQ+Q29weS1udW1iZXI8L2tleXdvcmQ+PGtleXdvcmQ+RE5BIG1ldGh5bGF0aW9uPC9rZXl3b3Jk
PjxrZXl3b3JkPkVhcmx5IGRldGVjdGlvbjwva2V5d29yZD48a2V5d29yZD5FcGlnZW5ldGljPC9r
ZXl3b3JkPjwva2V5d29yZHM+PGRhdGVzPjx5ZWFyPjIwMTg8L3llYXI+PHB1Yi1kYXRlcz48ZGF0
ZT5NYXk8L2RhdGU+PC9wdWItZGF0ZXM+PC9kYXRlcz48aXNibj4yMzUyLTM5NjQ8L2lzYm4+PGFj
Y2Vzc2lvbi1udW0+Mjk3MzU0MTM8L2FjY2Vzc2lvbi1udW0+PHVybHM+PC91cmxzPjxjdXN0b20y
PlBNQzYwMTM5MzE8L2N1c3RvbTI+PGVsZWN0cm9uaWMtcmVzb3VyY2UtbnVtPjEwLjEwMTYvai5l
YmlvbS4yMDE4LjA0LjAyNTwvZWxlY3Ryb25pYy1yZXNvdXJjZS1udW0+PHJlbW90ZS1kYXRhYmFz
ZS1wcm92aWRlcj5OTE08L3JlbW90ZS1kYXRhYmFzZS1wcm92aWRlcj48bGFuZ3VhZ2U+ZW5nPC9s
YW5ndWFnZT48L3JlY29yZD48L0NpdGU+PC9FbmROb3RlPgB=
</w:fldData>
        </w:fldChar>
      </w:r>
      <w:r w:rsidR="00664507">
        <w:rPr>
          <w:rFonts w:ascii="Times New Roman" w:eastAsia="DengXian" w:hAnsi="Times New Roman" w:cs="Times New Roman"/>
          <w:sz w:val="24"/>
          <w:szCs w:val="24"/>
        </w:rPr>
        <w:instrText xml:space="preserve"> ADDIN EN.CITE </w:instrText>
      </w:r>
      <w:r w:rsidR="00664507">
        <w:rPr>
          <w:rFonts w:ascii="Times New Roman" w:eastAsia="DengXian" w:hAnsi="Times New Roman" w:cs="Times New Roman"/>
          <w:sz w:val="24"/>
          <w:szCs w:val="24"/>
        </w:rPr>
        <w:fldChar w:fldCharType="begin">
          <w:fldData xml:space="preserve">PEVuZE5vdGU+PENpdGU+PEF1dGhvcj5HYW88L0F1dGhvcj48WWVhcj4yMDE1PC9ZZWFyPjxSZWNO
dW0+NDU0PC9SZWNOdW0+PERpc3BsYXlUZXh0PlsxMywgMTRdPC9EaXNwbGF5VGV4dD48cmVjb3Jk
PjxyZWMtbnVtYmVyPjQ1NDwvcmVjLW51bWJlcj48Zm9yZWlnbi1rZXlzPjxrZXkgYXBwPSJFTiIg
ZGItaWQ9IjJwZGF2ZHJzM2Fwc2Z4ZXd3cnVwMGZmNzB3ZmEwNXNwdnMwcyIgdGltZXN0YW1wPSIx
NjY3ODY0MTYwIj40NTQ8L2tleT48L2ZvcmVpZ24ta2V5cz48cmVmLXR5cGUgbmFtZT0iSm91cm5h
bCBBcnRpY2xlIj4xNzwvcmVmLXR5cGU+PGNvbnRyaWJ1dG9ycz48YXV0aG9ycz48YXV0aG9yPkdh
bywgWS48L2F1dGhvcj48YXV0aG9yPkpvbmVzLCBBLjwvYXV0aG9yPjxhdXRob3I+RmFzY2hpbmcs
IFAuIEEuPC9hdXRob3I+PGF1dGhvcj5SdWVibmVyLCBNLjwvYXV0aG9yPjxhdXRob3I+QmVja21h
bm4sIE0uIFcuPC9hdXRob3I+PGF1dGhvcj5XaWRzY2h3ZW5kdGVyLCBNLjwvYXV0aG9yPjxhdXRo
b3I+VGVzY2hlbmRvcmZmLCBBLiBFLjwvYXV0aG9yPjwvYXV0aG9ycz48L2NvbnRyaWJ1dG9ycz48
YXV0aC1hZGRyZXNzPkNBUyBLZXkgTGFiIGZvciBDb21wdXRhdGlvbmFsIEJpb2xvZ3ksIENBUy1N
UEcgUGFydG5lciBJbnN0aXR1dGUgZm9yIENvbXB1dGF0aW9uYWwgQmlvbG9neSwgQ2hpbmVzZSBB
Y2FkZW15IG9mIFNjaWVuY2VzLCBTaGFuZ2hhaSBJbnN0aXR1dGUgZm9yIEJpb2xvZ2ljYWwgU2Np
ZW5jZXMsIDMyMCBZdWUgWWFuZyBSb2FkLCAyMDAwMzEgU2hhbmdoYWksIENoaW5hLiYjeEQ7RGVw
YXJ0bWVudCBvZiBXb21lbiZhcG9zO3MgQ2FuY2VyLCBVbml2ZXJzaXR5IENvbGxlZ2UgTG9uZG9u
LCA3NCBIdW50bGV5IFN0cmVldCwgTG9uZG9uLCBXQzFFIDZCVCBVSy4mI3hEO1VuaXZlcnNpdHkg
Q2xpbmljIEVybGFuZ2VuLCBEZXBhcnRtZW50IG9mIEd5bmFlY29sb2d5IGFuZCBPYnN0ZXRyaWNz
LCBGcmllZHJpY2gtQWxleGFuZGVyIFVuaXZlcnNpdHkgRXJsYW5nZW4tTnVyZW1iZXJnLCBFcmxh
bmdlbiwgOTEwNTQgR2VybWFueS4mI3hEO0NBUyBLZXkgTGFiIGZvciBDb21wdXRhdGlvbmFsIEJp
b2xvZ3ksIENBUy1NUEcgUGFydG5lciBJbnN0aXR1dGUgZm9yIENvbXB1dGF0aW9uYWwgQmlvbG9n
eSwgQ2hpbmVzZSBBY2FkZW15IG9mIFNjaWVuY2VzLCBTaGFuZ2hhaSBJbnN0aXR1dGUgZm9yIEJp
b2xvZ2ljYWwgU2NpZW5jZXMsIDMyMCBZdWUgWWFuZyBSb2FkLCAyMDAwMzEgU2hhbmdoYWksIENo
aW5hIDsgRGVwYXJ0bWVudCBvZiBXb21lbiZhcG9zO3MgQ2FuY2VyLCBVbml2ZXJzaXR5IENvbGxl
Z2UgTG9uZG9uLCA3NCBIdW50bGV5IFN0cmVldCwgTG9uZG9uLCBXQzFFIDZCVCBVSyA7IFN0YXRp
c3RpY2FsIEdlbm9taWNzIEdyb3VwLCBQYXVsIE8mYXBvcztHb3JtYW4gQnVpbGRpbmcsIFVDTCBD
YW5jZXIgSW5zdGl0dXRlLCBVbml2ZXJzaXR5IENvbGxlZ2UgTG9uZG9uLCA3MiBIdW50bGV5IFN0
cmVldCwgTG9uZG9uLCBXQzFFIDZCVCBVSy48L2F1dGgtYWRkcmVzcz48dGl0bGVzPjx0aXRsZT5U
aGUgaW50ZWdyYXRpdmUgZXBpZ2Vub21pYy10cmFuc2NyaXB0b21pYyBsYW5kc2NhcGUgb2YgRVIg
cG9zaXRpdmUgYnJlYXN0IGNhbmNlcjwvdGl0bGU+PHNlY29uZGFyeS10aXRsZT5DbGluIEVwaWdl
bmV0aWNzPC9zZWNvbmRhcnktdGl0bGU+PGFsdC10aXRsZT5DbGluaWNhbCBlcGlnZW5ldGljczwv
YWx0LXRpdGxlPjwvdGl0bGVzPjxhbHQtcGVyaW9kaWNhbD48ZnVsbC10aXRsZT5DTElOSUNBTCBF
UElHRU5FVElDUzwvZnVsbC10aXRsZT48L2FsdC1wZXJpb2RpY2FsPjxwYWdlcz4xMjY8L3BhZ2Vz
Pjx2b2x1bWU+Nzwvdm9sdW1lPjxlZGl0aW9uPjIwMTUvMTIvMTU8L2VkaXRpb24+PGRhdGVzPjx5
ZWFyPjIwMTU8L3llYXI+PC9kYXRlcz48aXNibj4xODY4LTcwNzUgKFByaW50KSYjeEQ7MTg2OC03
MDc1IChMaW5raW5nKTwvaXNibj48YWNjZXNzaW9uLW51bT4yNjY2NDY1MjwvYWNjZXNzaW9uLW51
bT48dXJscz48cmVsYXRlZC11cmxzPjx1cmw+aHR0cHM6Ly93d3cubmNiaS5ubG0ubmloLmdvdi9w
dWJtZWQvMjY2NjQ2NTI8L3VybD48L3JlbGF0ZWQtdXJscz48L3VybHM+PGN1c3RvbTI+UE1DNDY3
MzcyNjwvY3VzdG9tMj48ZWxlY3Ryb25pYy1yZXNvdXJjZS1udW0+MTAuMTE4Ni9zMTMxNDgtMDE1
LTAxNTktMDwvZWxlY3Ryb25pYy1yZXNvdXJjZS1udW0+PGxhbmd1YWdlPmVuZzwvbGFuZ3VhZ2U+
PC9yZWNvcmQ+PC9DaXRlPjxDaXRlPjxBdXRob3I+R2FvPC9BdXRob3I+PFllYXI+MjAxODwvWWVh
cj48UmVjTnVtPjYwNjwvUmVjTnVtPjxyZWNvcmQ+PHJlYy1udW1iZXI+NjA2PC9yZWMtbnVtYmVy
Pjxmb3JlaWduLWtleXM+PGtleSBhcHA9IkVOIiBkYi1pZD0iZHhyc2F0ZTV3eHZmcGtlOTl6NzV2
MHB2enN2OWU5MGY1dzJ6IiB0aW1lc3RhbXA9IjE3MTkzNzExODQiPjYwNjwva2V5PjwvZm9yZWln
bi1rZXlzPjxyZWYtdHlwZSBuYW1lPSJKb3VybmFsIEFydGljbGUiPjE3PC9yZWYtdHlwZT48Y29u
dHJpYnV0b3JzPjxhdXRob3JzPjxhdXRob3I+R2FvLCBZLjwvYXV0aG9yPjxhdXRob3I+V2lkc2No
d2VuZHRlciwgTS48L2F1dGhvcj48YXV0aG9yPlRlc2NoZW5kb3JmZiwgQS4gRS48L2F1dGhvcj48
L2F1dGhvcnM+PC9jb250cmlidXRvcnM+PGF1dGgtYWRkcmVzcz5DQVMgS2V5IExhYm9yYXRvcnkg
b2YgQ29tcHV0YXRpb25hbCBCaW9sb2d5LCBDQVMtTVBHIFBhcnRuZXIgSW5zdGl0dXRlIGZvciBD
b21wdXRhdGlvbmFsIEJpb2xvZ3ksIFNoYW5naGFpIEluc3RpdHV0ZSBvZiBOdXRyaXRpb24gYW5k
IEhlYWx0aCwgU2hhbmdoYWkgSW5zdGl0dXRlIGZvciBCaW9sb2dpY2FsIFNjaWVuY2VzLCBVbml2
ZXJzaXR5IG9mIENoaW5lc2UgQWNhZGVteSBvZiBTY2llbmNlcywgQ2hpbmVzZSBBY2FkZW15IG9m
IFNjaWVuY2VzLCAzMjAgWXVlIFlhbmcgUm9hZCwgU2hhbmdoYWkgMjAwMDMxLCBDaGluYS4mI3hE
O0RlcGFydG1lbnQgb2YgV29tZW4mYXBvcztzIENhbmNlciwgVW5pdmVyc2l0eSBDb2xsZWdlIExv
bmRvbiwgNzQgSHVudGxleSBTdHJlZXQsIExvbmRvbiBXQzFFIDZBVSwgVW5pdGVkIEtpbmdkb20u
JiN4RDtDQVMgS2V5IExhYm9yYXRvcnkgb2YgQ29tcHV0YXRpb25hbCBCaW9sb2d5LCBDQVMtTVBH
IFBhcnRuZXIgSW5zdGl0dXRlIGZvciBDb21wdXRhdGlvbmFsIEJpb2xvZ3ksIFNoYW5naGFpIElu
c3RpdHV0ZSBvZiBOdXRyaXRpb24gYW5kIEhlYWx0aCwgU2hhbmdoYWkgSW5zdGl0dXRlIGZvciBC
aW9sb2dpY2FsIFNjaWVuY2VzLCBVbml2ZXJzaXR5IG9mIENoaW5lc2UgQWNhZGVteSBvZiBTY2ll
bmNlcywgQ2hpbmVzZSBBY2FkZW15IG9mIFNjaWVuY2VzLCAzMjAgWXVlIFlhbmcgUm9hZCwgU2hh
bmdoYWkgMjAwMDMxLCBDaGluYTsgRGVwYXJ0bWVudCBvZiBXb21lbiZhcG9zO3MgQ2FuY2VyLCBV
bml2ZXJzaXR5IENvbGxlZ2UgTG9uZG9uLCA3NCBIdW50bGV5IFN0cmVldCwgTG9uZG9uIFdDMUUg
NkFVLCBVbml0ZWQgS2luZ2RvbTsgVUNMIENhbmNlciBJbnN0aXR1dGUsIFBhdWwgTyZhcG9zO0dv
cm1hbiBCdWlsZGluZywgVW5pdmVyc2l0eSBDb2xsZWdlIExvbmRvbiwgNzIgSHVudGxleSBTdHJl
ZXQsIExvbmRvbiBXQzFFIDZCVCwgVW5pdGVkIEtpbmdkb20uIEVsZWN0cm9uaWMgYWRkcmVzczog
YS50ZXNjaGVuZG9yZmZAdWNsLmFjLnVrLjwvYXV0aC1hZGRyZXNzPjx0aXRsZXM+PHRpdGxlPkRO
QSBNZXRoeWxhdGlvbiBQYXR0ZXJucyBpbiBOb3JtYWwgVGlzc3VlIENvcnJlbGF0ZSBtb3JlIFN0
cm9uZ2x5IHdpdGggQnJlYXN0IENhbmNlciBTdGF0dXMgdGhhbiBDb3B5LU51bWJlciBWYXJpYW50
czwvdGl0bGU+PHNlY29uZGFyeS10aXRsZT5FQmlvTWVkaWNpbmU8L3NlY29uZGFyeS10aXRsZT48
L3RpdGxlcz48cGVyaW9kaWNhbD48ZnVsbC10aXRsZT5FQmlvTWVkaWNpbmU8L2Z1bGwtdGl0bGU+
PC9wZXJpb2RpY2FsPjxwYWdlcz4yNDMtMjUyPC9wYWdlcz48dm9sdW1lPjMxPC92b2x1bWU+PGVk
aXRpb24+MjAxOC8wNS8wODwvZWRpdGlvbj48a2V5d29yZHM+PGtleXdvcmQ+QnJlYXN0LyptZXRh
Ym9saXNtL3BhdGhvbG9neTwva2V5d29yZD48a2V5d29yZD4qQnJlYXN0IE5lb3BsYXNtcy9nZW5l
dGljcy9tZXRhYm9saXNtL3BhdGhvbG9neTwva2V5d29yZD48a2V5d29yZD4qRE5BIE1ldGh5bGF0
aW9uPC9rZXl3b3JkPjxrZXl3b3JkPipETkEsIE5lb3BsYXNtL2dlbmV0aWNzL21ldGFib2xpc208
L2tleXdvcmQ+PGtleXdvcmQ+RmVtYWxlPC9rZXl3b3JkPjxrZXl3b3JkPipHZW5lIERvc2FnZTwv
a2V5d29yZD48a2V5d29yZD4qR2VuZXMsIE5lb3BsYXNtPC9rZXl3b3JkPjxrZXl3b3JkPkh1bWFu
czwva2V5d29yZD48a2V5d29yZD5QcmVkaWN0aXZlIFZhbHVlIG9mIFRlc3RzPC9rZXl3b3JkPjxr
ZXl3b3JkPlJpc2s8L2tleXdvcmQ+PGtleXdvcmQ+QnJlYXN0IGNhbmNlcjwva2V5d29yZD48a2V5
d29yZD5DYW5jZXI8L2tleXdvcmQ+PGtleXdvcmQ+Q2FuY2VyLXJpc2s8L2tleXdvcmQ+PGtleXdv
cmQ+Q29weS1udW1iZXI8L2tleXdvcmQ+PGtleXdvcmQ+RE5BIG1ldGh5bGF0aW9uPC9rZXl3b3Jk
PjxrZXl3b3JkPkVhcmx5IGRldGVjdGlvbjwva2V5d29yZD48a2V5d29yZD5FcGlnZW5ldGljPC9r
ZXl3b3JkPjwva2V5d29yZHM+PGRhdGVzPjx5ZWFyPjIwMTg8L3llYXI+PHB1Yi1kYXRlcz48ZGF0
ZT5NYXk8L2RhdGU+PC9wdWItZGF0ZXM+PC9kYXRlcz48aXNibj4yMzUyLTM5NjQ8L2lzYm4+PGFj
Y2Vzc2lvbi1udW0+Mjk3MzU0MTM8L2FjY2Vzc2lvbi1udW0+PHVybHM+PC91cmxzPjxjdXN0b20y
PlBNQzYwMTM5MzE8L2N1c3RvbTI+PGVsZWN0cm9uaWMtcmVzb3VyY2UtbnVtPjEwLjEwMTYvai5l
YmlvbS4yMDE4LjA0LjAyNTwvZWxlY3Ryb25pYy1yZXNvdXJjZS1udW0+PHJlbW90ZS1kYXRhYmFz
ZS1wcm92aWRlcj5OTE08L3JlbW90ZS1kYXRhYmFzZS1wcm92aWRlcj48bGFuZ3VhZ2U+ZW5nPC9s
YW5ndWFnZT48L3JlY29yZD48L0NpdGU+PC9FbmROb3RlPgB=
</w:fldData>
        </w:fldChar>
      </w:r>
      <w:r w:rsidR="00664507">
        <w:rPr>
          <w:rFonts w:ascii="Times New Roman" w:eastAsia="DengXian" w:hAnsi="Times New Roman" w:cs="Times New Roman"/>
          <w:sz w:val="24"/>
          <w:szCs w:val="24"/>
        </w:rPr>
        <w:instrText xml:space="preserve"> ADDIN EN.CITE.DATA </w:instrText>
      </w:r>
      <w:r w:rsidR="00664507">
        <w:rPr>
          <w:rFonts w:ascii="Times New Roman" w:eastAsia="DengXian" w:hAnsi="Times New Roman" w:cs="Times New Roman"/>
          <w:sz w:val="24"/>
          <w:szCs w:val="24"/>
        </w:rPr>
      </w:r>
      <w:r w:rsidR="00664507">
        <w:rPr>
          <w:rFonts w:ascii="Times New Roman" w:eastAsia="DengXian" w:hAnsi="Times New Roman" w:cs="Times New Roman"/>
          <w:sz w:val="24"/>
          <w:szCs w:val="24"/>
        </w:rPr>
        <w:fldChar w:fldCharType="end"/>
      </w:r>
      <w:r w:rsidRPr="00FF37BA">
        <w:rPr>
          <w:rFonts w:ascii="Times New Roman" w:eastAsia="DengXian" w:hAnsi="Times New Roman" w:cs="Times New Roman"/>
          <w:sz w:val="24"/>
          <w:szCs w:val="24"/>
        </w:rPr>
      </w:r>
      <w:r w:rsidRPr="00FF37BA">
        <w:rPr>
          <w:rFonts w:ascii="Times New Roman" w:eastAsia="DengXian" w:hAnsi="Times New Roman" w:cs="Times New Roman"/>
          <w:sz w:val="24"/>
          <w:szCs w:val="24"/>
        </w:rPr>
        <w:fldChar w:fldCharType="separate"/>
      </w:r>
      <w:r w:rsidR="00664507">
        <w:rPr>
          <w:rFonts w:ascii="Times New Roman" w:eastAsia="DengXian" w:hAnsi="Times New Roman" w:cs="Times New Roman"/>
          <w:noProof/>
          <w:sz w:val="24"/>
          <w:szCs w:val="24"/>
        </w:rPr>
        <w:t>[13, 14]</w:t>
      </w:r>
      <w:r w:rsidRPr="00FF37BA">
        <w:rPr>
          <w:rFonts w:ascii="Times New Roman" w:eastAsia="DengXian" w:hAnsi="Times New Roman" w:cs="Times New Roman"/>
          <w:sz w:val="24"/>
          <w:szCs w:val="24"/>
        </w:rPr>
        <w:fldChar w:fldCharType="end"/>
      </w:r>
      <w:r w:rsidRPr="00FF37BA">
        <w:rPr>
          <w:rFonts w:ascii="Times New Roman" w:eastAsia="Times New Roman" w:hAnsi="Times New Roman" w:cs="Times New Roman"/>
          <w:sz w:val="24"/>
          <w:szCs w:val="24"/>
          <w:lang w:eastAsia="en-AU"/>
        </w:rPr>
        <w:t xml:space="preserve">, Yang et al. </w:t>
      </w:r>
      <w:r w:rsidRPr="00FF37BA">
        <w:rPr>
          <w:rFonts w:ascii="Times New Roman" w:eastAsia="DengXian" w:hAnsi="Times New Roman" w:cs="Times New Roman"/>
          <w:sz w:val="24"/>
          <w:szCs w:val="24"/>
        </w:rPr>
        <w:fldChar w:fldCharType="begin">
          <w:fldData xml:space="preserve">PEVuZE5vdGU+PENpdGU+PEF1dGhvcj5ZYW5nPC9BdXRob3I+PFllYXI+MjAxNTwvWWVhcj48UmVj
TnVtPjYwNzwvUmVjTnVtPjxEaXNwbGF5VGV4dD5bMTVdPC9EaXNwbGF5VGV4dD48cmVjb3JkPjxy
ZWMtbnVtYmVyPjYwNzwvcmVjLW51bWJlcj48Zm9yZWlnbi1rZXlzPjxrZXkgYXBwPSJFTiIgZGIt
aWQ9ImR4cnNhdGU1d3h2ZnBrZTk5ejc1djBwdnpzdjllOTBmNXcyeiIgdGltZXN0YW1wPSIxNzE5
MzcxMjEyIj42MDc8L2tleT48L2ZvcmVpZ24ta2V5cz48cmVmLXR5cGUgbmFtZT0iSm91cm5hbCBB
cnRpY2xlIj4xNzwvcmVmLXR5cGU+PGNvbnRyaWJ1dG9ycz48YXV0aG9ycz48YXV0aG9yPllhbmcs
IFouPC9hdXRob3I+PGF1dGhvcj5Kb25lcywgQS48L2F1dGhvcj48YXV0aG9yPldpZHNjaHdlbmR0
ZXIsIE0uPC9hdXRob3I+PGF1dGhvcj5UZXNjaGVuZG9yZmYsIEEuIEUuPC9hdXRob3I+PC9hdXRo
b3JzPjwvY29udHJpYnV0b3JzPjxhdXRoLWFkZHJlc3M+S2V5IExhYm9yYXRvcnkgb2YgQ29tcHV0
YXRpb25hbCBCaW9sb2d5LCBDQVMtTVBHIFBhcnRuZXIgSW5zdGl0dXRlIGZvciBDb21wdXRhdGlv
bmFsIEJpb2xvZ3ksIDMyMCBZdWUgWWFuZyBSb2FkLCBTaGFuZ2hhaSwgMjAwMDMxLCBDaGluYS4m
I3hEO0RlcGFydG1lbnQgb2YgV29tZW4mYXBvcztzIENhbmNlciwgVW5pdmVyc2l0eSBDb2xsZWdl
IExvbmRvbiwgNzQgSHVudGxleSBTdHJlZXQsIExvbmRvbiwgV0MxRSA2QVUsIFVLLiYjeEQ7S2V5
IExhYm9yYXRvcnkgb2YgQ29tcHV0YXRpb25hbCBCaW9sb2d5LCBDQVMtTVBHIFBhcnRuZXIgSW5z
dGl0dXRlIGZvciBDb21wdXRhdGlvbmFsIEJpb2xvZ3ksIDMyMCBZdWUgWWFuZyBSb2FkLCBTaGFu
Z2hhaSwgMjAwMDMxLCBDaGluYS4gYS50ZXNjaGVuZG9yZmZAdWNsLmFjLnVrLiYjeEQ7U3RhdGlz
dGljYWwgQ2FuY2VyIEdlbm9taWNzLCBQYXVsIE8mYXBvcztHb3JtYW4gQnVpbGRpbmcsIFVDTCBD
YW5jZXIgSW5zdGl0dXRlLCBVbml2ZXJzaXR5IENvbGxlZ2UgTG9uZG9uLCA3MiBIdW50bGV5IFN0
cmVldCwgTG9uZG9uLCBXQzFFIDZCVCwgVUsuIGEudGVzY2hlbmRvcmZmQHVjbC5hYy51ay48L2F1
dGgtYWRkcmVzcz48dGl0bGVzPjx0aXRsZT5BbiBpbnRlZ3JhdGl2ZSBwYW4tY2FuY2VyLXdpZGUg
YW5hbHlzaXMgb2YgZXBpZ2VuZXRpYyBlbnp5bWVzIHJldmVhbHMgdW5pdmVyc2FsIHBhdHRlcm5z
IG9mIGVwaWdlbm9taWMgZGVyZWd1bGF0aW9uIGluIGNhbmNlcjwvdGl0bGU+PHNlY29uZGFyeS10
aXRsZT5HZW5vbWUgQmlvbDwvc2Vjb25kYXJ5LXRpdGxlPjwvdGl0bGVzPjxwZXJpb2RpY2FsPjxm
dWxsLXRpdGxlPkdlbm9tZSBCaW9sPC9mdWxsLXRpdGxlPjwvcGVyaW9kaWNhbD48cGFnZXM+MTQw
PC9wYWdlcz48dm9sdW1lPjE2PC92b2x1bWU+PG51bWJlcj4xPC9udW1iZXI+PGVkaXRpb24+MjAx
NS8wNy8xNTwvZWRpdGlvbj48a2V5d29yZHM+PGtleXdvcmQ+KkROQSBNZXRoeWxhdGlvbjwva2V5
d29yZD48a2V5d29yZD4qRXBpZ2VuZXNpcywgR2VuZXRpYzwva2V5d29yZD48a2V5d29yZD5GZW1h
bGU8L2tleXdvcmQ+PGtleXdvcmQ+KkdlbmUgRXhwcmVzc2lvbiBSZWd1bGF0aW9uLCBOZW9wbGFz
dGljPC9rZXl3b3JkPjxrZXl3b3JkPkdlbm9tZSwgSHVtYW48L2tleXdvcmQ+PGtleXdvcmQ+SHVt
YW5zPC9rZXl3b3JkPjxrZXl3b3JkPk5lb3BsYXNtcy9lbnp5bW9sb2d5LypnZW5ldGljczwva2V5
d29yZD48L2tleXdvcmRzPjxkYXRlcz48eWVhcj4yMDE1PC95ZWFyPjxwdWItZGF0ZXM+PGRhdGU+
SnVsIDE0PC9kYXRlPjwvcHViLWRhdGVzPjwvZGF0ZXM+PGlzYm4+MTQ2NS02OTA2IChQcmludCkm
I3hEOzE0NzQtNzU5NjwvaXNibj48YWNjZXNzaW9uLW51bT4yNjE2OTI2NjwvYWNjZXNzaW9uLW51
bT48dXJscz48L3VybHM+PGN1c3RvbTI+UE1DNDUwMTA5MjwvY3VzdG9tMj48ZWxlY3Ryb25pYy1y
ZXNvdXJjZS1udW0+MTAuMTE4Ni9zMTMwNTktMDE1LTA2OTktOTwvZWxlY3Ryb25pYy1yZXNvdXJj
ZS1udW0+PHJlbW90ZS1kYXRhYmFzZS1wcm92aWRlcj5OTE08L3JlbW90ZS1kYXRhYmFzZS1wcm92
aWRlcj48bGFuZ3VhZ2U+ZW5nPC9sYW5ndWFnZT48L3JlY29yZD48L0NpdGU+PC9FbmROb3RlPgB=
</w:fldData>
        </w:fldChar>
      </w:r>
      <w:r w:rsidR="00664507">
        <w:rPr>
          <w:rFonts w:ascii="Times New Roman" w:eastAsia="DengXian" w:hAnsi="Times New Roman" w:cs="Times New Roman"/>
          <w:sz w:val="24"/>
          <w:szCs w:val="24"/>
        </w:rPr>
        <w:instrText xml:space="preserve"> ADDIN EN.CITE </w:instrText>
      </w:r>
      <w:r w:rsidR="00664507">
        <w:rPr>
          <w:rFonts w:ascii="Times New Roman" w:eastAsia="DengXian" w:hAnsi="Times New Roman" w:cs="Times New Roman"/>
          <w:sz w:val="24"/>
          <w:szCs w:val="24"/>
        </w:rPr>
        <w:fldChar w:fldCharType="begin">
          <w:fldData xml:space="preserve">PEVuZE5vdGU+PENpdGU+PEF1dGhvcj5ZYW5nPC9BdXRob3I+PFllYXI+MjAxNTwvWWVhcj48UmVj
TnVtPjYwNzwvUmVjTnVtPjxEaXNwbGF5VGV4dD5bMTVdPC9EaXNwbGF5VGV4dD48cmVjb3JkPjxy
ZWMtbnVtYmVyPjYwNzwvcmVjLW51bWJlcj48Zm9yZWlnbi1rZXlzPjxrZXkgYXBwPSJFTiIgZGIt
aWQ9ImR4cnNhdGU1d3h2ZnBrZTk5ejc1djBwdnpzdjllOTBmNXcyeiIgdGltZXN0YW1wPSIxNzE5
MzcxMjEyIj42MDc8L2tleT48L2ZvcmVpZ24ta2V5cz48cmVmLXR5cGUgbmFtZT0iSm91cm5hbCBB
cnRpY2xlIj4xNzwvcmVmLXR5cGU+PGNvbnRyaWJ1dG9ycz48YXV0aG9ycz48YXV0aG9yPllhbmcs
IFouPC9hdXRob3I+PGF1dGhvcj5Kb25lcywgQS48L2F1dGhvcj48YXV0aG9yPldpZHNjaHdlbmR0
ZXIsIE0uPC9hdXRob3I+PGF1dGhvcj5UZXNjaGVuZG9yZmYsIEEuIEUuPC9hdXRob3I+PC9hdXRo
b3JzPjwvY29udHJpYnV0b3JzPjxhdXRoLWFkZHJlc3M+S2V5IExhYm9yYXRvcnkgb2YgQ29tcHV0
YXRpb25hbCBCaW9sb2d5LCBDQVMtTVBHIFBhcnRuZXIgSW5zdGl0dXRlIGZvciBDb21wdXRhdGlv
bmFsIEJpb2xvZ3ksIDMyMCBZdWUgWWFuZyBSb2FkLCBTaGFuZ2hhaSwgMjAwMDMxLCBDaGluYS4m
I3hEO0RlcGFydG1lbnQgb2YgV29tZW4mYXBvcztzIENhbmNlciwgVW5pdmVyc2l0eSBDb2xsZWdl
IExvbmRvbiwgNzQgSHVudGxleSBTdHJlZXQsIExvbmRvbiwgV0MxRSA2QVUsIFVLLiYjeEQ7S2V5
IExhYm9yYXRvcnkgb2YgQ29tcHV0YXRpb25hbCBCaW9sb2d5LCBDQVMtTVBHIFBhcnRuZXIgSW5z
dGl0dXRlIGZvciBDb21wdXRhdGlvbmFsIEJpb2xvZ3ksIDMyMCBZdWUgWWFuZyBSb2FkLCBTaGFu
Z2hhaSwgMjAwMDMxLCBDaGluYS4gYS50ZXNjaGVuZG9yZmZAdWNsLmFjLnVrLiYjeEQ7U3RhdGlz
dGljYWwgQ2FuY2VyIEdlbm9taWNzLCBQYXVsIE8mYXBvcztHb3JtYW4gQnVpbGRpbmcsIFVDTCBD
YW5jZXIgSW5zdGl0dXRlLCBVbml2ZXJzaXR5IENvbGxlZ2UgTG9uZG9uLCA3MiBIdW50bGV5IFN0
cmVldCwgTG9uZG9uLCBXQzFFIDZCVCwgVUsuIGEudGVzY2hlbmRvcmZmQHVjbC5hYy51ay48L2F1
dGgtYWRkcmVzcz48dGl0bGVzPjx0aXRsZT5BbiBpbnRlZ3JhdGl2ZSBwYW4tY2FuY2VyLXdpZGUg
YW5hbHlzaXMgb2YgZXBpZ2VuZXRpYyBlbnp5bWVzIHJldmVhbHMgdW5pdmVyc2FsIHBhdHRlcm5z
IG9mIGVwaWdlbm9taWMgZGVyZWd1bGF0aW9uIGluIGNhbmNlcjwvdGl0bGU+PHNlY29uZGFyeS10
aXRsZT5HZW5vbWUgQmlvbDwvc2Vjb25kYXJ5LXRpdGxlPjwvdGl0bGVzPjxwZXJpb2RpY2FsPjxm
dWxsLXRpdGxlPkdlbm9tZSBCaW9sPC9mdWxsLXRpdGxlPjwvcGVyaW9kaWNhbD48cGFnZXM+MTQw
PC9wYWdlcz48dm9sdW1lPjE2PC92b2x1bWU+PG51bWJlcj4xPC9udW1iZXI+PGVkaXRpb24+MjAx
NS8wNy8xNTwvZWRpdGlvbj48a2V5d29yZHM+PGtleXdvcmQ+KkROQSBNZXRoeWxhdGlvbjwva2V5
d29yZD48a2V5d29yZD4qRXBpZ2VuZXNpcywgR2VuZXRpYzwva2V5d29yZD48a2V5d29yZD5GZW1h
bGU8L2tleXdvcmQ+PGtleXdvcmQ+KkdlbmUgRXhwcmVzc2lvbiBSZWd1bGF0aW9uLCBOZW9wbGFz
dGljPC9rZXl3b3JkPjxrZXl3b3JkPkdlbm9tZSwgSHVtYW48L2tleXdvcmQ+PGtleXdvcmQ+SHVt
YW5zPC9rZXl3b3JkPjxrZXl3b3JkPk5lb3BsYXNtcy9lbnp5bW9sb2d5LypnZW5ldGljczwva2V5
d29yZD48L2tleXdvcmRzPjxkYXRlcz48eWVhcj4yMDE1PC95ZWFyPjxwdWItZGF0ZXM+PGRhdGU+
SnVsIDE0PC9kYXRlPjwvcHViLWRhdGVzPjwvZGF0ZXM+PGlzYm4+MTQ2NS02OTA2IChQcmludCkm
I3hEOzE0NzQtNzU5NjwvaXNibj48YWNjZXNzaW9uLW51bT4yNjE2OTI2NjwvYWNjZXNzaW9uLW51
bT48dXJscz48L3VybHM+PGN1c3RvbTI+UE1DNDUwMTA5MjwvY3VzdG9tMj48ZWxlY3Ryb25pYy1y
ZXNvdXJjZS1udW0+MTAuMTE4Ni9zMTMwNTktMDE1LTA2OTktOTwvZWxlY3Ryb25pYy1yZXNvdXJj
ZS1udW0+PHJlbW90ZS1kYXRhYmFzZS1wcm92aWRlcj5OTE08L3JlbW90ZS1kYXRhYmFzZS1wcm92
aWRlcj48bGFuZ3VhZ2U+ZW5nPC9sYW5ndWFnZT48L3JlY29yZD48L0NpdGU+PC9FbmROb3RlPgB=
</w:fldData>
        </w:fldChar>
      </w:r>
      <w:r w:rsidR="00664507">
        <w:rPr>
          <w:rFonts w:ascii="Times New Roman" w:eastAsia="DengXian" w:hAnsi="Times New Roman" w:cs="Times New Roman"/>
          <w:sz w:val="24"/>
          <w:szCs w:val="24"/>
        </w:rPr>
        <w:instrText xml:space="preserve"> ADDIN EN.CITE.DATA </w:instrText>
      </w:r>
      <w:r w:rsidR="00664507">
        <w:rPr>
          <w:rFonts w:ascii="Times New Roman" w:eastAsia="DengXian" w:hAnsi="Times New Roman" w:cs="Times New Roman"/>
          <w:sz w:val="24"/>
          <w:szCs w:val="24"/>
        </w:rPr>
      </w:r>
      <w:r w:rsidR="00664507">
        <w:rPr>
          <w:rFonts w:ascii="Times New Roman" w:eastAsia="DengXian" w:hAnsi="Times New Roman" w:cs="Times New Roman"/>
          <w:sz w:val="24"/>
          <w:szCs w:val="24"/>
        </w:rPr>
        <w:fldChar w:fldCharType="end"/>
      </w:r>
      <w:r w:rsidRPr="00FF37BA">
        <w:rPr>
          <w:rFonts w:ascii="Times New Roman" w:eastAsia="DengXian" w:hAnsi="Times New Roman" w:cs="Times New Roman"/>
          <w:sz w:val="24"/>
          <w:szCs w:val="24"/>
        </w:rPr>
      </w:r>
      <w:r w:rsidRPr="00FF37BA">
        <w:rPr>
          <w:rFonts w:ascii="Times New Roman" w:eastAsia="DengXian" w:hAnsi="Times New Roman" w:cs="Times New Roman"/>
          <w:sz w:val="24"/>
          <w:szCs w:val="24"/>
        </w:rPr>
        <w:fldChar w:fldCharType="separate"/>
      </w:r>
      <w:r w:rsidR="00664507">
        <w:rPr>
          <w:rFonts w:ascii="Times New Roman" w:eastAsia="DengXian" w:hAnsi="Times New Roman" w:cs="Times New Roman"/>
          <w:noProof/>
          <w:sz w:val="24"/>
          <w:szCs w:val="24"/>
        </w:rPr>
        <w:t>[15]</w:t>
      </w:r>
      <w:r w:rsidRPr="00FF37BA">
        <w:rPr>
          <w:rFonts w:ascii="Times New Roman" w:eastAsia="DengXian" w:hAnsi="Times New Roman" w:cs="Times New Roman"/>
          <w:sz w:val="24"/>
          <w:szCs w:val="24"/>
        </w:rPr>
        <w:fldChar w:fldCharType="end"/>
      </w:r>
      <w:r w:rsidRPr="00FF37BA">
        <w:rPr>
          <w:rFonts w:ascii="Times New Roman" w:eastAsia="Times New Roman" w:hAnsi="Times New Roman" w:cs="Times New Roman"/>
          <w:sz w:val="24"/>
          <w:szCs w:val="24"/>
          <w:lang w:eastAsia="en-AU"/>
        </w:rPr>
        <w:t xml:space="preserve">). </w:t>
      </w:r>
      <w:r w:rsidRPr="0077737E">
        <w:rPr>
          <w:rFonts w:ascii="Times New Roman" w:eastAsia="DengXian" w:hAnsi="Times New Roman" w:cs="Times New Roman"/>
          <w:sz w:val="24"/>
          <w:szCs w:val="24"/>
        </w:rPr>
        <w:t xml:space="preserve">Raw data were normalized using the </w:t>
      </w:r>
      <w:proofErr w:type="spellStart"/>
      <w:r w:rsidRPr="0077737E">
        <w:rPr>
          <w:rFonts w:ascii="Times New Roman" w:eastAsia="DengXian" w:hAnsi="Times New Roman" w:cs="Times New Roman"/>
          <w:i/>
          <w:iCs/>
          <w:sz w:val="24"/>
          <w:szCs w:val="24"/>
        </w:rPr>
        <w:t>minfi</w:t>
      </w:r>
      <w:proofErr w:type="spellEnd"/>
      <w:r w:rsidRPr="0077737E">
        <w:rPr>
          <w:rFonts w:ascii="Times New Roman" w:eastAsia="DengXian" w:hAnsi="Times New Roman" w:cs="Times New Roman"/>
          <w:sz w:val="24"/>
          <w:szCs w:val="24"/>
        </w:rPr>
        <w:t xml:space="preserve"> Bioconductor package</w:t>
      </w:r>
      <w:r w:rsidR="00FB5EDF">
        <w:rPr>
          <w:rFonts w:ascii="Times New Roman" w:eastAsia="DengXian" w:hAnsi="Times New Roman" w:cs="Times New Roman"/>
          <w:sz w:val="24"/>
          <w:szCs w:val="24"/>
        </w:rPr>
        <w:t xml:space="preserve"> as described by </w:t>
      </w:r>
      <w:proofErr w:type="spellStart"/>
      <w:r w:rsidR="00FB5EDF">
        <w:rPr>
          <w:rFonts w:ascii="Times New Roman" w:eastAsia="DengXian" w:hAnsi="Times New Roman" w:cs="Times New Roman"/>
          <w:sz w:val="24"/>
          <w:szCs w:val="24"/>
        </w:rPr>
        <w:t>Teschendorff</w:t>
      </w:r>
      <w:proofErr w:type="spellEnd"/>
      <w:r w:rsidR="00FB5EDF">
        <w:rPr>
          <w:rFonts w:ascii="Times New Roman" w:eastAsia="DengXian" w:hAnsi="Times New Roman" w:cs="Times New Roman"/>
          <w:sz w:val="24"/>
          <w:szCs w:val="24"/>
        </w:rPr>
        <w:t xml:space="preserve"> et al</w:t>
      </w:r>
      <w:r w:rsidRPr="0077737E">
        <w:rPr>
          <w:rFonts w:ascii="Times New Roman" w:eastAsia="DengXian" w:hAnsi="Times New Roman" w:cs="Times New Roman"/>
          <w:sz w:val="24"/>
          <w:szCs w:val="24"/>
        </w:rPr>
        <w:t xml:space="preserve">. </w:t>
      </w:r>
      <w:r w:rsidR="00FB5EDF">
        <w:rPr>
          <w:rFonts w:ascii="Times New Roman" w:eastAsia="DengXian" w:hAnsi="Times New Roman" w:cs="Times New Roman"/>
          <w:sz w:val="24"/>
          <w:szCs w:val="24"/>
        </w:rPr>
        <w:t>Probes with d</w:t>
      </w:r>
      <w:r w:rsidRPr="0077737E">
        <w:rPr>
          <w:rFonts w:ascii="Times New Roman" w:eastAsia="DengXian" w:hAnsi="Times New Roman" w:cs="Times New Roman"/>
          <w:sz w:val="24"/>
          <w:szCs w:val="24"/>
        </w:rPr>
        <w:t xml:space="preserve">etection P-values larger than 0.05 were assigned </w:t>
      </w:r>
      <w:r w:rsidR="00FB5EDF">
        <w:rPr>
          <w:rFonts w:ascii="Times New Roman" w:eastAsia="DengXian" w:hAnsi="Times New Roman" w:cs="Times New Roman"/>
          <w:sz w:val="24"/>
          <w:szCs w:val="24"/>
        </w:rPr>
        <w:t>to</w:t>
      </w:r>
      <w:r w:rsidRPr="0077737E">
        <w:rPr>
          <w:rFonts w:ascii="Times New Roman" w:eastAsia="DengXian" w:hAnsi="Times New Roman" w:cs="Times New Roman"/>
          <w:sz w:val="24"/>
          <w:szCs w:val="24"/>
        </w:rPr>
        <w:t xml:space="preserve"> missing</w:t>
      </w:r>
      <w:r w:rsidR="00FB5EDF">
        <w:rPr>
          <w:rFonts w:ascii="Times New Roman" w:eastAsia="DengXian" w:hAnsi="Times New Roman" w:cs="Times New Roman"/>
          <w:sz w:val="24"/>
          <w:szCs w:val="24"/>
        </w:rPr>
        <w:t xml:space="preserve"> </w:t>
      </w:r>
      <w:r w:rsidRPr="0077737E">
        <w:rPr>
          <w:rFonts w:ascii="Times New Roman" w:eastAsia="DengXian" w:hAnsi="Times New Roman" w:cs="Times New Roman"/>
          <w:sz w:val="24"/>
          <w:szCs w:val="24"/>
        </w:rPr>
        <w:t>and subsequently imputed using</w:t>
      </w:r>
      <w:r w:rsidR="00FB5EDF">
        <w:rPr>
          <w:rFonts w:ascii="Times New Roman" w:eastAsia="DengXian" w:hAnsi="Times New Roman" w:cs="Times New Roman"/>
          <w:sz w:val="24"/>
          <w:szCs w:val="24"/>
        </w:rPr>
        <w:t xml:space="preserve"> the KNN algorithm</w:t>
      </w:r>
      <w:r w:rsidRPr="0077737E">
        <w:rPr>
          <w:rFonts w:ascii="Times New Roman" w:eastAsia="DengXian" w:hAnsi="Times New Roman" w:cs="Times New Roman"/>
          <w:sz w:val="24"/>
          <w:szCs w:val="24"/>
        </w:rPr>
        <w:t>, resulting in a dataset of 485,512 probes</w:t>
      </w:r>
      <w:r>
        <w:rPr>
          <w:rFonts w:ascii="Times New Roman" w:eastAsia="DengXian" w:hAnsi="Times New Roman" w:cs="Times New Roman"/>
          <w:sz w:val="24"/>
          <w:szCs w:val="24"/>
        </w:rPr>
        <w:t xml:space="preserve"> and 308 samples </w:t>
      </w:r>
      <w:r>
        <w:rPr>
          <w:rFonts w:ascii="Times New Roman" w:eastAsia="DengXian" w:hAnsi="Times New Roman" w:cs="Times New Roman"/>
          <w:sz w:val="24"/>
          <w:szCs w:val="24"/>
        </w:rPr>
        <w:fldChar w:fldCharType="begin">
          <w:fldData xml:space="preserve">PEVuZE5vdGU+PENpdGU+PEF1dGhvcj5UZXNjaGVuZG9yZmY8L0F1dGhvcj48WWVhcj4yMDE2PC9Z
ZWFyPjxSZWNOdW0+MTI2MTwvUmVjTnVtPjxEaXNwbGF5VGV4dD5bMTFdPC9EaXNwbGF5VGV4dD48
cmVjb3JkPjxyZWMtbnVtYmVyPjEyNjE8L3JlYy1udW1iZXI+PGZvcmVpZ24ta2V5cz48a2V5IGFw
cD0iRU4iIGRiLWlkPSIycGRhdmRyczNhcHNmeGV3d3J1cDBmZjcwd2ZhMDVzcHZzMHMiIHRpbWVz
dGFtcD0iMTY2Nzg2NDE3OSI+MTI2MTwva2V5PjwvZm9yZWlnbi1rZXlzPjxyZWYtdHlwZSBuYW1l
PSJKb3VybmFsIEFydGljbGUiPjE3PC9yZWYtdHlwZT48Y29udHJpYnV0b3JzPjxhdXRob3JzPjxh
dXRob3I+VGVzY2hlbmRvcmZmLCBBLiBFLjwvYXV0aG9yPjxhdXRob3I+R2FvLCBZLjwvYXV0aG9y
PjxhdXRob3I+Sm9uZXMsIEEuPC9hdXRob3I+PGF1dGhvcj5SdWVibmVyLCBNLjwvYXV0aG9yPjxh
dXRob3I+QmVja21hbm4sIE0uIFcuPC9hdXRob3I+PGF1dGhvcj5XYWNodGVyLCBELiBMLjwvYXV0
aG9yPjxhdXRob3I+RmFzY2hpbmcsIFAuIEEuPC9hdXRob3I+PGF1dGhvcj5XaWRzY2h3ZW5kdGVy
LCBNLjwvYXV0aG9yPjwvYXV0aG9ycz48L2NvbnRyaWJ1dG9ycz48YXV0aC1hZGRyZXNzPkRlcGFy
dG1lbnQgb2YgV29tZW4mYXBvcztzIENhbmNlciwgVW5pdmVyc2l0eSBDb2xsZWdlIExvbmRvbiwg
TWVkaWNhbCBTY2hvb2wgQnVpbGRpbmcsIFJvb20gMzQwLCA3NCBIdW50bGV5IFN0cmVldCwgTG9u
ZG9uIFdDMUUgNkFVLCBVSy4mI3hEO0NBUyBLZXkgTGFiIG9mIENvbXB1dGF0aW9uYWwgQmlvbG9n
eSwgQ0FTLU1QRyBQYXJ0bmVyIEluc3RpdHV0ZSBmb3IgQ29tcHV0YXRpb25hbCBCaW9sb2d5LCBT
aGFuZ2hhaSBJbnN0aXR1dGUgZm9yIEJpb2xvZ2ljYWwgU2NpZW5jZXMsIENoaW5lc2UgQWNhZGVt
eSBvZiBTY2llbmNlcywgU2hhbmdoYWkgMjAwMDMxLCBDaGluYS4mI3hEO1N0YXRpc3RpY2FsIENh
bmNlciBHZW5vbWljcywgUGF1bCBPJmFwb3M7R29ybWFuIEJ1aWxkaW5nLCBVQ0wgQ2FuY2VyIElu
c3RpdHV0ZSwgVW5pdmVyc2l0eSBDb2xsZWdlIExvbmRvbiwgNzIgSHVudGxleSBTdHJlZXQsIExv
bmRvbiBXQzFFIDZCVCwgVUsuJiN4RDtEZXBhcnRtZW50IG9mIEd5bmFlY29sb2d5IGFuZCBPYnN0
ZXRyaWNzLCBVbml2ZXJzaXR5IENsaW5pYyBFcmxhbmdlbiwgRnJpZWRyaWNoLUFsZXhhbmRlciBV
bml2ZXJzaXR5IEVybGFuZ2VuLU51cmVtYmVyZywgRXJsYW5nZW4gOTEwNTQsIEdlcm1hbnkuJiN4
RDtEZXBhcnRtZW50IG9mIFN1cmdpY2FsIFBhdGhvbG9neSwgSW5zdGl0dXRlIG9mIFBhdGhvbG9n
eSwgVW5pdmVyc2l0eSBDbGluaWMgRXJsYW5nZW4sIEZyaWVkcmljaC1BbGV4YW5kZXItVW5pdmVy
c2l0eSBFcmxhbmdlbi1OdXJlbWJlcmcsIEVybGFuZ2VuIDkxMDU0LCBHZXJtYW55LjwvYXV0aC1h
ZGRyZXNzPjx0aXRsZXM+PHRpdGxlPkROQSBtZXRoeWxhdGlvbiBvdXRsaWVycyBpbiBub3JtYWwg
YnJlYXN0IHRpc3N1ZSBpZGVudGlmeSBmaWVsZCBkZWZlY3RzIHRoYXQgYXJlIGVucmljaGVkIGlu
IGNhbmNlcjwvdGl0bGU+PHNlY29uZGFyeS10aXRsZT5OYXQgQ29tbXVuPC9zZWNvbmRhcnktdGl0
bGU+PGFsdC10aXRsZT5OYXR1cmUgY29tbXVuaWNhdGlvbnM8L2FsdC10aXRsZT48L3RpdGxlcz48
YWx0LXBlcmlvZGljYWw+PGZ1bGwtdGl0bGU+TkFUVVJFIENPTU1VTklDQVRJT05TPC9mdWxsLXRp
dGxlPjwvYWx0LXBlcmlvZGljYWw+PHBhZ2VzPjEwNDc4PC9wYWdlcz48dm9sdW1lPjc8L3ZvbHVt
ZT48ZWRpdGlvbj4yMDE2LzAxLzMwPC9lZGl0aW9uPjxrZXl3b3Jkcz48a2V5d29yZD5BZHVsdDwv
a2V5d29yZD48a2V5d29yZD5CcmVhc3QgTmVvcGxhc21zLypnZW5ldGljcy9tZXRhYm9saXNtPC9r
ZXl3b3JkPjxrZXl3b3JkPkNhc2UtQ29udHJvbCBTdHVkaWVzPC9rZXl3b3JkPjxrZXl3b3JkPkNv
aG9ydCBTdHVkaWVzPC9rZXl3b3JkPjxrZXl3b3JkPipETkEgTWV0aHlsYXRpb248L2tleXdvcmQ+
PGtleXdvcmQ+RXBpZ2Vub21pY3M8L2tleXdvcmQ+PGtleXdvcmQ+RmVtYWxlPC9rZXl3b3JkPjxr
ZXl3b3JkPkdlbmUgUmVndWxhdG9yeSBOZXR3b3Jrczwva2V5d29yZD48a2V5d29yZD5IdW1hbnM8
L2tleXdvcmQ+PC9rZXl3b3Jkcz48ZGF0ZXM+PHllYXI+MjAxNjwveWVhcj48cHViLWRhdGVzPjxk
YXRlPkphbiAyOTwvZGF0ZT48L3B1Yi1kYXRlcz48L2RhdGVzPjxpc2JuPjIwNDEtMTcyMyAoRWxl
Y3Ryb25pYykmI3hEOzIwNDEtMTcyMyAoTGlua2luZyk8L2lzYm4+PGFjY2Vzc2lvbi1udW0+MjY4
MjMwOTM8L2FjY2Vzc2lvbi1udW0+PHdvcmstdHlwZT5SZXNlYXJjaCBTdXBwb3J0LCBOb24tVS5T
LiBHb3YmYXBvczt0PC93b3JrLXR5cGU+PHVybHM+PHJlbGF0ZWQtdXJscz48dXJsPmh0dHBzOi8v
d3d3Lm5jYmkubmxtLm5paC5nb3YvcHVibWVkLzI2ODIzMDkzPC91cmw+PC9yZWxhdGVkLXVybHM+
PC91cmxzPjxjdXN0b20yPlBNQzQ3NDAxNzg8L2N1c3RvbTI+PGVsZWN0cm9uaWMtcmVzb3VyY2Ut
bnVtPjEwLjEwMzgvbmNvbW1zMTA0Nzg8L2VsZWN0cm9uaWMtcmVzb3VyY2UtbnVtPjxsYW5ndWFn
ZT5lbmc8L2xhbmd1YWdlPjwvcmVjb3JkPjwvQ2l0ZT48L0VuZE5vdGU+AG==
</w:fldData>
        </w:fldChar>
      </w:r>
      <w:r w:rsidR="00664507">
        <w:rPr>
          <w:rFonts w:ascii="Times New Roman" w:eastAsia="DengXian" w:hAnsi="Times New Roman" w:cs="Times New Roman"/>
          <w:sz w:val="24"/>
          <w:szCs w:val="24"/>
        </w:rPr>
        <w:instrText xml:space="preserve"> ADDIN EN.CITE </w:instrText>
      </w:r>
      <w:r w:rsidR="00664507">
        <w:rPr>
          <w:rFonts w:ascii="Times New Roman" w:eastAsia="DengXian" w:hAnsi="Times New Roman" w:cs="Times New Roman"/>
          <w:sz w:val="24"/>
          <w:szCs w:val="24"/>
        </w:rPr>
        <w:fldChar w:fldCharType="begin">
          <w:fldData xml:space="preserve">PEVuZE5vdGU+PENpdGU+PEF1dGhvcj5UZXNjaGVuZG9yZmY8L0F1dGhvcj48WWVhcj4yMDE2PC9Z
ZWFyPjxSZWNOdW0+MTI2MTwvUmVjTnVtPjxEaXNwbGF5VGV4dD5bMTFdPC9EaXNwbGF5VGV4dD48
cmVjb3JkPjxyZWMtbnVtYmVyPjEyNjE8L3JlYy1udW1iZXI+PGZvcmVpZ24ta2V5cz48a2V5IGFw
cD0iRU4iIGRiLWlkPSIycGRhdmRyczNhcHNmeGV3d3J1cDBmZjcwd2ZhMDVzcHZzMHMiIHRpbWVz
dGFtcD0iMTY2Nzg2NDE3OSI+MTI2MTwva2V5PjwvZm9yZWlnbi1rZXlzPjxyZWYtdHlwZSBuYW1l
PSJKb3VybmFsIEFydGljbGUiPjE3PC9yZWYtdHlwZT48Y29udHJpYnV0b3JzPjxhdXRob3JzPjxh
dXRob3I+VGVzY2hlbmRvcmZmLCBBLiBFLjwvYXV0aG9yPjxhdXRob3I+R2FvLCBZLjwvYXV0aG9y
PjxhdXRob3I+Sm9uZXMsIEEuPC9hdXRob3I+PGF1dGhvcj5SdWVibmVyLCBNLjwvYXV0aG9yPjxh
dXRob3I+QmVja21hbm4sIE0uIFcuPC9hdXRob3I+PGF1dGhvcj5XYWNodGVyLCBELiBMLjwvYXV0
aG9yPjxhdXRob3I+RmFzY2hpbmcsIFAuIEEuPC9hdXRob3I+PGF1dGhvcj5XaWRzY2h3ZW5kdGVy
LCBNLjwvYXV0aG9yPjwvYXV0aG9ycz48L2NvbnRyaWJ1dG9ycz48YXV0aC1hZGRyZXNzPkRlcGFy
dG1lbnQgb2YgV29tZW4mYXBvcztzIENhbmNlciwgVW5pdmVyc2l0eSBDb2xsZWdlIExvbmRvbiwg
TWVkaWNhbCBTY2hvb2wgQnVpbGRpbmcsIFJvb20gMzQwLCA3NCBIdW50bGV5IFN0cmVldCwgTG9u
ZG9uIFdDMUUgNkFVLCBVSy4mI3hEO0NBUyBLZXkgTGFiIG9mIENvbXB1dGF0aW9uYWwgQmlvbG9n
eSwgQ0FTLU1QRyBQYXJ0bmVyIEluc3RpdHV0ZSBmb3IgQ29tcHV0YXRpb25hbCBCaW9sb2d5LCBT
aGFuZ2hhaSBJbnN0aXR1dGUgZm9yIEJpb2xvZ2ljYWwgU2NpZW5jZXMsIENoaW5lc2UgQWNhZGVt
eSBvZiBTY2llbmNlcywgU2hhbmdoYWkgMjAwMDMxLCBDaGluYS4mI3hEO1N0YXRpc3RpY2FsIENh
bmNlciBHZW5vbWljcywgUGF1bCBPJmFwb3M7R29ybWFuIEJ1aWxkaW5nLCBVQ0wgQ2FuY2VyIElu
c3RpdHV0ZSwgVW5pdmVyc2l0eSBDb2xsZWdlIExvbmRvbiwgNzIgSHVudGxleSBTdHJlZXQsIExv
bmRvbiBXQzFFIDZCVCwgVUsuJiN4RDtEZXBhcnRtZW50IG9mIEd5bmFlY29sb2d5IGFuZCBPYnN0
ZXRyaWNzLCBVbml2ZXJzaXR5IENsaW5pYyBFcmxhbmdlbiwgRnJpZWRyaWNoLUFsZXhhbmRlciBV
bml2ZXJzaXR5IEVybGFuZ2VuLU51cmVtYmVyZywgRXJsYW5nZW4gOTEwNTQsIEdlcm1hbnkuJiN4
RDtEZXBhcnRtZW50IG9mIFN1cmdpY2FsIFBhdGhvbG9neSwgSW5zdGl0dXRlIG9mIFBhdGhvbG9n
eSwgVW5pdmVyc2l0eSBDbGluaWMgRXJsYW5nZW4sIEZyaWVkcmljaC1BbGV4YW5kZXItVW5pdmVy
c2l0eSBFcmxhbmdlbi1OdXJlbWJlcmcsIEVybGFuZ2VuIDkxMDU0LCBHZXJtYW55LjwvYXV0aC1h
ZGRyZXNzPjx0aXRsZXM+PHRpdGxlPkROQSBtZXRoeWxhdGlvbiBvdXRsaWVycyBpbiBub3JtYWwg
YnJlYXN0IHRpc3N1ZSBpZGVudGlmeSBmaWVsZCBkZWZlY3RzIHRoYXQgYXJlIGVucmljaGVkIGlu
IGNhbmNlcjwvdGl0bGU+PHNlY29uZGFyeS10aXRsZT5OYXQgQ29tbXVuPC9zZWNvbmRhcnktdGl0
bGU+PGFsdC10aXRsZT5OYXR1cmUgY29tbXVuaWNhdGlvbnM8L2FsdC10aXRsZT48L3RpdGxlcz48
YWx0LXBlcmlvZGljYWw+PGZ1bGwtdGl0bGU+TkFUVVJFIENPTU1VTklDQVRJT05TPC9mdWxsLXRp
dGxlPjwvYWx0LXBlcmlvZGljYWw+PHBhZ2VzPjEwNDc4PC9wYWdlcz48dm9sdW1lPjc8L3ZvbHVt
ZT48ZWRpdGlvbj4yMDE2LzAxLzMwPC9lZGl0aW9uPjxrZXl3b3Jkcz48a2V5d29yZD5BZHVsdDwv
a2V5d29yZD48a2V5d29yZD5CcmVhc3QgTmVvcGxhc21zLypnZW5ldGljcy9tZXRhYm9saXNtPC9r
ZXl3b3JkPjxrZXl3b3JkPkNhc2UtQ29udHJvbCBTdHVkaWVzPC9rZXl3b3JkPjxrZXl3b3JkPkNv
aG9ydCBTdHVkaWVzPC9rZXl3b3JkPjxrZXl3b3JkPipETkEgTWV0aHlsYXRpb248L2tleXdvcmQ+
PGtleXdvcmQ+RXBpZ2Vub21pY3M8L2tleXdvcmQ+PGtleXdvcmQ+RmVtYWxlPC9rZXl3b3JkPjxr
ZXl3b3JkPkdlbmUgUmVndWxhdG9yeSBOZXR3b3Jrczwva2V5d29yZD48a2V5d29yZD5IdW1hbnM8
L2tleXdvcmQ+PC9rZXl3b3Jkcz48ZGF0ZXM+PHllYXI+MjAxNjwveWVhcj48cHViLWRhdGVzPjxk
YXRlPkphbiAyOTwvZGF0ZT48L3B1Yi1kYXRlcz48L2RhdGVzPjxpc2JuPjIwNDEtMTcyMyAoRWxl
Y3Ryb25pYykmI3hEOzIwNDEtMTcyMyAoTGlua2luZyk8L2lzYm4+PGFjY2Vzc2lvbi1udW0+MjY4
MjMwOTM8L2FjY2Vzc2lvbi1udW0+PHdvcmstdHlwZT5SZXNlYXJjaCBTdXBwb3J0LCBOb24tVS5T
LiBHb3YmYXBvczt0PC93b3JrLXR5cGU+PHVybHM+PHJlbGF0ZWQtdXJscz48dXJsPmh0dHBzOi8v
d3d3Lm5jYmkubmxtLm5paC5nb3YvcHVibWVkLzI2ODIzMDkzPC91cmw+PC9yZWxhdGVkLXVybHM+
PC91cmxzPjxjdXN0b20yPlBNQzQ3NDAxNzg8L2N1c3RvbTI+PGVsZWN0cm9uaWMtcmVzb3VyY2Ut
bnVtPjEwLjEwMzgvbmNvbW1zMTA0Nzg8L2VsZWN0cm9uaWMtcmVzb3VyY2UtbnVtPjxsYW5ndWFn
ZT5lbmc8L2xhbmd1YWdlPjwvcmVjb3JkPjwvQ2l0ZT48L0VuZE5vdGU+AG==
</w:fldData>
        </w:fldChar>
      </w:r>
      <w:r w:rsidR="00664507">
        <w:rPr>
          <w:rFonts w:ascii="Times New Roman" w:eastAsia="DengXian" w:hAnsi="Times New Roman" w:cs="Times New Roman"/>
          <w:sz w:val="24"/>
          <w:szCs w:val="24"/>
        </w:rPr>
        <w:instrText xml:space="preserve"> ADDIN EN.CITE.DATA </w:instrText>
      </w:r>
      <w:r w:rsidR="00664507">
        <w:rPr>
          <w:rFonts w:ascii="Times New Roman" w:eastAsia="DengXian" w:hAnsi="Times New Roman" w:cs="Times New Roman"/>
          <w:sz w:val="24"/>
          <w:szCs w:val="24"/>
        </w:rPr>
      </w:r>
      <w:r w:rsidR="00664507">
        <w:rPr>
          <w:rFonts w:ascii="Times New Roman" w:eastAsia="DengXian" w:hAnsi="Times New Roman" w:cs="Times New Roman"/>
          <w:sz w:val="24"/>
          <w:szCs w:val="24"/>
        </w:rPr>
        <w:fldChar w:fldCharType="end"/>
      </w:r>
      <w:r>
        <w:rPr>
          <w:rFonts w:ascii="Times New Roman" w:eastAsia="DengXian" w:hAnsi="Times New Roman" w:cs="Times New Roman"/>
          <w:sz w:val="24"/>
          <w:szCs w:val="24"/>
        </w:rPr>
      </w:r>
      <w:r>
        <w:rPr>
          <w:rFonts w:ascii="Times New Roman" w:eastAsia="DengXian" w:hAnsi="Times New Roman" w:cs="Times New Roman"/>
          <w:sz w:val="24"/>
          <w:szCs w:val="24"/>
        </w:rPr>
        <w:fldChar w:fldCharType="separate"/>
      </w:r>
      <w:r w:rsidR="00664507">
        <w:rPr>
          <w:rFonts w:ascii="Times New Roman" w:eastAsia="DengXian" w:hAnsi="Times New Roman" w:cs="Times New Roman"/>
          <w:noProof/>
          <w:sz w:val="24"/>
          <w:szCs w:val="24"/>
        </w:rPr>
        <w:t>[11]</w:t>
      </w:r>
      <w:r>
        <w:rPr>
          <w:rFonts w:ascii="Times New Roman" w:eastAsia="DengXian" w:hAnsi="Times New Roman" w:cs="Times New Roman"/>
          <w:sz w:val="24"/>
          <w:szCs w:val="24"/>
        </w:rPr>
        <w:fldChar w:fldCharType="end"/>
      </w:r>
      <w:r w:rsidRPr="0077737E">
        <w:rPr>
          <w:rFonts w:ascii="Times New Roman" w:eastAsia="DengXian" w:hAnsi="Times New Roman" w:cs="Times New Roman"/>
          <w:sz w:val="24"/>
          <w:szCs w:val="24"/>
        </w:rPr>
        <w:t>.</w:t>
      </w:r>
    </w:p>
    <w:p w:rsidR="00A95765" w:rsidRDefault="00A95765" w:rsidP="00A95765">
      <w:pPr>
        <w:spacing w:before="120" w:after="120" w:line="360" w:lineRule="auto"/>
        <w:jc w:val="both"/>
        <w:rPr>
          <w:rFonts w:ascii="Times New Roman" w:eastAsia="Times New Roman" w:hAnsi="Times New Roman" w:cs="Times New Roman"/>
          <w:sz w:val="24"/>
          <w:szCs w:val="24"/>
          <w:lang w:eastAsia="en-AU"/>
        </w:rPr>
      </w:pPr>
      <w:r w:rsidRPr="00974DDA">
        <w:rPr>
          <w:rFonts w:ascii="Times New Roman" w:eastAsia="Times New Roman" w:hAnsi="Times New Roman" w:cs="Times New Roman"/>
          <w:i/>
          <w:iCs/>
          <w:sz w:val="24"/>
          <w:szCs w:val="24"/>
          <w:lang w:eastAsia="en-AU"/>
        </w:rPr>
        <w:t>GSE78754</w:t>
      </w:r>
    </w:p>
    <w:p w:rsidR="00A95765" w:rsidRDefault="00A95765" w:rsidP="00A95765">
      <w:pPr>
        <w:spacing w:before="120" w:after="120" w:line="360" w:lineRule="auto"/>
        <w:jc w:val="both"/>
        <w:rPr>
          <w:rFonts w:ascii="Times New Roman" w:eastAsia="Times New Roman" w:hAnsi="Times New Roman" w:cs="Times New Roman"/>
          <w:sz w:val="24"/>
          <w:szCs w:val="24"/>
          <w:lang w:eastAsia="en-AU"/>
        </w:rPr>
      </w:pPr>
      <w:r w:rsidRPr="00FF37BA">
        <w:rPr>
          <w:rFonts w:ascii="Times New Roman" w:eastAsia="Times New Roman" w:hAnsi="Times New Roman" w:cs="Times New Roman"/>
          <w:iCs/>
          <w:sz w:val="24"/>
          <w:szCs w:val="24"/>
          <w:lang w:eastAsia="en-AU"/>
        </w:rPr>
        <w:t>Th</w:t>
      </w:r>
      <w:r w:rsidR="00FB5EDF">
        <w:rPr>
          <w:rFonts w:ascii="Times New Roman" w:eastAsia="Times New Roman" w:hAnsi="Times New Roman" w:cs="Times New Roman"/>
          <w:iCs/>
          <w:sz w:val="24"/>
          <w:szCs w:val="24"/>
          <w:lang w:eastAsia="en-AU"/>
        </w:rPr>
        <w:t>is</w:t>
      </w:r>
      <w:r w:rsidRPr="00FF37BA">
        <w:rPr>
          <w:rFonts w:ascii="Times New Roman" w:eastAsia="Times New Roman" w:hAnsi="Times New Roman" w:cs="Times New Roman"/>
          <w:iCs/>
          <w:sz w:val="24"/>
          <w:szCs w:val="24"/>
          <w:lang w:eastAsia="en-AU"/>
        </w:rPr>
        <w:t xml:space="preserve"> dataset </w:t>
      </w:r>
      <w:r w:rsidR="00FB5EDF">
        <w:rPr>
          <w:rFonts w:ascii="Times New Roman" w:eastAsia="Times New Roman" w:hAnsi="Times New Roman" w:cs="Times New Roman"/>
          <w:iCs/>
          <w:sz w:val="24"/>
          <w:szCs w:val="24"/>
          <w:lang w:eastAsia="en-AU"/>
        </w:rPr>
        <w:t>included</w:t>
      </w:r>
      <w:r w:rsidRPr="00FF37BA">
        <w:rPr>
          <w:rFonts w:ascii="Times New Roman" w:eastAsia="Times New Roman" w:hAnsi="Times New Roman" w:cs="Times New Roman"/>
          <w:iCs/>
          <w:sz w:val="24"/>
          <w:szCs w:val="24"/>
          <w:lang w:eastAsia="en-AU"/>
        </w:rPr>
        <w:t xml:space="preserve"> DNA methylation data </w:t>
      </w:r>
      <w:r w:rsidR="00FB5EDF">
        <w:rPr>
          <w:rFonts w:ascii="Times New Roman" w:eastAsia="Times New Roman" w:hAnsi="Times New Roman" w:cs="Times New Roman"/>
          <w:iCs/>
          <w:sz w:val="24"/>
          <w:szCs w:val="24"/>
          <w:lang w:eastAsia="en-AU"/>
        </w:rPr>
        <w:t xml:space="preserve">(HM450) </w:t>
      </w:r>
      <w:r w:rsidRPr="00FF37BA">
        <w:rPr>
          <w:rFonts w:ascii="Times New Roman" w:eastAsia="Times New Roman" w:hAnsi="Times New Roman" w:cs="Times New Roman"/>
          <w:iCs/>
          <w:sz w:val="24"/>
          <w:szCs w:val="24"/>
          <w:lang w:eastAsia="en-AU"/>
        </w:rPr>
        <w:t xml:space="preserve">from 70 invasive ductal carcinomas triple-negative breast cancers (TNBCs) patients of which 31 patients experienced death due to breast cancer </w:t>
      </w:r>
      <w:r w:rsidRPr="00FF37BA">
        <w:rPr>
          <w:rFonts w:ascii="Times New Roman" w:eastAsia="Times New Roman" w:hAnsi="Times New Roman" w:cs="Times New Roman"/>
          <w:iCs/>
          <w:sz w:val="24"/>
          <w:szCs w:val="24"/>
          <w:lang w:eastAsia="en-AU"/>
        </w:rPr>
        <w:fldChar w:fldCharType="begin">
          <w:fldData xml:space="preserve">PEVuZE5vdGU+PENpdGU+PEF1dGhvcj5NYXRoZTwvQXV0aG9yPjxZZWFyPjIwMTY8L1llYXI+PFJl
Y051bT42MDk8L1JlY051bT48RGlzcGxheVRleHQ+WzE2XTwvRGlzcGxheVRleHQ+PHJlY29yZD48
cmVjLW51bWJlcj42MDk8L3JlYy1udW1iZXI+PGZvcmVpZ24ta2V5cz48a2V5IGFwcD0iRU4iIGRi
LWlkPSJkeHJzYXRlNXd4dmZwa2U5OXo3NXYwcHZ6c3Y5ZTkwZjV3MnoiIHRpbWVzdGFtcD0iMTcx
OTM3NTkxMSI+NjA5PC9rZXk+PC9mb3JlaWduLWtleXM+PHJlZi10eXBlIG5hbWU9IkpvdXJuYWwg
QXJ0aWNsZSI+MTc8L3JlZi10eXBlPjxjb250cmlidXRvcnM+PGF1dGhvcnM+PGF1dGhvcj5NYXRo
ZSwgQS48L2F1dGhvcj48YXV0aG9yPldvbmctQnJvd24sIE0uPC9hdXRob3I+PGF1dGhvcj5Mb2Nr
ZSwgVy4gSi48L2F1dGhvcj48YXV0aG9yPlN0aXJ6YWtlciwgQy48L2F1dGhvcj48YXV0aG9yPkJy
YXllLCBTLiBHLjwvYXV0aG9yPjxhdXRob3I+Rm9yYmVzLCBKLiBGLjwvYXV0aG9yPjxhdXRob3I+
Q2xhcmssIFMuIEouPC9hdXRob3I+PGF1dGhvcj5BdmVyeS1LaWVqZGEsIEsuIEEuPC9hdXRob3I+
PGF1dGhvcj5TY290dCwgUi4gSi48L2F1dGhvcj48L2F1dGhvcnM+PC9jb250cmlidXRvcnM+PGF1
dGgtYWRkcmVzcz5DZW50cmUgZm9yIEluZm9ybWF0aW9uIEJhc2VkIE1lZGljaW5lLCBIdW50ZXIg
TWVkaWNhbCBSZXNlYXJjaCBJbnN0aXR1dGUsIE5TVywgMjMwNSwgQXVzdHJhbGlhLiYjeEQ7UHJp
b3JpdHkgUmVzZWFyY2ggQ2VudHJlIGZvciBDYW5jZXIsIFNjaG9vbCBvZiBCaW9tZWRpY2FsIFNj
aWVuY2VzIGFuZCBQaGFybWFjeSwgRmFjdWx0eSBvZiBIZWFsdGgsIFVuaXZlcnNpdHkgb2YgTmV3
Y2FzdGxlLCBOU1csIDIzMDgsIEF1c3RyYWxpYS4mI3hEO0VwaWdlbmV0aWNzIFJlc2VhcmNoIFBy
b2dyYW0sIEdlbm9taWNzIGFuZCBFcGlnZW5ldGljcyBEaXZpc2lvbiwgR2FydmFuIEluc3RpdHV0
ZSBvZiBNZWRpY2FsIFJlc2VhcmNoLCBTeWRuZXksIE5TVywgMjAxMCwgQXVzdHJhbGlhLiYjeEQ7
RmFjdWx0eSBvZiBNZWRpY2luZSwgU3QgVmluY2VudCZhcG9zO3MgQ2xpbmljYWwgU2Nob29sLCBV
TlNXLCBOU1cgMjA1MiAmYW1wO1N0IFZpbmNlbnQmYXBvcztzIEhvc3BpdGFsLCBTeWRuZXksIE5T
VywgMjAxMCwgQXVzdHJhbGlhLiYjeEQ7UGF0aG9sb2d5IE5vcnRoLCBKb2huIEh1bnRlciBIb3Nw
aXRhbCwgTmV3Y2FzdGxlLCBOU1csIDIzMDUsIEF1c3RyYWxpYS4mI3hEO0RlcGFydG1lbnQgb2Yg
U3VyZ2ljYWwgT25jb2xvZ3ksIENhbHZhcnkgTWF0ZXIgTmV3Y2FzdGxlIEhvc3BpdGFsLCBBdXN0
cmFsaWFuIE5ldyBaZWFsYW5kIEJyZWFzdCBDYW5jZXIgVHJpYWxzIEdyb3VwLCBhbmQgU2Nob29s
IG9mIE1lZGljaW5lIGFuZCBQdWJsaWMgSGVhbHRoLCBVbml2ZXJzaXR5IG9mIE5ld2Nhc3RsZSwg
TlNXLCAyMzA4LCBBdXN0cmFsaWEuPC9hdXRoLWFkZHJlc3M+PHRpdGxlcz48dGl0bGU+RE5BIG1l
dGh5bGF0aW9uIHByb2ZpbGUgb2YgdHJpcGxlIG5lZ2F0aXZlIGJyZWFzdCBjYW5jZXItc3BlY2lm
aWMgZ2VuZXMgY29tcGFyaW5nIGx5bXBoIG5vZGUgcG9zaXRpdmUgcGF0aWVudHMgdG8gbHltcGgg
bm9kZSBuZWdhdGl2ZSBwYXRpZW50czwvdGl0bGU+PHNlY29uZGFyeS10aXRsZT5TY2kgUmVwPC9z
ZWNvbmRhcnktdGl0bGU+PC90aXRsZXM+PHBlcmlvZGljYWw+PGZ1bGwtdGl0bGU+U2NpIFJlcDwv
ZnVsbC10aXRsZT48L3BlcmlvZGljYWw+PHBhZ2VzPjMzNDM1PC9wYWdlcz48dm9sdW1lPjY8L3Zv
bHVtZT48ZWRpdGlvbj4yMDE2LzA5LzI4PC9lZGl0aW9uPjxkYXRlcz48eWVhcj4yMDE2PC95ZWFy
PjxwdWItZGF0ZXM+PGRhdGU+U2VwIDI3PC9kYXRlPjwvcHViLWRhdGVzPjwvZGF0ZXM+PGlzYm4+
MjA0NS0yMzIyPC9pc2JuPjxhY2Nlc3Npb24tbnVtPjI3NjcxNzc0PC9hY2Nlc3Npb24tbnVtPjx1
cmxzPjwvdXJscz48Y3VzdG9tMj5QTUM1MDM3MzY0PC9jdXN0b20yPjxlbGVjdHJvbmljLXJlc291
cmNlLW51bT4xMC4xMDM4L3NyZXAzMzQzNTwvZWxlY3Ryb25pYy1yZXNvdXJjZS1udW0+PHJlbW90
ZS1kYXRhYmFzZS1wcm92aWRlcj5OTE08L3JlbW90ZS1kYXRhYmFzZS1wcm92aWRlcj48bGFuZ3Vh
Z2U+ZW5nPC9sYW5ndWFnZT48L3JlY29yZD48L0NpdGU+PC9FbmROb3RlPn==
</w:fldData>
        </w:fldChar>
      </w:r>
      <w:r w:rsidR="00664507">
        <w:rPr>
          <w:rFonts w:ascii="Times New Roman" w:eastAsia="Times New Roman" w:hAnsi="Times New Roman" w:cs="Times New Roman"/>
          <w:iCs/>
          <w:sz w:val="24"/>
          <w:szCs w:val="24"/>
          <w:lang w:eastAsia="en-AU"/>
        </w:rPr>
        <w:instrText xml:space="preserve"> ADDIN EN.CITE </w:instrText>
      </w:r>
      <w:r w:rsidR="00664507">
        <w:rPr>
          <w:rFonts w:ascii="Times New Roman" w:eastAsia="Times New Roman" w:hAnsi="Times New Roman" w:cs="Times New Roman"/>
          <w:iCs/>
          <w:sz w:val="24"/>
          <w:szCs w:val="24"/>
          <w:lang w:eastAsia="en-AU"/>
        </w:rPr>
        <w:fldChar w:fldCharType="begin">
          <w:fldData xml:space="preserve">PEVuZE5vdGU+PENpdGU+PEF1dGhvcj5NYXRoZTwvQXV0aG9yPjxZZWFyPjIwMTY8L1llYXI+PFJl
Y051bT42MDk8L1JlY051bT48RGlzcGxheVRleHQ+WzE2XTwvRGlzcGxheVRleHQ+PHJlY29yZD48
cmVjLW51bWJlcj42MDk8L3JlYy1udW1iZXI+PGZvcmVpZ24ta2V5cz48a2V5IGFwcD0iRU4iIGRi
LWlkPSJkeHJzYXRlNXd4dmZwa2U5OXo3NXYwcHZ6c3Y5ZTkwZjV3MnoiIHRpbWVzdGFtcD0iMTcx
OTM3NTkxMSI+NjA5PC9rZXk+PC9mb3JlaWduLWtleXM+PHJlZi10eXBlIG5hbWU9IkpvdXJuYWwg
QXJ0aWNsZSI+MTc8L3JlZi10eXBlPjxjb250cmlidXRvcnM+PGF1dGhvcnM+PGF1dGhvcj5NYXRo
ZSwgQS48L2F1dGhvcj48YXV0aG9yPldvbmctQnJvd24sIE0uPC9hdXRob3I+PGF1dGhvcj5Mb2Nr
ZSwgVy4gSi48L2F1dGhvcj48YXV0aG9yPlN0aXJ6YWtlciwgQy48L2F1dGhvcj48YXV0aG9yPkJy
YXllLCBTLiBHLjwvYXV0aG9yPjxhdXRob3I+Rm9yYmVzLCBKLiBGLjwvYXV0aG9yPjxhdXRob3I+
Q2xhcmssIFMuIEouPC9hdXRob3I+PGF1dGhvcj5BdmVyeS1LaWVqZGEsIEsuIEEuPC9hdXRob3I+
PGF1dGhvcj5TY290dCwgUi4gSi48L2F1dGhvcj48L2F1dGhvcnM+PC9jb250cmlidXRvcnM+PGF1
dGgtYWRkcmVzcz5DZW50cmUgZm9yIEluZm9ybWF0aW9uIEJhc2VkIE1lZGljaW5lLCBIdW50ZXIg
TWVkaWNhbCBSZXNlYXJjaCBJbnN0aXR1dGUsIE5TVywgMjMwNSwgQXVzdHJhbGlhLiYjeEQ7UHJp
b3JpdHkgUmVzZWFyY2ggQ2VudHJlIGZvciBDYW5jZXIsIFNjaG9vbCBvZiBCaW9tZWRpY2FsIFNj
aWVuY2VzIGFuZCBQaGFybWFjeSwgRmFjdWx0eSBvZiBIZWFsdGgsIFVuaXZlcnNpdHkgb2YgTmV3
Y2FzdGxlLCBOU1csIDIzMDgsIEF1c3RyYWxpYS4mI3hEO0VwaWdlbmV0aWNzIFJlc2VhcmNoIFBy
b2dyYW0sIEdlbm9taWNzIGFuZCBFcGlnZW5ldGljcyBEaXZpc2lvbiwgR2FydmFuIEluc3RpdHV0
ZSBvZiBNZWRpY2FsIFJlc2VhcmNoLCBTeWRuZXksIE5TVywgMjAxMCwgQXVzdHJhbGlhLiYjeEQ7
RmFjdWx0eSBvZiBNZWRpY2luZSwgU3QgVmluY2VudCZhcG9zO3MgQ2xpbmljYWwgU2Nob29sLCBV
TlNXLCBOU1cgMjA1MiAmYW1wO1N0IFZpbmNlbnQmYXBvcztzIEhvc3BpdGFsLCBTeWRuZXksIE5T
VywgMjAxMCwgQXVzdHJhbGlhLiYjeEQ7UGF0aG9sb2d5IE5vcnRoLCBKb2huIEh1bnRlciBIb3Nw
aXRhbCwgTmV3Y2FzdGxlLCBOU1csIDIzMDUsIEF1c3RyYWxpYS4mI3hEO0RlcGFydG1lbnQgb2Yg
U3VyZ2ljYWwgT25jb2xvZ3ksIENhbHZhcnkgTWF0ZXIgTmV3Y2FzdGxlIEhvc3BpdGFsLCBBdXN0
cmFsaWFuIE5ldyBaZWFsYW5kIEJyZWFzdCBDYW5jZXIgVHJpYWxzIEdyb3VwLCBhbmQgU2Nob29s
IG9mIE1lZGljaW5lIGFuZCBQdWJsaWMgSGVhbHRoLCBVbml2ZXJzaXR5IG9mIE5ld2Nhc3RsZSwg
TlNXLCAyMzA4LCBBdXN0cmFsaWEuPC9hdXRoLWFkZHJlc3M+PHRpdGxlcz48dGl0bGU+RE5BIG1l
dGh5bGF0aW9uIHByb2ZpbGUgb2YgdHJpcGxlIG5lZ2F0aXZlIGJyZWFzdCBjYW5jZXItc3BlY2lm
aWMgZ2VuZXMgY29tcGFyaW5nIGx5bXBoIG5vZGUgcG9zaXRpdmUgcGF0aWVudHMgdG8gbHltcGgg
bm9kZSBuZWdhdGl2ZSBwYXRpZW50czwvdGl0bGU+PHNlY29uZGFyeS10aXRsZT5TY2kgUmVwPC9z
ZWNvbmRhcnktdGl0bGU+PC90aXRsZXM+PHBlcmlvZGljYWw+PGZ1bGwtdGl0bGU+U2NpIFJlcDwv
ZnVsbC10aXRsZT48L3BlcmlvZGljYWw+PHBhZ2VzPjMzNDM1PC9wYWdlcz48dm9sdW1lPjY8L3Zv
bHVtZT48ZWRpdGlvbj4yMDE2LzA5LzI4PC9lZGl0aW9uPjxkYXRlcz48eWVhcj4yMDE2PC95ZWFy
PjxwdWItZGF0ZXM+PGRhdGU+U2VwIDI3PC9kYXRlPjwvcHViLWRhdGVzPjwvZGF0ZXM+PGlzYm4+
MjA0NS0yMzIyPC9pc2JuPjxhY2Nlc3Npb24tbnVtPjI3NjcxNzc0PC9hY2Nlc3Npb24tbnVtPjx1
cmxzPjwvdXJscz48Y3VzdG9tMj5QTUM1MDM3MzY0PC9jdXN0b20yPjxlbGVjdHJvbmljLXJlc291
cmNlLW51bT4xMC4xMDM4L3NyZXAzMzQzNTwvZWxlY3Ryb25pYy1yZXNvdXJjZS1udW0+PHJlbW90
ZS1kYXRhYmFzZS1wcm92aWRlcj5OTE08L3JlbW90ZS1kYXRhYmFzZS1wcm92aWRlcj48bGFuZ3Vh
Z2U+ZW5nPC9sYW5ndWFnZT48L3JlY29yZD48L0NpdGU+PC9FbmROb3RlPn==
</w:fldData>
        </w:fldChar>
      </w:r>
      <w:r w:rsidR="00664507">
        <w:rPr>
          <w:rFonts w:ascii="Times New Roman" w:eastAsia="Times New Roman" w:hAnsi="Times New Roman" w:cs="Times New Roman"/>
          <w:iCs/>
          <w:sz w:val="24"/>
          <w:szCs w:val="24"/>
          <w:lang w:eastAsia="en-AU"/>
        </w:rPr>
        <w:instrText xml:space="preserve"> ADDIN EN.CITE.DATA </w:instrText>
      </w:r>
      <w:r w:rsidR="00664507">
        <w:rPr>
          <w:rFonts w:ascii="Times New Roman" w:eastAsia="Times New Roman" w:hAnsi="Times New Roman" w:cs="Times New Roman"/>
          <w:iCs/>
          <w:sz w:val="24"/>
          <w:szCs w:val="24"/>
          <w:lang w:eastAsia="en-AU"/>
        </w:rPr>
      </w:r>
      <w:r w:rsidR="00664507">
        <w:rPr>
          <w:rFonts w:ascii="Times New Roman" w:eastAsia="Times New Roman" w:hAnsi="Times New Roman" w:cs="Times New Roman"/>
          <w:iCs/>
          <w:sz w:val="24"/>
          <w:szCs w:val="24"/>
          <w:lang w:eastAsia="en-AU"/>
        </w:rPr>
        <w:fldChar w:fldCharType="end"/>
      </w:r>
      <w:r w:rsidRPr="00FF37BA">
        <w:rPr>
          <w:rFonts w:ascii="Times New Roman" w:eastAsia="Times New Roman" w:hAnsi="Times New Roman" w:cs="Times New Roman"/>
          <w:iCs/>
          <w:sz w:val="24"/>
          <w:szCs w:val="24"/>
          <w:lang w:eastAsia="en-AU"/>
        </w:rPr>
      </w:r>
      <w:r w:rsidRPr="00FF37BA">
        <w:rPr>
          <w:rFonts w:ascii="Times New Roman" w:eastAsia="Times New Roman" w:hAnsi="Times New Roman" w:cs="Times New Roman"/>
          <w:iCs/>
          <w:sz w:val="24"/>
          <w:szCs w:val="24"/>
          <w:lang w:eastAsia="en-AU"/>
        </w:rPr>
        <w:fldChar w:fldCharType="separate"/>
      </w:r>
      <w:r w:rsidR="00664507">
        <w:rPr>
          <w:rFonts w:ascii="Times New Roman" w:eastAsia="Times New Roman" w:hAnsi="Times New Roman" w:cs="Times New Roman"/>
          <w:iCs/>
          <w:noProof/>
          <w:sz w:val="24"/>
          <w:szCs w:val="24"/>
          <w:lang w:eastAsia="en-AU"/>
        </w:rPr>
        <w:t>[16]</w:t>
      </w:r>
      <w:r w:rsidRPr="00FF37BA">
        <w:rPr>
          <w:rFonts w:ascii="Times New Roman" w:eastAsia="Times New Roman" w:hAnsi="Times New Roman" w:cs="Times New Roman"/>
          <w:sz w:val="24"/>
          <w:szCs w:val="24"/>
          <w:lang w:eastAsia="en-AU"/>
        </w:rPr>
        <w:fldChar w:fldCharType="end"/>
      </w:r>
      <w:r w:rsidR="00FB5EDF">
        <w:rPr>
          <w:rFonts w:ascii="Times New Roman" w:eastAsia="Times New Roman" w:hAnsi="Times New Roman" w:cs="Times New Roman"/>
          <w:iCs/>
          <w:sz w:val="24"/>
          <w:szCs w:val="24"/>
          <w:lang w:eastAsia="en-AU"/>
        </w:rPr>
        <w:t xml:space="preserve">, from </w:t>
      </w:r>
      <w:r w:rsidRPr="00FF37BA">
        <w:rPr>
          <w:rFonts w:ascii="Times New Roman" w:eastAsia="Times New Roman" w:hAnsi="Times New Roman" w:cs="Times New Roman"/>
          <w:iCs/>
          <w:sz w:val="24"/>
          <w:szCs w:val="24"/>
          <w:lang w:eastAsia="en-AU"/>
        </w:rPr>
        <w:t xml:space="preserve">the Australian Breast Cancer Tissue Bank </w:t>
      </w:r>
      <w:r w:rsidRPr="00FF37BA">
        <w:rPr>
          <w:rFonts w:ascii="Times New Roman" w:eastAsia="Times New Roman" w:hAnsi="Times New Roman" w:cs="Times New Roman"/>
          <w:iCs/>
          <w:sz w:val="24"/>
          <w:szCs w:val="24"/>
          <w:lang w:eastAsia="en-AU"/>
        </w:rPr>
        <w:fldChar w:fldCharType="begin"/>
      </w:r>
      <w:r w:rsidR="00664507">
        <w:rPr>
          <w:rFonts w:ascii="Times New Roman" w:eastAsia="Times New Roman" w:hAnsi="Times New Roman" w:cs="Times New Roman"/>
          <w:iCs/>
          <w:sz w:val="24"/>
          <w:szCs w:val="24"/>
          <w:lang w:eastAsia="en-AU"/>
        </w:rPr>
        <w:instrText xml:space="preserve"> ADDIN EN.CITE &lt;EndNote&gt;&lt;Cite&gt;&lt;Author&gt;Carpenter&lt;/Author&gt;&lt;Year&gt;2014&lt;/Year&gt;&lt;RecNum&gt;616&lt;/RecNum&gt;&lt;DisplayText&gt;[17]&lt;/DisplayText&gt;&lt;record&gt;&lt;rec-number&gt;616&lt;/rec-number&gt;&lt;foreign-keys&gt;&lt;key app="EN" db-id="dxrsate5wxvfpke99z75v0pvzsv9e90f5w2z" timestamp="1719986436"&gt;616&lt;/key&gt;&lt;/foreign-keys&gt;&lt;ref-type name="Journal Article"&gt;17&lt;/ref-type&gt;&lt;contributors&gt;&lt;authors&gt;&lt;author&gt;Carpenter, Jane E.&lt;/author&gt;&lt;author&gt;Clarke, Christine L.&lt;/author&gt;&lt;/authors&gt;&lt;/contributors&gt;&lt;titles&gt;&lt;title&gt;Biobanking Sustainability—Experiences of the Australian Breast Cancer Tissue Bank (ABCTB)&lt;/title&gt;&lt;secondary-title&gt;Biopreservation and Biobanking&lt;/secondary-title&gt;&lt;/titles&gt;&lt;periodical&gt;&lt;full-title&gt;Biopreservation and Biobanking&lt;/full-title&gt;&lt;/periodical&gt;&lt;pages&gt;395-401&lt;/pages&gt;&lt;volume&gt;12&lt;/volume&gt;&lt;number&gt;6&lt;/number&gt;&lt;dates&gt;&lt;year&gt;2014&lt;/year&gt;&lt;pub-dates&gt;&lt;date&gt;2014/12/01&lt;/date&gt;&lt;/pub-dates&gt;&lt;/dates&gt;&lt;publisher&gt;Mary Ann Liebert, Inc., publishers&lt;/publisher&gt;&lt;isbn&gt;1947-5535&lt;/isbn&gt;&lt;urls&gt;&lt;related-urls&gt;&lt;url&gt;https://doi.org/10.1089/bio.2014.0055&lt;/url&gt;&lt;/related-urls&gt;&lt;/urls&gt;&lt;electronic-resource-num&gt;10.1089/bio.2014.0055&lt;/electronic-resource-num&gt;&lt;access-date&gt;2024/07/02&lt;/access-date&gt;&lt;/record&gt;&lt;/Cite&gt;&lt;/EndNote&gt;</w:instrText>
      </w:r>
      <w:r w:rsidRPr="00FF37BA">
        <w:rPr>
          <w:rFonts w:ascii="Times New Roman" w:eastAsia="Times New Roman" w:hAnsi="Times New Roman" w:cs="Times New Roman"/>
          <w:iCs/>
          <w:sz w:val="24"/>
          <w:szCs w:val="24"/>
          <w:lang w:eastAsia="en-AU"/>
        </w:rPr>
        <w:fldChar w:fldCharType="separate"/>
      </w:r>
      <w:r w:rsidR="00664507">
        <w:rPr>
          <w:rFonts w:ascii="Times New Roman" w:eastAsia="Times New Roman" w:hAnsi="Times New Roman" w:cs="Times New Roman"/>
          <w:iCs/>
          <w:noProof/>
          <w:sz w:val="24"/>
          <w:szCs w:val="24"/>
          <w:lang w:eastAsia="en-AU"/>
        </w:rPr>
        <w:t>[17]</w:t>
      </w:r>
      <w:r w:rsidRPr="00FF37BA">
        <w:rPr>
          <w:rFonts w:ascii="Times New Roman" w:eastAsia="Times New Roman" w:hAnsi="Times New Roman" w:cs="Times New Roman"/>
          <w:sz w:val="24"/>
          <w:szCs w:val="24"/>
          <w:lang w:eastAsia="en-AU"/>
        </w:rPr>
        <w:fldChar w:fldCharType="end"/>
      </w:r>
      <w:r w:rsidRPr="00FF37BA">
        <w:rPr>
          <w:rFonts w:ascii="Times New Roman" w:eastAsia="Times New Roman" w:hAnsi="Times New Roman" w:cs="Times New Roman"/>
          <w:sz w:val="24"/>
          <w:szCs w:val="24"/>
          <w:lang w:eastAsia="en-AU"/>
        </w:rPr>
        <w:t xml:space="preserve">. </w:t>
      </w:r>
      <w:r w:rsidRPr="00FC1DC6">
        <w:rPr>
          <w:rFonts w:ascii="Times New Roman" w:eastAsia="Times New Roman" w:hAnsi="Times New Roman" w:cs="Times New Roman"/>
          <w:sz w:val="24"/>
          <w:szCs w:val="24"/>
          <w:lang w:eastAsia="en-AU"/>
        </w:rPr>
        <w:t>Raw data were normalized using Illumina normalization in Genomic Suite 6.6 (</w:t>
      </w:r>
      <w:proofErr w:type="spellStart"/>
      <w:r w:rsidRPr="00FC1DC6">
        <w:rPr>
          <w:rFonts w:ascii="Times New Roman" w:eastAsia="Times New Roman" w:hAnsi="Times New Roman" w:cs="Times New Roman"/>
          <w:sz w:val="24"/>
          <w:szCs w:val="24"/>
          <w:lang w:eastAsia="en-AU"/>
        </w:rPr>
        <w:t>Partek</w:t>
      </w:r>
      <w:proofErr w:type="spellEnd"/>
      <w:r w:rsidRPr="00FC1DC6">
        <w:rPr>
          <w:rFonts w:ascii="Times New Roman" w:eastAsia="Times New Roman" w:hAnsi="Times New Roman" w:cs="Times New Roman"/>
          <w:sz w:val="24"/>
          <w:szCs w:val="24"/>
          <w:lang w:eastAsia="en-AU"/>
        </w:rPr>
        <w:t>)</w:t>
      </w: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fldChar w:fldCharType="begin">
          <w:fldData xml:space="preserve">PEVuZE5vdGU+PENpdGU+PEF1dGhvcj5NYXRoZTwvQXV0aG9yPjxZZWFyPjIwMTY8L1llYXI+PFJl
Y051bT42MDk8L1JlY051bT48RGlzcGxheVRleHQ+WzE2XTwvRGlzcGxheVRleHQ+PHJlY29yZD48
cmVjLW51bWJlcj42MDk8L3JlYy1udW1iZXI+PGZvcmVpZ24ta2V5cz48a2V5IGFwcD0iRU4iIGRi
LWlkPSJkeHJzYXRlNXd4dmZwa2U5OXo3NXYwcHZ6c3Y5ZTkwZjV3MnoiIHRpbWVzdGFtcD0iMTcx
OTM3NTkxMSI+NjA5PC9rZXk+PC9mb3JlaWduLWtleXM+PHJlZi10eXBlIG5hbWU9IkpvdXJuYWwg
QXJ0aWNsZSI+MTc8L3JlZi10eXBlPjxjb250cmlidXRvcnM+PGF1dGhvcnM+PGF1dGhvcj5NYXRo
ZSwgQS48L2F1dGhvcj48YXV0aG9yPldvbmctQnJvd24sIE0uPC9hdXRob3I+PGF1dGhvcj5Mb2Nr
ZSwgVy4gSi48L2F1dGhvcj48YXV0aG9yPlN0aXJ6YWtlciwgQy48L2F1dGhvcj48YXV0aG9yPkJy
YXllLCBTLiBHLjwvYXV0aG9yPjxhdXRob3I+Rm9yYmVzLCBKLiBGLjwvYXV0aG9yPjxhdXRob3I+
Q2xhcmssIFMuIEouPC9hdXRob3I+PGF1dGhvcj5BdmVyeS1LaWVqZGEsIEsuIEEuPC9hdXRob3I+
PGF1dGhvcj5TY290dCwgUi4gSi48L2F1dGhvcj48L2F1dGhvcnM+PC9jb250cmlidXRvcnM+PGF1
dGgtYWRkcmVzcz5DZW50cmUgZm9yIEluZm9ybWF0aW9uIEJhc2VkIE1lZGljaW5lLCBIdW50ZXIg
TWVkaWNhbCBSZXNlYXJjaCBJbnN0aXR1dGUsIE5TVywgMjMwNSwgQXVzdHJhbGlhLiYjeEQ7UHJp
b3JpdHkgUmVzZWFyY2ggQ2VudHJlIGZvciBDYW5jZXIsIFNjaG9vbCBvZiBCaW9tZWRpY2FsIFNj
aWVuY2VzIGFuZCBQaGFybWFjeSwgRmFjdWx0eSBvZiBIZWFsdGgsIFVuaXZlcnNpdHkgb2YgTmV3
Y2FzdGxlLCBOU1csIDIzMDgsIEF1c3RyYWxpYS4mI3hEO0VwaWdlbmV0aWNzIFJlc2VhcmNoIFBy
b2dyYW0sIEdlbm9taWNzIGFuZCBFcGlnZW5ldGljcyBEaXZpc2lvbiwgR2FydmFuIEluc3RpdHV0
ZSBvZiBNZWRpY2FsIFJlc2VhcmNoLCBTeWRuZXksIE5TVywgMjAxMCwgQXVzdHJhbGlhLiYjeEQ7
RmFjdWx0eSBvZiBNZWRpY2luZSwgU3QgVmluY2VudCZhcG9zO3MgQ2xpbmljYWwgU2Nob29sLCBV
TlNXLCBOU1cgMjA1MiAmYW1wO1N0IFZpbmNlbnQmYXBvcztzIEhvc3BpdGFsLCBTeWRuZXksIE5T
VywgMjAxMCwgQXVzdHJhbGlhLiYjeEQ7UGF0aG9sb2d5IE5vcnRoLCBKb2huIEh1bnRlciBIb3Nw
aXRhbCwgTmV3Y2FzdGxlLCBOU1csIDIzMDUsIEF1c3RyYWxpYS4mI3hEO0RlcGFydG1lbnQgb2Yg
U3VyZ2ljYWwgT25jb2xvZ3ksIENhbHZhcnkgTWF0ZXIgTmV3Y2FzdGxlIEhvc3BpdGFsLCBBdXN0
cmFsaWFuIE5ldyBaZWFsYW5kIEJyZWFzdCBDYW5jZXIgVHJpYWxzIEdyb3VwLCBhbmQgU2Nob29s
IG9mIE1lZGljaW5lIGFuZCBQdWJsaWMgSGVhbHRoLCBVbml2ZXJzaXR5IG9mIE5ld2Nhc3RsZSwg
TlNXLCAyMzA4LCBBdXN0cmFsaWEuPC9hdXRoLWFkZHJlc3M+PHRpdGxlcz48dGl0bGU+RE5BIG1l
dGh5bGF0aW9uIHByb2ZpbGUgb2YgdHJpcGxlIG5lZ2F0aXZlIGJyZWFzdCBjYW5jZXItc3BlY2lm
aWMgZ2VuZXMgY29tcGFyaW5nIGx5bXBoIG5vZGUgcG9zaXRpdmUgcGF0aWVudHMgdG8gbHltcGgg
bm9kZSBuZWdhdGl2ZSBwYXRpZW50czwvdGl0bGU+PHNlY29uZGFyeS10aXRsZT5TY2kgUmVwPC9z
ZWNvbmRhcnktdGl0bGU+PC90aXRsZXM+PHBlcmlvZGljYWw+PGZ1bGwtdGl0bGU+U2NpIFJlcDwv
ZnVsbC10aXRsZT48L3BlcmlvZGljYWw+PHBhZ2VzPjMzNDM1PC9wYWdlcz48dm9sdW1lPjY8L3Zv
bHVtZT48ZWRpdGlvbj4yMDE2LzA5LzI4PC9lZGl0aW9uPjxkYXRlcz48eWVhcj4yMDE2PC95ZWFy
PjxwdWItZGF0ZXM+PGRhdGU+U2VwIDI3PC9kYXRlPjwvcHViLWRhdGVzPjwvZGF0ZXM+PGlzYm4+
MjA0NS0yMzIyPC9pc2JuPjxhY2Nlc3Npb24tbnVtPjI3NjcxNzc0PC9hY2Nlc3Npb24tbnVtPjx1
cmxzPjwvdXJscz48Y3VzdG9tMj5QTUM1MDM3MzY0PC9jdXN0b20yPjxlbGVjdHJvbmljLXJlc291
cmNlLW51bT4xMC4xMDM4L3NyZXAzMzQzNTwvZWxlY3Ryb25pYy1yZXNvdXJjZS1udW0+PHJlbW90
ZS1kYXRhYmFzZS1wcm92aWRlcj5OTE08L3JlbW90ZS1kYXRhYmFzZS1wcm92aWRlcj48bGFuZ3Vh
Z2U+ZW5nPC9sYW5ndWFnZT48L3JlY29yZD48L0NpdGU+PC9FbmROb3RlPn==
</w:fldData>
        </w:fldChar>
      </w:r>
      <w:r w:rsidR="00664507">
        <w:rPr>
          <w:rFonts w:ascii="Times New Roman" w:eastAsia="Times New Roman" w:hAnsi="Times New Roman" w:cs="Times New Roman"/>
          <w:sz w:val="24"/>
          <w:szCs w:val="24"/>
          <w:lang w:eastAsia="en-AU"/>
        </w:rPr>
        <w:instrText xml:space="preserve"> ADDIN EN.CITE </w:instrText>
      </w:r>
      <w:r w:rsidR="00664507">
        <w:rPr>
          <w:rFonts w:ascii="Times New Roman" w:eastAsia="Times New Roman" w:hAnsi="Times New Roman" w:cs="Times New Roman"/>
          <w:sz w:val="24"/>
          <w:szCs w:val="24"/>
          <w:lang w:eastAsia="en-AU"/>
        </w:rPr>
        <w:fldChar w:fldCharType="begin">
          <w:fldData xml:space="preserve">PEVuZE5vdGU+PENpdGU+PEF1dGhvcj5NYXRoZTwvQXV0aG9yPjxZZWFyPjIwMTY8L1llYXI+PFJl
Y051bT42MDk8L1JlY051bT48RGlzcGxheVRleHQ+WzE2XTwvRGlzcGxheVRleHQ+PHJlY29yZD48
cmVjLW51bWJlcj42MDk8L3JlYy1udW1iZXI+PGZvcmVpZ24ta2V5cz48a2V5IGFwcD0iRU4iIGRi
LWlkPSJkeHJzYXRlNXd4dmZwa2U5OXo3NXYwcHZ6c3Y5ZTkwZjV3MnoiIHRpbWVzdGFtcD0iMTcx
OTM3NTkxMSI+NjA5PC9rZXk+PC9mb3JlaWduLWtleXM+PHJlZi10eXBlIG5hbWU9IkpvdXJuYWwg
QXJ0aWNsZSI+MTc8L3JlZi10eXBlPjxjb250cmlidXRvcnM+PGF1dGhvcnM+PGF1dGhvcj5NYXRo
ZSwgQS48L2F1dGhvcj48YXV0aG9yPldvbmctQnJvd24sIE0uPC9hdXRob3I+PGF1dGhvcj5Mb2Nr
ZSwgVy4gSi48L2F1dGhvcj48YXV0aG9yPlN0aXJ6YWtlciwgQy48L2F1dGhvcj48YXV0aG9yPkJy
YXllLCBTLiBHLjwvYXV0aG9yPjxhdXRob3I+Rm9yYmVzLCBKLiBGLjwvYXV0aG9yPjxhdXRob3I+
Q2xhcmssIFMuIEouPC9hdXRob3I+PGF1dGhvcj5BdmVyeS1LaWVqZGEsIEsuIEEuPC9hdXRob3I+
PGF1dGhvcj5TY290dCwgUi4gSi48L2F1dGhvcj48L2F1dGhvcnM+PC9jb250cmlidXRvcnM+PGF1
dGgtYWRkcmVzcz5DZW50cmUgZm9yIEluZm9ybWF0aW9uIEJhc2VkIE1lZGljaW5lLCBIdW50ZXIg
TWVkaWNhbCBSZXNlYXJjaCBJbnN0aXR1dGUsIE5TVywgMjMwNSwgQXVzdHJhbGlhLiYjeEQ7UHJp
b3JpdHkgUmVzZWFyY2ggQ2VudHJlIGZvciBDYW5jZXIsIFNjaG9vbCBvZiBCaW9tZWRpY2FsIFNj
aWVuY2VzIGFuZCBQaGFybWFjeSwgRmFjdWx0eSBvZiBIZWFsdGgsIFVuaXZlcnNpdHkgb2YgTmV3
Y2FzdGxlLCBOU1csIDIzMDgsIEF1c3RyYWxpYS4mI3hEO0VwaWdlbmV0aWNzIFJlc2VhcmNoIFBy
b2dyYW0sIEdlbm9taWNzIGFuZCBFcGlnZW5ldGljcyBEaXZpc2lvbiwgR2FydmFuIEluc3RpdHV0
ZSBvZiBNZWRpY2FsIFJlc2VhcmNoLCBTeWRuZXksIE5TVywgMjAxMCwgQXVzdHJhbGlhLiYjeEQ7
RmFjdWx0eSBvZiBNZWRpY2luZSwgU3QgVmluY2VudCZhcG9zO3MgQ2xpbmljYWwgU2Nob29sLCBV
TlNXLCBOU1cgMjA1MiAmYW1wO1N0IFZpbmNlbnQmYXBvcztzIEhvc3BpdGFsLCBTeWRuZXksIE5T
VywgMjAxMCwgQXVzdHJhbGlhLiYjeEQ7UGF0aG9sb2d5IE5vcnRoLCBKb2huIEh1bnRlciBIb3Nw
aXRhbCwgTmV3Y2FzdGxlLCBOU1csIDIzMDUsIEF1c3RyYWxpYS4mI3hEO0RlcGFydG1lbnQgb2Yg
U3VyZ2ljYWwgT25jb2xvZ3ksIENhbHZhcnkgTWF0ZXIgTmV3Y2FzdGxlIEhvc3BpdGFsLCBBdXN0
cmFsaWFuIE5ldyBaZWFsYW5kIEJyZWFzdCBDYW5jZXIgVHJpYWxzIEdyb3VwLCBhbmQgU2Nob29s
IG9mIE1lZGljaW5lIGFuZCBQdWJsaWMgSGVhbHRoLCBVbml2ZXJzaXR5IG9mIE5ld2Nhc3RsZSwg
TlNXLCAyMzA4LCBBdXN0cmFsaWEuPC9hdXRoLWFkZHJlc3M+PHRpdGxlcz48dGl0bGU+RE5BIG1l
dGh5bGF0aW9uIHByb2ZpbGUgb2YgdHJpcGxlIG5lZ2F0aXZlIGJyZWFzdCBjYW5jZXItc3BlY2lm
aWMgZ2VuZXMgY29tcGFyaW5nIGx5bXBoIG5vZGUgcG9zaXRpdmUgcGF0aWVudHMgdG8gbHltcGgg
bm9kZSBuZWdhdGl2ZSBwYXRpZW50czwvdGl0bGU+PHNlY29uZGFyeS10aXRsZT5TY2kgUmVwPC9z
ZWNvbmRhcnktdGl0bGU+PC90aXRsZXM+PHBlcmlvZGljYWw+PGZ1bGwtdGl0bGU+U2NpIFJlcDwv
ZnVsbC10aXRsZT48L3BlcmlvZGljYWw+PHBhZ2VzPjMzNDM1PC9wYWdlcz48dm9sdW1lPjY8L3Zv
bHVtZT48ZWRpdGlvbj4yMDE2LzA5LzI4PC9lZGl0aW9uPjxkYXRlcz48eWVhcj4yMDE2PC95ZWFy
PjxwdWItZGF0ZXM+PGRhdGU+U2VwIDI3PC9kYXRlPjwvcHViLWRhdGVzPjwvZGF0ZXM+PGlzYm4+
MjA0NS0yMzIyPC9pc2JuPjxhY2Nlc3Npb24tbnVtPjI3NjcxNzc0PC9hY2Nlc3Npb24tbnVtPjx1
cmxzPjwvdXJscz48Y3VzdG9tMj5QTUM1MDM3MzY0PC9jdXN0b20yPjxlbGVjdHJvbmljLXJlc291
cmNlLW51bT4xMC4xMDM4L3NyZXAzMzQzNTwvZWxlY3Ryb25pYy1yZXNvdXJjZS1udW0+PHJlbW90
ZS1kYXRhYmFzZS1wcm92aWRlcj5OTE08L3JlbW90ZS1kYXRhYmFzZS1wcm92aWRlcj48bGFuZ3Vh
Z2U+ZW5nPC9sYW5ndWFnZT48L3JlY29yZD48L0NpdGU+PC9FbmROb3RlPn==
</w:fldData>
        </w:fldChar>
      </w:r>
      <w:r w:rsidR="00664507">
        <w:rPr>
          <w:rFonts w:ascii="Times New Roman" w:eastAsia="Times New Roman" w:hAnsi="Times New Roman" w:cs="Times New Roman"/>
          <w:sz w:val="24"/>
          <w:szCs w:val="24"/>
          <w:lang w:eastAsia="en-AU"/>
        </w:rPr>
        <w:instrText xml:space="preserve"> ADDIN EN.CITE.DATA </w:instrText>
      </w:r>
      <w:r w:rsidR="00664507">
        <w:rPr>
          <w:rFonts w:ascii="Times New Roman" w:eastAsia="Times New Roman" w:hAnsi="Times New Roman" w:cs="Times New Roman"/>
          <w:sz w:val="24"/>
          <w:szCs w:val="24"/>
          <w:lang w:eastAsia="en-AU"/>
        </w:rPr>
      </w:r>
      <w:r w:rsidR="00664507">
        <w:rPr>
          <w:rFonts w:ascii="Times New Roman" w:eastAsia="Times New Roman" w:hAnsi="Times New Roman" w:cs="Times New Roman"/>
          <w:sz w:val="24"/>
          <w:szCs w:val="24"/>
          <w:lang w:eastAsia="en-AU"/>
        </w:rPr>
        <w:fldChar w:fldCharType="end"/>
      </w:r>
      <w:r>
        <w:rPr>
          <w:rFonts w:ascii="Times New Roman" w:eastAsia="Times New Roman" w:hAnsi="Times New Roman" w:cs="Times New Roman"/>
          <w:sz w:val="24"/>
          <w:szCs w:val="24"/>
          <w:lang w:eastAsia="en-AU"/>
        </w:rPr>
      </w:r>
      <w:r>
        <w:rPr>
          <w:rFonts w:ascii="Times New Roman" w:eastAsia="Times New Roman" w:hAnsi="Times New Roman" w:cs="Times New Roman"/>
          <w:sz w:val="24"/>
          <w:szCs w:val="24"/>
          <w:lang w:eastAsia="en-AU"/>
        </w:rPr>
        <w:fldChar w:fldCharType="separate"/>
      </w:r>
      <w:r w:rsidR="00664507">
        <w:rPr>
          <w:rFonts w:ascii="Times New Roman" w:eastAsia="Times New Roman" w:hAnsi="Times New Roman" w:cs="Times New Roman"/>
          <w:noProof/>
          <w:sz w:val="24"/>
          <w:szCs w:val="24"/>
          <w:lang w:eastAsia="en-AU"/>
        </w:rPr>
        <w:t>[16]</w:t>
      </w:r>
      <w:r>
        <w:rPr>
          <w:rFonts w:ascii="Times New Roman" w:eastAsia="Times New Roman" w:hAnsi="Times New Roman" w:cs="Times New Roman"/>
          <w:sz w:val="24"/>
          <w:szCs w:val="24"/>
          <w:lang w:eastAsia="en-AU"/>
        </w:rPr>
        <w:fldChar w:fldCharType="end"/>
      </w:r>
      <w:r>
        <w:rPr>
          <w:rFonts w:ascii="Times New Roman" w:eastAsia="Times New Roman" w:hAnsi="Times New Roman" w:cs="Times New Roman"/>
          <w:sz w:val="24"/>
          <w:szCs w:val="24"/>
          <w:lang w:eastAsia="en-AU"/>
        </w:rPr>
        <w:t xml:space="preserve">, which resulted in a matrix of </w:t>
      </w:r>
      <w:r w:rsidRPr="00E928A0">
        <w:rPr>
          <w:rFonts w:ascii="Times New Roman" w:eastAsia="Times New Roman" w:hAnsi="Times New Roman" w:cs="Times New Roman"/>
          <w:sz w:val="24"/>
          <w:szCs w:val="24"/>
          <w:lang w:eastAsia="en-AU"/>
        </w:rPr>
        <w:t xml:space="preserve">485,512 probes and </w:t>
      </w:r>
      <w:r w:rsidR="00FB5EDF">
        <w:rPr>
          <w:rFonts w:ascii="Times New Roman" w:eastAsia="Times New Roman" w:hAnsi="Times New Roman" w:cs="Times New Roman"/>
          <w:sz w:val="24"/>
          <w:szCs w:val="24"/>
          <w:lang w:eastAsia="en-AU"/>
        </w:rPr>
        <w:t>70</w:t>
      </w:r>
      <w:r w:rsidRPr="00E928A0">
        <w:rPr>
          <w:rFonts w:ascii="Times New Roman" w:eastAsia="Times New Roman" w:hAnsi="Times New Roman" w:cs="Times New Roman"/>
          <w:sz w:val="24"/>
          <w:szCs w:val="24"/>
          <w:lang w:eastAsia="en-AU"/>
        </w:rPr>
        <w:t xml:space="preserve"> samples</w:t>
      </w:r>
      <w:r>
        <w:rPr>
          <w:rFonts w:ascii="Times New Roman" w:eastAsia="Times New Roman" w:hAnsi="Times New Roman" w:cs="Times New Roman"/>
          <w:sz w:val="24"/>
          <w:szCs w:val="24"/>
          <w:lang w:eastAsia="en-AU"/>
        </w:rPr>
        <w:t>.</w:t>
      </w:r>
    </w:p>
    <w:p w:rsidR="00A95765" w:rsidRPr="009D3DD7" w:rsidRDefault="00A95765" w:rsidP="00A95765">
      <w:pPr>
        <w:spacing w:before="120" w:after="120" w:line="360" w:lineRule="auto"/>
        <w:jc w:val="both"/>
        <w:rPr>
          <w:rFonts w:ascii="Times New Roman" w:eastAsia="Times New Roman" w:hAnsi="Times New Roman" w:cs="Times New Roman"/>
          <w:i/>
          <w:iCs/>
          <w:sz w:val="24"/>
          <w:szCs w:val="24"/>
          <w:lang w:eastAsia="en-AU"/>
        </w:rPr>
      </w:pPr>
      <w:r w:rsidRPr="009D3DD7">
        <w:rPr>
          <w:rFonts w:ascii="Times New Roman" w:eastAsia="Times New Roman" w:hAnsi="Times New Roman" w:cs="Times New Roman"/>
          <w:i/>
          <w:iCs/>
          <w:sz w:val="24"/>
          <w:szCs w:val="24"/>
          <w:lang w:eastAsia="en-AU"/>
        </w:rPr>
        <w:lastRenderedPageBreak/>
        <w:t>GSE75067</w:t>
      </w:r>
    </w:p>
    <w:p w:rsidR="00A95765" w:rsidRDefault="00A95765" w:rsidP="00A95765">
      <w:pPr>
        <w:spacing w:before="120" w:after="120" w:line="360" w:lineRule="auto"/>
        <w:jc w:val="both"/>
        <w:rPr>
          <w:rFonts w:ascii="Times New Roman" w:eastAsia="Times New Roman" w:hAnsi="Times New Roman" w:cs="Times New Roman"/>
          <w:sz w:val="24"/>
          <w:szCs w:val="24"/>
          <w:lang w:eastAsia="en-AU"/>
        </w:rPr>
      </w:pPr>
      <w:r w:rsidRPr="006061DB">
        <w:rPr>
          <w:rFonts w:ascii="Times New Roman" w:eastAsia="Times New Roman" w:hAnsi="Times New Roman" w:cs="Times New Roman"/>
          <w:sz w:val="24"/>
          <w:szCs w:val="24"/>
          <w:lang w:eastAsia="en-AU"/>
        </w:rPr>
        <w:t>This dataset include</w:t>
      </w:r>
      <w:r>
        <w:rPr>
          <w:rFonts w:ascii="Times New Roman" w:eastAsia="Times New Roman" w:hAnsi="Times New Roman" w:cs="Times New Roman"/>
          <w:sz w:val="24"/>
          <w:szCs w:val="24"/>
          <w:lang w:eastAsia="en-AU"/>
        </w:rPr>
        <w:t>d</w:t>
      </w:r>
      <w:r w:rsidRPr="006061DB">
        <w:rPr>
          <w:rFonts w:ascii="Times New Roman" w:eastAsia="Times New Roman" w:hAnsi="Times New Roman" w:cs="Times New Roman"/>
          <w:sz w:val="24"/>
          <w:szCs w:val="24"/>
          <w:lang w:eastAsia="en-AU"/>
        </w:rPr>
        <w:t xml:space="preserve"> 188 breast tumours collected from the Southern Sweden Breast Cancer Group tissue bank at the Department of Oncology and Pathology, </w:t>
      </w:r>
      <w:proofErr w:type="spellStart"/>
      <w:r w:rsidRPr="006061DB">
        <w:rPr>
          <w:rFonts w:ascii="Times New Roman" w:eastAsia="Times New Roman" w:hAnsi="Times New Roman" w:cs="Times New Roman"/>
          <w:sz w:val="24"/>
          <w:szCs w:val="24"/>
          <w:lang w:eastAsia="en-AU"/>
        </w:rPr>
        <w:t>Skåne</w:t>
      </w:r>
      <w:proofErr w:type="spellEnd"/>
      <w:r w:rsidRPr="006061DB">
        <w:rPr>
          <w:rFonts w:ascii="Times New Roman" w:eastAsia="Times New Roman" w:hAnsi="Times New Roman" w:cs="Times New Roman"/>
          <w:sz w:val="24"/>
          <w:szCs w:val="24"/>
          <w:lang w:eastAsia="en-AU"/>
        </w:rPr>
        <w:t xml:space="preserve"> University Hospital (Lund, Sweden), and from the Department of Pathology, </w:t>
      </w:r>
      <w:proofErr w:type="spellStart"/>
      <w:r w:rsidRPr="006061DB">
        <w:rPr>
          <w:rFonts w:ascii="Times New Roman" w:eastAsia="Times New Roman" w:hAnsi="Times New Roman" w:cs="Times New Roman"/>
          <w:sz w:val="24"/>
          <w:szCs w:val="24"/>
          <w:lang w:eastAsia="en-AU"/>
        </w:rPr>
        <w:t>Landspitali</w:t>
      </w:r>
      <w:proofErr w:type="spellEnd"/>
      <w:r w:rsidRPr="006061DB">
        <w:rPr>
          <w:rFonts w:ascii="Times New Roman" w:eastAsia="Times New Roman" w:hAnsi="Times New Roman" w:cs="Times New Roman"/>
          <w:sz w:val="24"/>
          <w:szCs w:val="24"/>
          <w:lang w:eastAsia="en-AU"/>
        </w:rPr>
        <w:t xml:space="preserve"> University Hospital (Reykjavik, Iceland)</w:t>
      </w:r>
      <w:r>
        <w:rPr>
          <w:rFonts w:ascii="Times New Roman" w:eastAsia="Times New Roman" w:hAnsi="Times New Roman" w:cs="Times New Roman"/>
          <w:sz w:val="24"/>
          <w:szCs w:val="24"/>
          <w:lang w:eastAsia="en-AU"/>
        </w:rPr>
        <w:t xml:space="preserve"> </w:t>
      </w:r>
      <w:r>
        <w:rPr>
          <w:rFonts w:ascii="Times New Roman" w:eastAsia="Times New Roman" w:hAnsi="Times New Roman" w:cs="Times New Roman"/>
          <w:sz w:val="24"/>
          <w:szCs w:val="24"/>
          <w:lang w:eastAsia="en-AU"/>
        </w:rPr>
        <w:fldChar w:fldCharType="begin"/>
      </w:r>
      <w:r w:rsidR="00664507">
        <w:rPr>
          <w:rFonts w:ascii="Times New Roman" w:eastAsia="Times New Roman" w:hAnsi="Times New Roman" w:cs="Times New Roman"/>
          <w:sz w:val="24"/>
          <w:szCs w:val="24"/>
          <w:lang w:eastAsia="en-AU"/>
        </w:rPr>
        <w:instrText xml:space="preserve"> ADDIN EN.CITE &lt;EndNote&gt;&lt;Cite&gt;&lt;Author&gt;Holm&lt;/Author&gt;&lt;Year&gt;2016&lt;/Year&gt;&lt;RecNum&gt;38&lt;/RecNum&gt;&lt;DisplayText&gt;[18]&lt;/DisplayText&gt;&lt;record&gt;&lt;rec-number&gt;38&lt;/rec-number&gt;&lt;foreign-keys&gt;&lt;key app="EN" db-id="dxrsate5wxvfpke99z75v0pvzsv9e90f5w2z" timestamp="1634120436"&gt;38&lt;/key&gt;&lt;/foreign-keys&gt;&lt;ref-type name="Journal Article"&gt;17&lt;/ref-type&gt;&lt;contributors&gt;&lt;authors&gt;&lt;author&gt;Holm, Karolina&lt;/author&gt;&lt;author&gt;Staaf, Johan&lt;/author&gt;&lt;author&gt;Lauss, Martin&lt;/author&gt;&lt;author&gt;Aine, Mattias&lt;/author&gt;&lt;author&gt;Lindgren, David&lt;/author&gt;&lt;author&gt;Bendahl, Pär-Ola&lt;/author&gt;&lt;author&gt;Vallon-Christersson, Johan&lt;/author&gt;&lt;author&gt;Barkardottir, Rosa Bjork&lt;/author&gt;&lt;author&gt;Höglund, Mattias&lt;/author&gt;&lt;author&gt;Borg, Åke&lt;/author&gt;&lt;author&gt;Jönsson, Göran&lt;/author&gt;&lt;author&gt;Ringnér, Markus&lt;/author&gt;&lt;/authors&gt;&lt;/contributors&gt;&lt;titles&gt;&lt;title&gt;An integrated genomics analysis of epigenetic subtypes in human breast tumors links DNA methylation patterns to chromatin states in normal mammary cells&lt;/title&gt;&lt;secondary-title&gt;Breast Cancer Research&lt;/secondary-title&gt;&lt;/titles&gt;&lt;periodical&gt;&lt;full-title&gt;Breast cancer research&lt;/full-title&gt;&lt;/periodical&gt;&lt;pages&gt;27&lt;/pages&gt;&lt;volume&gt;18&lt;/volume&gt;&lt;number&gt;1&lt;/number&gt;&lt;dates&gt;&lt;year&gt;2016&lt;/year&gt;&lt;pub-dates&gt;&lt;date&gt;2016/02/29&lt;/date&gt;&lt;/pub-dates&gt;&lt;/dates&gt;&lt;isbn&gt;1465-542X&lt;/isbn&gt;&lt;urls&gt;&lt;related-urls&gt;&lt;url&gt;https://doi.org/10.1186/s13058-016-0685-5&lt;/url&gt;&lt;/related-urls&gt;&lt;/urls&gt;&lt;electronic-resource-num&gt;10.1186/s13058-016-0685-5&lt;/electronic-resource-num&gt;&lt;/record&gt;&lt;/Cite&gt;&lt;/EndNote&gt;</w:instrText>
      </w:r>
      <w:r>
        <w:rPr>
          <w:rFonts w:ascii="Times New Roman" w:eastAsia="Times New Roman" w:hAnsi="Times New Roman" w:cs="Times New Roman"/>
          <w:sz w:val="24"/>
          <w:szCs w:val="24"/>
          <w:lang w:eastAsia="en-AU"/>
        </w:rPr>
        <w:fldChar w:fldCharType="separate"/>
      </w:r>
      <w:r w:rsidR="00664507">
        <w:rPr>
          <w:rFonts w:ascii="Times New Roman" w:eastAsia="Times New Roman" w:hAnsi="Times New Roman" w:cs="Times New Roman"/>
          <w:noProof/>
          <w:sz w:val="24"/>
          <w:szCs w:val="24"/>
          <w:lang w:eastAsia="en-AU"/>
        </w:rPr>
        <w:t>[18]</w:t>
      </w:r>
      <w:r>
        <w:rPr>
          <w:rFonts w:ascii="Times New Roman" w:eastAsia="Times New Roman" w:hAnsi="Times New Roman" w:cs="Times New Roman"/>
          <w:sz w:val="24"/>
          <w:szCs w:val="24"/>
          <w:lang w:eastAsia="en-AU"/>
        </w:rPr>
        <w:fldChar w:fldCharType="end"/>
      </w:r>
      <w:r w:rsidRPr="006061DB">
        <w:rPr>
          <w:rFonts w:ascii="Times New Roman" w:eastAsia="Times New Roman" w:hAnsi="Times New Roman" w:cs="Times New Roman"/>
          <w:sz w:val="24"/>
          <w:szCs w:val="24"/>
          <w:lang w:eastAsia="en-AU"/>
        </w:rPr>
        <w:t xml:space="preserve">. DNA methylation data </w:t>
      </w:r>
      <w:r w:rsidR="00FB5EDF">
        <w:rPr>
          <w:rFonts w:ascii="Times New Roman" w:eastAsia="Times New Roman" w:hAnsi="Times New Roman" w:cs="Times New Roman"/>
          <w:sz w:val="24"/>
          <w:szCs w:val="24"/>
          <w:lang w:eastAsia="en-AU"/>
        </w:rPr>
        <w:t xml:space="preserve">(HM450) </w:t>
      </w:r>
      <w:r w:rsidRPr="006061DB">
        <w:rPr>
          <w:rFonts w:ascii="Times New Roman" w:eastAsia="Times New Roman" w:hAnsi="Times New Roman" w:cs="Times New Roman"/>
          <w:sz w:val="24"/>
          <w:szCs w:val="24"/>
          <w:lang w:eastAsia="en-AU"/>
        </w:rPr>
        <w:t xml:space="preserve">were normalized using peak-based correction with </w:t>
      </w:r>
      <w:proofErr w:type="spellStart"/>
      <w:r w:rsidRPr="006061DB">
        <w:rPr>
          <w:rFonts w:ascii="Times New Roman" w:eastAsia="Times New Roman" w:hAnsi="Times New Roman" w:cs="Times New Roman"/>
          <w:sz w:val="24"/>
          <w:szCs w:val="24"/>
          <w:lang w:eastAsia="en-AU"/>
        </w:rPr>
        <w:t>Epanechnikov</w:t>
      </w:r>
      <w:proofErr w:type="spellEnd"/>
      <w:r w:rsidRPr="006061DB">
        <w:rPr>
          <w:rFonts w:ascii="Times New Roman" w:eastAsia="Times New Roman" w:hAnsi="Times New Roman" w:cs="Times New Roman"/>
          <w:sz w:val="24"/>
          <w:szCs w:val="24"/>
          <w:lang w:eastAsia="en-AU"/>
        </w:rPr>
        <w:t xml:space="preserve"> kernel smoothing to adjust for Infinium I and II probe biases, aligning unmethylated and methylated peaks to 0 and 1, respectively </w:t>
      </w:r>
      <w:r>
        <w:rPr>
          <w:rFonts w:ascii="Times New Roman" w:eastAsia="Times New Roman" w:hAnsi="Times New Roman" w:cs="Times New Roman"/>
          <w:sz w:val="24"/>
          <w:szCs w:val="24"/>
          <w:lang w:eastAsia="en-AU"/>
        </w:rPr>
        <w:fldChar w:fldCharType="begin">
          <w:fldData xml:space="preserve">PEVuZE5vdGU+PENpdGU+PEF1dGhvcj5Ib2xtPC9BdXRob3I+PFllYXI+MjAxNjwvWWVhcj48UmVj
TnVtPjM4PC9SZWNOdW0+PERpc3BsYXlUZXh0PlsxOCwgMTldPC9EaXNwbGF5VGV4dD48cmVjb3Jk
PjxyZWMtbnVtYmVyPjM4PC9yZWMtbnVtYmVyPjxmb3JlaWduLWtleXM+PGtleSBhcHA9IkVOIiBk
Yi1pZD0iZHhyc2F0ZTV3eHZmcGtlOTl6NzV2MHB2enN2OWU5MGY1dzJ6IiB0aW1lc3RhbXA9IjE2
MzQxMjA0MzYiPjM4PC9rZXk+PC9mb3JlaWduLWtleXM+PHJlZi10eXBlIG5hbWU9IkpvdXJuYWwg
QXJ0aWNsZSI+MTc8L3JlZi10eXBlPjxjb250cmlidXRvcnM+PGF1dGhvcnM+PGF1dGhvcj5Ib2xt
LCBLYXJvbGluYTwvYXV0aG9yPjxhdXRob3I+U3RhYWYsIEpvaGFuPC9hdXRob3I+PGF1dGhvcj5M
YXVzcywgTWFydGluPC9hdXRob3I+PGF1dGhvcj5BaW5lLCBNYXR0aWFzPC9hdXRob3I+PGF1dGhv
cj5MaW5kZ3JlbiwgRGF2aWQ8L2F1dGhvcj48YXV0aG9yPkJlbmRhaGwsIFDDpHItT2xhPC9hdXRo
b3I+PGF1dGhvcj5WYWxsb24tQ2hyaXN0ZXJzc29uLCBKb2hhbjwvYXV0aG9yPjxhdXRob3I+QmFy
a2FyZG90dGlyLCBSb3NhIEJqb3JrPC9hdXRob3I+PGF1dGhvcj5Iw7ZnbHVuZCwgTWF0dGlhczwv
YXV0aG9yPjxhdXRob3I+Qm9yZywgw4VrZTwvYXV0aG9yPjxhdXRob3I+SsO2bnNzb24sIEfDtnJh
bjwvYXV0aG9yPjxhdXRob3I+UmluZ27DqXIsIE1hcmt1czwvYXV0aG9yPjwvYXV0aG9ycz48L2Nv
bnRyaWJ1dG9ycz48dGl0bGVzPjx0aXRsZT5BbiBpbnRlZ3JhdGVkIGdlbm9taWNzIGFuYWx5c2lz
IG9mIGVwaWdlbmV0aWMgc3VidHlwZXMgaW4gaHVtYW4gYnJlYXN0IHR1bW9ycyBsaW5rcyBETkEg
bWV0aHlsYXRpb24gcGF0dGVybnMgdG8gY2hyb21hdGluIHN0YXRlcyBpbiBub3JtYWwgbWFtbWFy
eSBjZWxsczwvdGl0bGU+PHNlY29uZGFyeS10aXRsZT5CcmVhc3QgQ2FuY2VyIFJlc2VhcmNoPC9z
ZWNvbmRhcnktdGl0bGU+PC90aXRsZXM+PHBlcmlvZGljYWw+PGZ1bGwtdGl0bGU+QnJlYXN0IGNh
bmNlciByZXNlYXJjaDwvZnVsbC10aXRsZT48L3BlcmlvZGljYWw+PHBhZ2VzPjI3PC9wYWdlcz48
dm9sdW1lPjE4PC92b2x1bWU+PG51bWJlcj4xPC9udW1iZXI+PGRhdGVzPjx5ZWFyPjIwMTY8L3ll
YXI+PHB1Yi1kYXRlcz48ZGF0ZT4yMDE2LzAyLzI5PC9kYXRlPjwvcHViLWRhdGVzPjwvZGF0ZXM+
PGlzYm4+MTQ2NS01NDJYPC9pc2JuPjx1cmxzPjxyZWxhdGVkLXVybHM+PHVybD5odHRwczovL2Rv
aS5vcmcvMTAuMTE4Ni9zMTMwNTgtMDE2LTA2ODUtNTwvdXJsPjwvcmVsYXRlZC11cmxzPjwvdXJs
cz48ZWxlY3Ryb25pYy1yZXNvdXJjZS1udW0+MTAuMTE4Ni9zMTMwNTgtMDE2LTA2ODUtNTwvZWxl
Y3Ryb25pYy1yZXNvdXJjZS1udW0+PC9yZWNvcmQ+PC9DaXRlPjxDaXRlPjxBdXRob3I+S2FybHNz
b248L0F1dGhvcj48WWVhcj4yMDE0PC9ZZWFyPjxSZWNOdW0+Nzg0PC9SZWNOdW0+PHJlY29yZD48
cmVjLW51bWJlcj43ODQ8L3JlYy1udW1iZXI+PGZvcmVpZ24ta2V5cz48a2V5IGFwcD0iRU4iIGRi
LWlkPSJkeHJzYXRlNXd4dmZwa2U5OXo3NXYwcHZ6c3Y5ZTkwZjV3MnoiIHRpbWVzdGFtcD0iMTc0
MTEzNzg1MSI+Nzg0PC9rZXk+PC9mb3JlaWduLWtleXM+PHJlZi10eXBlIG5hbWU9IkpvdXJuYWwg
QXJ0aWNsZSI+MTc8L3JlZi10eXBlPjxjb250cmlidXRvcnM+PGF1dGhvcnM+PGF1dGhvcj5LYXJs
c3NvbiwgQW5uYTwvYXV0aG9yPjxhdXRob3I+SsO2bnNzb24sIE1hdHM8L2F1dGhvcj48YXV0aG9y
PkxhdXNzLCBNYXJ0aW48L2F1dGhvcj48YXV0aG9yPkJydW5uc3Ryw7ZtLCBIYW5zPC9hdXRob3I+
PGF1dGhvcj5Kw7Zuc3NvbiwgUGVyPC9hdXRob3I+PGF1dGhvcj5Cb3JnLCDDhWtlPC9hdXRob3I+
PGF1dGhvcj5Kw7Zuc3NvbiwgR8O2cmFuPC9hdXRob3I+PGF1dGhvcj5SaW5nbsOpciwgTWFya3Vz
PC9hdXRob3I+PGF1dGhvcj5QbGFuY2ssIE1hcmlhPC9hdXRob3I+PGF1dGhvcj5TdGFhZiwgSm9o
YW48L2F1dGhvcj48L2F1dGhvcnM+PC9jb250cmlidXRvcnM+PHRpdGxlcz48dGl0bGU+R2Vub21l
LXdpZGUgRE5BIE1ldGh5bGF0aW9uIEFuYWx5c2lzIG9mIEx1bmcgQ2FyY2lub21hIFJldmVhbHMg
T25lIE5ldXJvZW5kb2NyaW5lIGFuZCBGb3VyIEFkZW5vY2FyY2lub21hIEVwaXR5cGVzIEFzc29j
aWF0ZWQgd2l0aCBQYXRpZW50IE91dGNvbWU8L3RpdGxlPjxzZWNvbmRhcnktdGl0bGU+Q2xpbmlj
YWwgQ2FuY2VyIFJlc2VhcmNoPC9zZWNvbmRhcnktdGl0bGU+PC90aXRsZXM+PHBlcmlvZGljYWw+
PGZ1bGwtdGl0bGU+Q2xpbmljYWwgQ2FuY2VyIFJlc2VhcmNoPC9mdWxsLXRpdGxlPjwvcGVyaW9k
aWNhbD48cGFnZXM+NjEyNy02MTQwPC9wYWdlcz48dm9sdW1lPjIwPC92b2x1bWU+PG51bWJlcj4y
MzwvbnVtYmVyPjxkYXRlcz48eWVhcj4yMDE0PC95ZWFyPjwvZGF0ZXM+PGlzYm4+MTA3OC0wNDMy
PC9pc2JuPjx1cmxzPjxyZWxhdGVkLXVybHM+PHVybD5odHRwczovL2RvaS5vcmcvMTAuMTE1OC8x
MDc4LTA0MzIuQ0NSLTE0LTEwODc8L3VybD48L3JlbGF0ZWQtdXJscz48L3VybHM+PGVsZWN0cm9u
aWMtcmVzb3VyY2UtbnVtPjEwLjExNTgvMTA3OC0wNDMyLkNjci0xNC0xMDg3PC9lbGVjdHJvbmlj
LXJlc291cmNlLW51bT48YWNjZXNzLWRhdGU+My81LzIwMjU8L2FjY2Vzcy1kYXRlPjwvcmVjb3Jk
PjwvQ2l0ZT48L0VuZE5vdGU+AG==
</w:fldData>
        </w:fldChar>
      </w:r>
      <w:r w:rsidR="00664507">
        <w:rPr>
          <w:rFonts w:ascii="Times New Roman" w:eastAsia="Times New Roman" w:hAnsi="Times New Roman" w:cs="Times New Roman"/>
          <w:sz w:val="24"/>
          <w:szCs w:val="24"/>
          <w:lang w:eastAsia="en-AU"/>
        </w:rPr>
        <w:instrText xml:space="preserve"> ADDIN EN.CITE </w:instrText>
      </w:r>
      <w:r w:rsidR="00664507">
        <w:rPr>
          <w:rFonts w:ascii="Times New Roman" w:eastAsia="Times New Roman" w:hAnsi="Times New Roman" w:cs="Times New Roman"/>
          <w:sz w:val="24"/>
          <w:szCs w:val="24"/>
          <w:lang w:eastAsia="en-AU"/>
        </w:rPr>
        <w:fldChar w:fldCharType="begin">
          <w:fldData xml:space="preserve">PEVuZE5vdGU+PENpdGU+PEF1dGhvcj5Ib2xtPC9BdXRob3I+PFllYXI+MjAxNjwvWWVhcj48UmVj
TnVtPjM4PC9SZWNOdW0+PERpc3BsYXlUZXh0PlsxOCwgMTldPC9EaXNwbGF5VGV4dD48cmVjb3Jk
PjxyZWMtbnVtYmVyPjM4PC9yZWMtbnVtYmVyPjxmb3JlaWduLWtleXM+PGtleSBhcHA9IkVOIiBk
Yi1pZD0iZHhyc2F0ZTV3eHZmcGtlOTl6NzV2MHB2enN2OWU5MGY1dzJ6IiB0aW1lc3RhbXA9IjE2
MzQxMjA0MzYiPjM4PC9rZXk+PC9mb3JlaWduLWtleXM+PHJlZi10eXBlIG5hbWU9IkpvdXJuYWwg
QXJ0aWNsZSI+MTc8L3JlZi10eXBlPjxjb250cmlidXRvcnM+PGF1dGhvcnM+PGF1dGhvcj5Ib2xt
LCBLYXJvbGluYTwvYXV0aG9yPjxhdXRob3I+U3RhYWYsIEpvaGFuPC9hdXRob3I+PGF1dGhvcj5M
YXVzcywgTWFydGluPC9hdXRob3I+PGF1dGhvcj5BaW5lLCBNYXR0aWFzPC9hdXRob3I+PGF1dGhv
cj5MaW5kZ3JlbiwgRGF2aWQ8L2F1dGhvcj48YXV0aG9yPkJlbmRhaGwsIFDDpHItT2xhPC9hdXRo
b3I+PGF1dGhvcj5WYWxsb24tQ2hyaXN0ZXJzc29uLCBKb2hhbjwvYXV0aG9yPjxhdXRob3I+QmFy
a2FyZG90dGlyLCBSb3NhIEJqb3JrPC9hdXRob3I+PGF1dGhvcj5Iw7ZnbHVuZCwgTWF0dGlhczwv
YXV0aG9yPjxhdXRob3I+Qm9yZywgw4VrZTwvYXV0aG9yPjxhdXRob3I+SsO2bnNzb24sIEfDtnJh
bjwvYXV0aG9yPjxhdXRob3I+UmluZ27DqXIsIE1hcmt1czwvYXV0aG9yPjwvYXV0aG9ycz48L2Nv
bnRyaWJ1dG9ycz48dGl0bGVzPjx0aXRsZT5BbiBpbnRlZ3JhdGVkIGdlbm9taWNzIGFuYWx5c2lz
IG9mIGVwaWdlbmV0aWMgc3VidHlwZXMgaW4gaHVtYW4gYnJlYXN0IHR1bW9ycyBsaW5rcyBETkEg
bWV0aHlsYXRpb24gcGF0dGVybnMgdG8gY2hyb21hdGluIHN0YXRlcyBpbiBub3JtYWwgbWFtbWFy
eSBjZWxsczwvdGl0bGU+PHNlY29uZGFyeS10aXRsZT5CcmVhc3QgQ2FuY2VyIFJlc2VhcmNoPC9z
ZWNvbmRhcnktdGl0bGU+PC90aXRsZXM+PHBlcmlvZGljYWw+PGZ1bGwtdGl0bGU+QnJlYXN0IGNh
bmNlciByZXNlYXJjaDwvZnVsbC10aXRsZT48L3BlcmlvZGljYWw+PHBhZ2VzPjI3PC9wYWdlcz48
dm9sdW1lPjE4PC92b2x1bWU+PG51bWJlcj4xPC9udW1iZXI+PGRhdGVzPjx5ZWFyPjIwMTY8L3ll
YXI+PHB1Yi1kYXRlcz48ZGF0ZT4yMDE2LzAyLzI5PC9kYXRlPjwvcHViLWRhdGVzPjwvZGF0ZXM+
PGlzYm4+MTQ2NS01NDJYPC9pc2JuPjx1cmxzPjxyZWxhdGVkLXVybHM+PHVybD5odHRwczovL2Rv
aS5vcmcvMTAuMTE4Ni9zMTMwNTgtMDE2LTA2ODUtNTwvdXJsPjwvcmVsYXRlZC11cmxzPjwvdXJs
cz48ZWxlY3Ryb25pYy1yZXNvdXJjZS1udW0+MTAuMTE4Ni9zMTMwNTgtMDE2LTA2ODUtNTwvZWxl
Y3Ryb25pYy1yZXNvdXJjZS1udW0+PC9yZWNvcmQ+PC9DaXRlPjxDaXRlPjxBdXRob3I+S2FybHNz
b248L0F1dGhvcj48WWVhcj4yMDE0PC9ZZWFyPjxSZWNOdW0+Nzg0PC9SZWNOdW0+PHJlY29yZD48
cmVjLW51bWJlcj43ODQ8L3JlYy1udW1iZXI+PGZvcmVpZ24ta2V5cz48a2V5IGFwcD0iRU4iIGRi
LWlkPSJkeHJzYXRlNXd4dmZwa2U5OXo3NXYwcHZ6c3Y5ZTkwZjV3MnoiIHRpbWVzdGFtcD0iMTc0
MTEzNzg1MSI+Nzg0PC9rZXk+PC9mb3JlaWduLWtleXM+PHJlZi10eXBlIG5hbWU9IkpvdXJuYWwg
QXJ0aWNsZSI+MTc8L3JlZi10eXBlPjxjb250cmlidXRvcnM+PGF1dGhvcnM+PGF1dGhvcj5LYXJs
c3NvbiwgQW5uYTwvYXV0aG9yPjxhdXRob3I+SsO2bnNzb24sIE1hdHM8L2F1dGhvcj48YXV0aG9y
PkxhdXNzLCBNYXJ0aW48L2F1dGhvcj48YXV0aG9yPkJydW5uc3Ryw7ZtLCBIYW5zPC9hdXRob3I+
PGF1dGhvcj5Kw7Zuc3NvbiwgUGVyPC9hdXRob3I+PGF1dGhvcj5Cb3JnLCDDhWtlPC9hdXRob3I+
PGF1dGhvcj5Kw7Zuc3NvbiwgR8O2cmFuPC9hdXRob3I+PGF1dGhvcj5SaW5nbsOpciwgTWFya3Vz
PC9hdXRob3I+PGF1dGhvcj5QbGFuY2ssIE1hcmlhPC9hdXRob3I+PGF1dGhvcj5TdGFhZiwgSm9o
YW48L2F1dGhvcj48L2F1dGhvcnM+PC9jb250cmlidXRvcnM+PHRpdGxlcz48dGl0bGU+R2Vub21l
LXdpZGUgRE5BIE1ldGh5bGF0aW9uIEFuYWx5c2lzIG9mIEx1bmcgQ2FyY2lub21hIFJldmVhbHMg
T25lIE5ldXJvZW5kb2NyaW5lIGFuZCBGb3VyIEFkZW5vY2FyY2lub21hIEVwaXR5cGVzIEFzc29j
aWF0ZWQgd2l0aCBQYXRpZW50IE91dGNvbWU8L3RpdGxlPjxzZWNvbmRhcnktdGl0bGU+Q2xpbmlj
YWwgQ2FuY2VyIFJlc2VhcmNoPC9zZWNvbmRhcnktdGl0bGU+PC90aXRsZXM+PHBlcmlvZGljYWw+
PGZ1bGwtdGl0bGU+Q2xpbmljYWwgQ2FuY2VyIFJlc2VhcmNoPC9mdWxsLXRpdGxlPjwvcGVyaW9k
aWNhbD48cGFnZXM+NjEyNy02MTQwPC9wYWdlcz48dm9sdW1lPjIwPC92b2x1bWU+PG51bWJlcj4y
MzwvbnVtYmVyPjxkYXRlcz48eWVhcj4yMDE0PC95ZWFyPjwvZGF0ZXM+PGlzYm4+MTA3OC0wNDMy
PC9pc2JuPjx1cmxzPjxyZWxhdGVkLXVybHM+PHVybD5odHRwczovL2RvaS5vcmcvMTAuMTE1OC8x
MDc4LTA0MzIuQ0NSLTE0LTEwODc8L3VybD48L3JlbGF0ZWQtdXJscz48L3VybHM+PGVsZWN0cm9u
aWMtcmVzb3VyY2UtbnVtPjEwLjExNTgvMTA3OC0wNDMyLkNjci0xNC0xMDg3PC9lbGVjdHJvbmlj
LXJlc291cmNlLW51bT48YWNjZXNzLWRhdGU+My81LzIwMjU8L2FjY2Vzcy1kYXRlPjwvcmVjb3Jk
PjwvQ2l0ZT48L0VuZE5vdGU+AG==
</w:fldData>
        </w:fldChar>
      </w:r>
      <w:r w:rsidR="00664507">
        <w:rPr>
          <w:rFonts w:ascii="Times New Roman" w:eastAsia="Times New Roman" w:hAnsi="Times New Roman" w:cs="Times New Roman"/>
          <w:sz w:val="24"/>
          <w:szCs w:val="24"/>
          <w:lang w:eastAsia="en-AU"/>
        </w:rPr>
        <w:instrText xml:space="preserve"> ADDIN EN.CITE.DATA </w:instrText>
      </w:r>
      <w:r w:rsidR="00664507">
        <w:rPr>
          <w:rFonts w:ascii="Times New Roman" w:eastAsia="Times New Roman" w:hAnsi="Times New Roman" w:cs="Times New Roman"/>
          <w:sz w:val="24"/>
          <w:szCs w:val="24"/>
          <w:lang w:eastAsia="en-AU"/>
        </w:rPr>
      </w:r>
      <w:r w:rsidR="00664507">
        <w:rPr>
          <w:rFonts w:ascii="Times New Roman" w:eastAsia="Times New Roman" w:hAnsi="Times New Roman" w:cs="Times New Roman"/>
          <w:sz w:val="24"/>
          <w:szCs w:val="24"/>
          <w:lang w:eastAsia="en-AU"/>
        </w:rPr>
        <w:fldChar w:fldCharType="end"/>
      </w:r>
      <w:r>
        <w:rPr>
          <w:rFonts w:ascii="Times New Roman" w:eastAsia="Times New Roman" w:hAnsi="Times New Roman" w:cs="Times New Roman"/>
          <w:sz w:val="24"/>
          <w:szCs w:val="24"/>
          <w:lang w:eastAsia="en-AU"/>
        </w:rPr>
      </w:r>
      <w:r>
        <w:rPr>
          <w:rFonts w:ascii="Times New Roman" w:eastAsia="Times New Roman" w:hAnsi="Times New Roman" w:cs="Times New Roman"/>
          <w:sz w:val="24"/>
          <w:szCs w:val="24"/>
          <w:lang w:eastAsia="en-AU"/>
        </w:rPr>
        <w:fldChar w:fldCharType="separate"/>
      </w:r>
      <w:r w:rsidR="00664507">
        <w:rPr>
          <w:rFonts w:ascii="Times New Roman" w:eastAsia="Times New Roman" w:hAnsi="Times New Roman" w:cs="Times New Roman"/>
          <w:noProof/>
          <w:sz w:val="24"/>
          <w:szCs w:val="24"/>
          <w:lang w:eastAsia="en-AU"/>
        </w:rPr>
        <w:t>[18, 19]</w:t>
      </w:r>
      <w:r>
        <w:rPr>
          <w:rFonts w:ascii="Times New Roman" w:eastAsia="Times New Roman" w:hAnsi="Times New Roman" w:cs="Times New Roman"/>
          <w:sz w:val="24"/>
          <w:szCs w:val="24"/>
          <w:lang w:eastAsia="en-AU"/>
        </w:rPr>
        <w:fldChar w:fldCharType="end"/>
      </w:r>
      <w:r w:rsidRPr="006061DB">
        <w:rPr>
          <w:rFonts w:ascii="Times New Roman" w:eastAsia="Times New Roman" w:hAnsi="Times New Roman" w:cs="Times New Roman"/>
          <w:sz w:val="24"/>
          <w:szCs w:val="24"/>
          <w:lang w:eastAsia="en-AU"/>
        </w:rPr>
        <w:t>.</w:t>
      </w:r>
    </w:p>
    <w:p w:rsidR="00A95765" w:rsidRPr="001527F0" w:rsidRDefault="00A95765" w:rsidP="00A95765">
      <w:pPr>
        <w:spacing w:before="120" w:after="120" w:line="360" w:lineRule="auto"/>
        <w:jc w:val="both"/>
        <w:rPr>
          <w:rFonts w:ascii="Times New Roman" w:eastAsia="Times New Roman" w:hAnsi="Times New Roman" w:cs="Times New Roman"/>
          <w:i/>
          <w:iCs/>
          <w:sz w:val="24"/>
          <w:szCs w:val="24"/>
          <w:lang w:eastAsia="en-AU"/>
        </w:rPr>
      </w:pPr>
      <w:r w:rsidRPr="001527F0">
        <w:rPr>
          <w:rFonts w:ascii="Times New Roman" w:eastAsia="Times New Roman" w:hAnsi="Times New Roman" w:cs="Times New Roman"/>
          <w:i/>
          <w:iCs/>
          <w:sz w:val="24"/>
          <w:szCs w:val="24"/>
          <w:lang w:eastAsia="en-AU"/>
        </w:rPr>
        <w:t>GSE141441</w:t>
      </w:r>
    </w:p>
    <w:p w:rsidR="003D5D6B" w:rsidRPr="00185E4E" w:rsidRDefault="00A95765" w:rsidP="00185E4E">
      <w:pPr>
        <w:spacing w:before="120" w:after="120" w:line="360" w:lineRule="auto"/>
        <w:jc w:val="both"/>
        <w:rPr>
          <w:rFonts w:ascii="Times New Roman" w:eastAsia="Times New Roman" w:hAnsi="Times New Roman" w:cs="Times New Roman"/>
          <w:sz w:val="24"/>
          <w:szCs w:val="24"/>
          <w:lang w:eastAsia="en-AU"/>
        </w:rPr>
        <w:sectPr w:rsidR="003D5D6B" w:rsidRPr="00185E4E" w:rsidSect="004E4078">
          <w:footerReference w:type="default" r:id="rId7"/>
          <w:pgSz w:w="11906" w:h="16838"/>
          <w:pgMar w:top="1440" w:right="1440" w:bottom="1440" w:left="1440" w:header="708" w:footer="708" w:gutter="0"/>
          <w:cols w:space="708"/>
          <w:docGrid w:linePitch="360"/>
        </w:sectPr>
      </w:pPr>
      <w:r w:rsidRPr="001527F0">
        <w:rPr>
          <w:rFonts w:ascii="Times New Roman" w:eastAsia="Times New Roman" w:hAnsi="Times New Roman" w:cs="Times New Roman"/>
          <w:sz w:val="24"/>
          <w:szCs w:val="24"/>
          <w:lang w:eastAsia="en-AU"/>
        </w:rPr>
        <w:t xml:space="preserve">This dataset included FFPE tumour samples from 279 triple-negative breast cancer (TNBC) cases collected from Johns Hopkins University, Duke University Medical </w:t>
      </w:r>
      <w:proofErr w:type="spellStart"/>
      <w:r w:rsidRPr="001527F0">
        <w:rPr>
          <w:rFonts w:ascii="Times New Roman" w:eastAsia="Times New Roman" w:hAnsi="Times New Roman" w:cs="Times New Roman"/>
          <w:sz w:val="24"/>
          <w:szCs w:val="24"/>
          <w:lang w:eastAsia="en-AU"/>
        </w:rPr>
        <w:t>Center</w:t>
      </w:r>
      <w:proofErr w:type="spellEnd"/>
      <w:r w:rsidRPr="001527F0">
        <w:rPr>
          <w:rFonts w:ascii="Times New Roman" w:eastAsia="Times New Roman" w:hAnsi="Times New Roman" w:cs="Times New Roman"/>
          <w:sz w:val="24"/>
          <w:szCs w:val="24"/>
          <w:lang w:eastAsia="en-AU"/>
        </w:rPr>
        <w:t>, the University of Iowa, and the International Breast Cancer Study Group (IBCSG)</w:t>
      </w:r>
      <w:r w:rsidR="00B90473">
        <w:rPr>
          <w:rFonts w:ascii="Times New Roman" w:eastAsia="Times New Roman" w:hAnsi="Times New Roman" w:cs="Times New Roman"/>
          <w:sz w:val="24"/>
          <w:szCs w:val="24"/>
          <w:lang w:eastAsia="en-AU"/>
        </w:rPr>
        <w:t xml:space="preserve"> </w:t>
      </w:r>
      <w:r w:rsidR="006C1C62">
        <w:rPr>
          <w:rFonts w:ascii="Times New Roman" w:eastAsia="Times New Roman" w:hAnsi="Times New Roman" w:cs="Times New Roman"/>
          <w:sz w:val="24"/>
          <w:szCs w:val="24"/>
          <w:lang w:eastAsia="en-AU"/>
        </w:rPr>
        <w:fldChar w:fldCharType="begin"/>
      </w:r>
      <w:r w:rsidR="006C1C62">
        <w:rPr>
          <w:rFonts w:ascii="Times New Roman" w:eastAsia="Times New Roman" w:hAnsi="Times New Roman" w:cs="Times New Roman"/>
          <w:sz w:val="24"/>
          <w:szCs w:val="24"/>
          <w:lang w:eastAsia="en-AU"/>
        </w:rPr>
        <w:instrText xml:space="preserve"> ADDIN EN.CITE &lt;EndNote&gt;&lt;Cite&gt;&lt;Author&gt;Fackler&lt;/Author&gt;&lt;Year&gt;2020&lt;/Year&gt;&lt;RecNum&gt;2170&lt;/RecNum&gt;&lt;DisplayText&gt;[20]&lt;/DisplayText&gt;&lt;record&gt;&lt;rec-number&gt;2170&lt;/rec-number&gt;&lt;foreign-keys&gt;&lt;key app="EN" db-id="2pdavdrs3apsfxewwrup0ff70wfa05spvs0s" timestamp="1753748662"&gt;2170&lt;/key&gt;&lt;/foreign-keys&gt;&lt;ref-type name="Journal Article"&gt;17&lt;/ref-type&gt;&lt;contributors&gt;&lt;authors&gt;&lt;author&gt;Fackler, Mary Jo&lt;/author&gt;&lt;author&gt;Cho, Soonweng&lt;/author&gt;&lt;author&gt;Cope, Leslie&lt;/author&gt;&lt;author&gt;Gabrielson, Edward&lt;/author&gt;&lt;author&gt;Visvanathan, Kala&lt;/author&gt;&lt;author&gt;Wilsbach, Kathleen&lt;/author&gt;&lt;author&gt;Meir-Levi, Danielle&lt;/author&gt;&lt;author&gt;Lynch, Charles F&lt;/author&gt;&lt;author&gt;Marks, Jeffrey&lt;/author&gt;&lt;author&gt;Geradts, Joseph&lt;/author&gt;&lt;/authors&gt;&lt;/contributors&gt;&lt;titles&gt;&lt;title&gt;DNA methylation markers predict recurrence-free interval in triple-negative breast cancer&lt;/title&gt;&lt;secondary-title&gt;NPJ breast cancer&lt;/secondary-title&gt;&lt;/titles&gt;&lt;periodical&gt;&lt;full-title&gt;NPJ breast cancer&lt;/full-title&gt;&lt;/periodical&gt;&lt;pages&gt;3&lt;/pages&gt;&lt;volume&gt;6&lt;/volume&gt;&lt;number&gt;1&lt;/number&gt;&lt;dates&gt;&lt;year&gt;2020&lt;/year&gt;&lt;/dates&gt;&lt;isbn&gt;2374-4677&lt;/isbn&gt;&lt;urls&gt;&lt;/urls&gt;&lt;/record&gt;&lt;/Cite&gt;&lt;/EndNote&gt;</w:instrText>
      </w:r>
      <w:r w:rsidR="006C1C62">
        <w:rPr>
          <w:rFonts w:ascii="Times New Roman" w:eastAsia="Times New Roman" w:hAnsi="Times New Roman" w:cs="Times New Roman"/>
          <w:sz w:val="24"/>
          <w:szCs w:val="24"/>
          <w:lang w:eastAsia="en-AU"/>
        </w:rPr>
        <w:fldChar w:fldCharType="separate"/>
      </w:r>
      <w:r w:rsidR="006C1C62">
        <w:rPr>
          <w:rFonts w:ascii="Times New Roman" w:eastAsia="Times New Roman" w:hAnsi="Times New Roman" w:cs="Times New Roman"/>
          <w:noProof/>
          <w:sz w:val="24"/>
          <w:szCs w:val="24"/>
          <w:lang w:eastAsia="en-AU"/>
        </w:rPr>
        <w:t>[20]</w:t>
      </w:r>
      <w:r w:rsidR="006C1C62">
        <w:rPr>
          <w:rFonts w:ascii="Times New Roman" w:eastAsia="Times New Roman" w:hAnsi="Times New Roman" w:cs="Times New Roman"/>
          <w:sz w:val="24"/>
          <w:szCs w:val="24"/>
          <w:lang w:eastAsia="en-AU"/>
        </w:rPr>
        <w:fldChar w:fldCharType="end"/>
      </w:r>
      <w:r w:rsidRPr="001527F0">
        <w:rPr>
          <w:rFonts w:ascii="Times New Roman" w:eastAsia="Times New Roman" w:hAnsi="Times New Roman" w:cs="Times New Roman"/>
          <w:sz w:val="24"/>
          <w:szCs w:val="24"/>
          <w:lang w:eastAsia="en-AU"/>
        </w:rPr>
        <w:t>. Quality control steps included exclusion of samples with DNA quantity below 300 ng, high detection p-values (P &gt; 0.01), and those with a percentage of probes passing QC that was more than 2.5 standard deviations below the average across all samples</w:t>
      </w:r>
      <w:r w:rsidR="006C1C62">
        <w:rPr>
          <w:rFonts w:ascii="Times New Roman" w:eastAsia="Times New Roman" w:hAnsi="Times New Roman" w:cs="Times New Roman"/>
          <w:sz w:val="24"/>
          <w:szCs w:val="24"/>
          <w:lang w:eastAsia="en-AU"/>
        </w:rPr>
        <w:t xml:space="preserve"> and imported in the </w:t>
      </w:r>
      <w:proofErr w:type="spellStart"/>
      <w:r w:rsidR="006C1C62" w:rsidRPr="006C1C62">
        <w:rPr>
          <w:rFonts w:ascii="Times New Roman" w:eastAsia="Times New Roman" w:hAnsi="Times New Roman" w:cs="Times New Roman"/>
          <w:sz w:val="24"/>
          <w:szCs w:val="24"/>
          <w:lang w:eastAsia="en-AU"/>
        </w:rPr>
        <w:t>Partek</w:t>
      </w:r>
      <w:proofErr w:type="spellEnd"/>
      <w:r w:rsidR="006C1C62" w:rsidRPr="006C1C62">
        <w:rPr>
          <w:rFonts w:ascii="Times New Roman" w:eastAsia="Times New Roman" w:hAnsi="Times New Roman" w:cs="Times New Roman"/>
          <w:sz w:val="24"/>
          <w:szCs w:val="24"/>
          <w:lang w:eastAsia="en-AU"/>
        </w:rPr>
        <w:t xml:space="preserve"> Genomics Suite</w:t>
      </w:r>
      <w:r w:rsidR="006C1C62">
        <w:rPr>
          <w:rFonts w:ascii="Times New Roman" w:eastAsia="Times New Roman" w:hAnsi="Times New Roman" w:cs="Times New Roman"/>
          <w:sz w:val="24"/>
          <w:szCs w:val="24"/>
          <w:lang w:eastAsia="en-AU"/>
        </w:rPr>
        <w:t xml:space="preserve"> </w:t>
      </w:r>
      <w:r w:rsidR="00225D0E">
        <w:rPr>
          <w:rFonts w:ascii="Times New Roman" w:eastAsia="Times New Roman" w:hAnsi="Times New Roman" w:cs="Times New Roman"/>
          <w:sz w:val="24"/>
          <w:szCs w:val="24"/>
          <w:lang w:eastAsia="en-AU"/>
        </w:rPr>
        <w:fldChar w:fldCharType="begin"/>
      </w:r>
      <w:r w:rsidR="00225D0E">
        <w:rPr>
          <w:rFonts w:ascii="Times New Roman" w:eastAsia="Times New Roman" w:hAnsi="Times New Roman" w:cs="Times New Roman"/>
          <w:sz w:val="24"/>
          <w:szCs w:val="24"/>
          <w:lang w:eastAsia="en-AU"/>
        </w:rPr>
        <w:instrText xml:space="preserve"> ADDIN EN.CITE &lt;EndNote&gt;&lt;Cite&gt;&lt;Author&gt;Fackler&lt;/Author&gt;&lt;Year&gt;2020&lt;/Year&gt;&lt;RecNum&gt;2170&lt;/RecNum&gt;&lt;DisplayText&gt;[20]&lt;/DisplayText&gt;&lt;record&gt;&lt;rec-number&gt;2170&lt;/rec-number&gt;&lt;foreign-keys&gt;&lt;key app="EN" db-id="2pdavdrs3apsfxewwrup0ff70wfa05spvs0s" timestamp="1753748662"&gt;2170&lt;/key&gt;&lt;/foreign-keys&gt;&lt;ref-type name="Journal Article"&gt;17&lt;/ref-type&gt;&lt;contributors&gt;&lt;authors&gt;&lt;author&gt;Fackler, Mary Jo&lt;/author&gt;&lt;author&gt;Cho, Soonweng&lt;/author&gt;&lt;author&gt;Cope, Leslie&lt;/author&gt;&lt;author&gt;Gabrielson, Edward&lt;/author&gt;&lt;author&gt;Visvanathan, Kala&lt;/author&gt;&lt;author&gt;Wilsbach, Kathleen&lt;/author&gt;&lt;author&gt;Meir-Levi, Danielle&lt;/author&gt;&lt;author&gt;Lynch, Charles F&lt;/author&gt;&lt;author&gt;Marks, Jeffrey&lt;/author&gt;&lt;author&gt;Geradts, Joseph&lt;/author&gt;&lt;/authors&gt;&lt;/contributors&gt;&lt;titles&gt;&lt;title&gt;DNA methylation markers predict recurrence-free interval in triple-negative breast cancer&lt;/title&gt;&lt;secondary-title&gt;NPJ breast cancer&lt;/secondary-title&gt;&lt;/titles&gt;&lt;periodical&gt;&lt;full-title&gt;NPJ breast cancer&lt;/full-title&gt;&lt;/periodical&gt;&lt;pages&gt;3&lt;/pages&gt;&lt;volume&gt;6&lt;/volume&gt;&lt;number&gt;1&lt;/number&gt;&lt;dates&gt;&lt;year&gt;2020&lt;/year&gt;&lt;/dates&gt;&lt;isbn&gt;2374-4677&lt;/isbn&gt;&lt;urls&gt;&lt;/urls&gt;&lt;/record&gt;&lt;/Cite&gt;&lt;/EndNote&gt;</w:instrText>
      </w:r>
      <w:r w:rsidR="00225D0E">
        <w:rPr>
          <w:rFonts w:ascii="Times New Roman" w:eastAsia="Times New Roman" w:hAnsi="Times New Roman" w:cs="Times New Roman"/>
          <w:sz w:val="24"/>
          <w:szCs w:val="24"/>
          <w:lang w:eastAsia="en-AU"/>
        </w:rPr>
        <w:fldChar w:fldCharType="separate"/>
      </w:r>
      <w:r w:rsidR="00225D0E">
        <w:rPr>
          <w:rFonts w:ascii="Times New Roman" w:eastAsia="Times New Roman" w:hAnsi="Times New Roman" w:cs="Times New Roman"/>
          <w:noProof/>
          <w:sz w:val="24"/>
          <w:szCs w:val="24"/>
          <w:lang w:eastAsia="en-AU"/>
        </w:rPr>
        <w:t>[20]</w:t>
      </w:r>
      <w:r w:rsidR="00225D0E">
        <w:rPr>
          <w:rFonts w:ascii="Times New Roman" w:eastAsia="Times New Roman" w:hAnsi="Times New Roman" w:cs="Times New Roman"/>
          <w:sz w:val="24"/>
          <w:szCs w:val="24"/>
          <w:lang w:eastAsia="en-AU"/>
        </w:rPr>
        <w:fldChar w:fldCharType="end"/>
      </w:r>
      <w:r>
        <w:rPr>
          <w:rFonts w:ascii="Times New Roman" w:eastAsia="Times New Roman" w:hAnsi="Times New Roman" w:cs="Times New Roman"/>
          <w:sz w:val="24"/>
          <w:szCs w:val="24"/>
          <w:lang w:eastAsia="en-AU"/>
        </w:rPr>
        <w:t>.</w:t>
      </w:r>
    </w:p>
    <w:tbl>
      <w:tblPr>
        <w:tblStyle w:val="PlainTable2"/>
        <w:tblpPr w:leftFromText="180" w:rightFromText="180" w:vertAnchor="page" w:horzAnchor="margin" w:tblpY="1809"/>
        <w:tblW w:w="13608" w:type="dxa"/>
        <w:tblLook w:val="04A0" w:firstRow="1" w:lastRow="0" w:firstColumn="1" w:lastColumn="0" w:noHBand="0" w:noVBand="1"/>
      </w:tblPr>
      <w:tblGrid>
        <w:gridCol w:w="3686"/>
        <w:gridCol w:w="2311"/>
        <w:gridCol w:w="1949"/>
        <w:gridCol w:w="3298"/>
        <w:gridCol w:w="2364"/>
      </w:tblGrid>
      <w:tr w:rsidR="00FD7EAA" w:rsidRPr="004E4078" w:rsidTr="0002284F">
        <w:trPr>
          <w:cnfStyle w:val="100000000000" w:firstRow="1" w:lastRow="0" w:firstColumn="0" w:lastColumn="0" w:oddVBand="0" w:evenVBand="0" w:oddHBand="0"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5997" w:type="dxa"/>
            <w:gridSpan w:val="2"/>
            <w:vMerge w:val="restart"/>
          </w:tcPr>
          <w:p w:rsidR="00FD7EAA" w:rsidRPr="004E4078" w:rsidRDefault="00FD7EAA" w:rsidP="00FD7EAA">
            <w:pPr>
              <w:jc w:val="center"/>
              <w:rPr>
                <w:rFonts w:ascii="Times New Roman" w:eastAsia="Times New Roman" w:hAnsi="Times New Roman" w:cs="Times New Roman"/>
                <w:color w:val="000000"/>
                <w:lang w:eastAsia="en-AU"/>
              </w:rPr>
            </w:pPr>
          </w:p>
        </w:tc>
        <w:tc>
          <w:tcPr>
            <w:tcW w:w="5247" w:type="dxa"/>
            <w:gridSpan w:val="2"/>
            <w:vAlign w:val="center"/>
          </w:tcPr>
          <w:p w:rsidR="00FD7EAA" w:rsidRPr="004E4078" w:rsidRDefault="00FD7EAA" w:rsidP="00FD7E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vertAlign w:val="superscript"/>
                <w:lang w:eastAsia="en-AU"/>
              </w:rPr>
            </w:pPr>
            <w:r w:rsidRPr="004E4078">
              <w:rPr>
                <w:rFonts w:ascii="Times New Roman" w:eastAsia="Times New Roman" w:hAnsi="Times New Roman" w:cs="Times New Roman"/>
                <w:color w:val="000000"/>
                <w:lang w:eastAsia="en-AU"/>
              </w:rPr>
              <w:t>EWAS of survival</w:t>
            </w:r>
          </w:p>
        </w:tc>
        <w:tc>
          <w:tcPr>
            <w:tcW w:w="2364" w:type="dxa"/>
            <w:vAlign w:val="center"/>
          </w:tcPr>
          <w:p w:rsidR="00FD7EAA" w:rsidRPr="004E4078" w:rsidRDefault="00FD7EAA" w:rsidP="00FD7E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vertAlign w:val="superscript"/>
                <w:lang w:eastAsia="en-AU"/>
              </w:rPr>
            </w:pPr>
            <w:r w:rsidRPr="004E4078">
              <w:rPr>
                <w:rFonts w:ascii="Times New Roman" w:eastAsia="Times New Roman" w:hAnsi="Times New Roman" w:cs="Times New Roman"/>
                <w:color w:val="000000"/>
                <w:lang w:eastAsia="en-AU"/>
              </w:rPr>
              <w:t>Effect modification</w:t>
            </w:r>
          </w:p>
        </w:tc>
      </w:tr>
      <w:tr w:rsidR="0002284F" w:rsidRPr="004E4078" w:rsidTr="0002284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5997" w:type="dxa"/>
            <w:gridSpan w:val="2"/>
            <w:vMerge/>
            <w:hideMark/>
          </w:tcPr>
          <w:p w:rsidR="0002284F" w:rsidRPr="004E4078" w:rsidRDefault="0002284F" w:rsidP="00FD7EAA">
            <w:pPr>
              <w:jc w:val="center"/>
              <w:rPr>
                <w:rFonts w:ascii="Times New Roman" w:eastAsia="Times New Roman" w:hAnsi="Times New Roman" w:cs="Times New Roman"/>
                <w:color w:val="000000"/>
                <w:lang w:eastAsia="en-AU"/>
              </w:rPr>
            </w:pPr>
          </w:p>
        </w:tc>
        <w:tc>
          <w:tcPr>
            <w:tcW w:w="1949" w:type="dxa"/>
            <w:vAlign w:val="center"/>
            <w:hideMark/>
          </w:tcPr>
          <w:p w:rsidR="0002284F" w:rsidRPr="004E4078" w:rsidRDefault="0002284F" w:rsidP="00FD7E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vertAlign w:val="superscript"/>
                <w:lang w:eastAsia="en-AU"/>
              </w:rPr>
            </w:pPr>
            <w:r w:rsidRPr="004E4078">
              <w:rPr>
                <w:rFonts w:ascii="Times New Roman" w:eastAsia="Times New Roman" w:hAnsi="Times New Roman" w:cs="Times New Roman"/>
                <w:color w:val="000000"/>
                <w:lang w:eastAsia="en-AU"/>
              </w:rPr>
              <w:t>Adjusted for age</w:t>
            </w:r>
            <w:r w:rsidRPr="004E4078">
              <w:rPr>
                <w:rFonts w:ascii="Times New Roman" w:eastAsia="Times New Roman" w:hAnsi="Times New Roman" w:cs="Times New Roman"/>
                <w:color w:val="000000"/>
                <w:vertAlign w:val="superscript"/>
                <w:lang w:eastAsia="en-AU"/>
              </w:rPr>
              <w:t>1</w:t>
            </w:r>
          </w:p>
        </w:tc>
        <w:tc>
          <w:tcPr>
            <w:tcW w:w="3298" w:type="dxa"/>
            <w:vAlign w:val="center"/>
            <w:hideMark/>
          </w:tcPr>
          <w:p w:rsidR="0002284F" w:rsidRPr="004E4078" w:rsidRDefault="0002284F" w:rsidP="00FD7E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vertAlign w:val="superscript"/>
                <w:lang w:eastAsia="en-AU"/>
              </w:rPr>
            </w:pPr>
            <w:r w:rsidRPr="004E4078">
              <w:rPr>
                <w:rFonts w:ascii="Times New Roman" w:eastAsia="Times New Roman" w:hAnsi="Times New Roman" w:cs="Times New Roman"/>
                <w:color w:val="000000"/>
                <w:lang w:eastAsia="en-AU"/>
              </w:rPr>
              <w:t>Adjusted for age and ER status</w:t>
            </w:r>
            <w:r w:rsidRPr="004E4078">
              <w:rPr>
                <w:rFonts w:ascii="Times New Roman" w:eastAsia="Times New Roman" w:hAnsi="Times New Roman" w:cs="Times New Roman"/>
                <w:color w:val="000000"/>
                <w:vertAlign w:val="superscript"/>
                <w:lang w:eastAsia="en-AU"/>
              </w:rPr>
              <w:t>2</w:t>
            </w:r>
          </w:p>
        </w:tc>
        <w:tc>
          <w:tcPr>
            <w:tcW w:w="2364" w:type="dxa"/>
            <w:vAlign w:val="center"/>
            <w:hideMark/>
          </w:tcPr>
          <w:p w:rsidR="0002284F" w:rsidRPr="004E4078" w:rsidRDefault="0002284F" w:rsidP="00FD7E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vertAlign w:val="superscript"/>
                <w:lang w:eastAsia="en-AU"/>
              </w:rPr>
            </w:pPr>
            <w:r w:rsidRPr="004E4078">
              <w:rPr>
                <w:rFonts w:ascii="Times New Roman" w:eastAsia="Times New Roman" w:hAnsi="Times New Roman" w:cs="Times New Roman"/>
                <w:lang w:eastAsia="en-AU"/>
              </w:rPr>
              <w:t>ER status</w:t>
            </w:r>
            <w:r w:rsidRPr="004E4078">
              <w:rPr>
                <w:rFonts w:ascii="Times New Roman" w:eastAsia="Times New Roman" w:hAnsi="Times New Roman" w:cs="Times New Roman"/>
                <w:vertAlign w:val="superscript"/>
                <w:lang w:eastAsia="en-AU"/>
              </w:rPr>
              <w:t>3</w:t>
            </w:r>
          </w:p>
        </w:tc>
      </w:tr>
      <w:tr w:rsidR="0002284F" w:rsidRPr="004E4078" w:rsidTr="0002284F">
        <w:trPr>
          <w:trHeight w:val="138"/>
        </w:trPr>
        <w:tc>
          <w:tcPr>
            <w:cnfStyle w:val="001000000000" w:firstRow="0" w:lastRow="0" w:firstColumn="1" w:lastColumn="0" w:oddVBand="0" w:evenVBand="0" w:oddHBand="0" w:evenHBand="0" w:firstRowFirstColumn="0" w:firstRowLastColumn="0" w:lastRowFirstColumn="0" w:lastRowLastColumn="0"/>
            <w:tcW w:w="3686" w:type="dxa"/>
            <w:vMerge w:val="restart"/>
            <w:vAlign w:val="center"/>
          </w:tcPr>
          <w:p w:rsidR="0002284F" w:rsidRPr="004E4078" w:rsidRDefault="0002284F" w:rsidP="00FD7EAA">
            <w:pPr>
              <w:rPr>
                <w:rFonts w:ascii="Times New Roman" w:eastAsia="Times New Roman" w:hAnsi="Times New Roman" w:cs="Times New Roman"/>
                <w:color w:val="000000"/>
                <w:lang w:eastAsia="en-AU"/>
              </w:rPr>
            </w:pPr>
            <w:r w:rsidRPr="004E4078">
              <w:rPr>
                <w:rFonts w:ascii="Times New Roman" w:eastAsia="Times New Roman" w:hAnsi="Times New Roman" w:cs="Times New Roman"/>
                <w:color w:val="000000"/>
                <w:lang w:eastAsia="en-AU"/>
              </w:rPr>
              <w:t>Five-year all-cause deaths (N = 272)</w:t>
            </w:r>
          </w:p>
          <w:p w:rsidR="0002284F" w:rsidRPr="004E4078" w:rsidRDefault="0002284F" w:rsidP="00FD7EAA">
            <w:pPr>
              <w:rPr>
                <w:rFonts w:ascii="Times New Roman" w:eastAsia="Times New Roman" w:hAnsi="Times New Roman" w:cs="Times New Roman"/>
                <w:color w:val="000000"/>
                <w:lang w:eastAsia="en-AU"/>
              </w:rPr>
            </w:pPr>
          </w:p>
        </w:tc>
        <w:tc>
          <w:tcPr>
            <w:tcW w:w="2311" w:type="dxa"/>
            <w:vAlign w:val="center"/>
          </w:tcPr>
          <w:p w:rsidR="0002284F" w:rsidRPr="004E4078" w:rsidRDefault="0002284F" w:rsidP="00FD7EA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AU"/>
              </w:rPr>
            </w:pPr>
            <w:r w:rsidRPr="004E4078">
              <w:rPr>
                <w:rFonts w:ascii="Times New Roman" w:eastAsia="Times New Roman" w:hAnsi="Times New Roman" w:cs="Times New Roman"/>
                <w:lang w:eastAsia="en-AU"/>
              </w:rPr>
              <w:t>Bonferroni significant</w:t>
            </w:r>
          </w:p>
        </w:tc>
        <w:tc>
          <w:tcPr>
            <w:tcW w:w="1949" w:type="dxa"/>
            <w:vAlign w:val="center"/>
          </w:tcPr>
          <w:p w:rsidR="0002284F" w:rsidRPr="004E4078" w:rsidRDefault="0002284F" w:rsidP="00FD7E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AU"/>
              </w:rPr>
            </w:pPr>
            <w:r w:rsidRPr="004E4078">
              <w:rPr>
                <w:rFonts w:ascii="Times New Roman" w:eastAsia="Times New Roman" w:hAnsi="Times New Roman" w:cs="Times New Roman"/>
                <w:color w:val="000000"/>
                <w:lang w:eastAsia="en-AU"/>
              </w:rPr>
              <w:t>2,535</w:t>
            </w:r>
          </w:p>
        </w:tc>
        <w:tc>
          <w:tcPr>
            <w:tcW w:w="3298" w:type="dxa"/>
            <w:vAlign w:val="center"/>
          </w:tcPr>
          <w:p w:rsidR="0002284F" w:rsidRPr="004E4078" w:rsidRDefault="0002284F" w:rsidP="00FD7E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281</w:t>
            </w:r>
          </w:p>
        </w:tc>
        <w:tc>
          <w:tcPr>
            <w:tcW w:w="2364" w:type="dxa"/>
            <w:vAlign w:val="center"/>
          </w:tcPr>
          <w:p w:rsidR="0002284F" w:rsidRPr="004E4078" w:rsidRDefault="0002284F" w:rsidP="00FD7E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11</w:t>
            </w:r>
          </w:p>
        </w:tc>
      </w:tr>
      <w:tr w:rsidR="0002284F" w:rsidRPr="004E4078" w:rsidTr="0002284F">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3686" w:type="dxa"/>
            <w:vMerge/>
            <w:vAlign w:val="center"/>
          </w:tcPr>
          <w:p w:rsidR="0002284F" w:rsidRPr="004E4078" w:rsidRDefault="0002284F" w:rsidP="00FD7EAA">
            <w:pPr>
              <w:rPr>
                <w:rFonts w:ascii="Times New Roman" w:eastAsia="Times New Roman" w:hAnsi="Times New Roman" w:cs="Times New Roman"/>
                <w:color w:val="000000"/>
                <w:lang w:eastAsia="en-AU"/>
              </w:rPr>
            </w:pPr>
          </w:p>
        </w:tc>
        <w:tc>
          <w:tcPr>
            <w:tcW w:w="2311" w:type="dxa"/>
            <w:vAlign w:val="center"/>
          </w:tcPr>
          <w:p w:rsidR="0002284F" w:rsidRPr="004E4078" w:rsidRDefault="0002284F" w:rsidP="00FD7E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AU"/>
              </w:rPr>
            </w:pPr>
            <w:r w:rsidRPr="004E4078">
              <w:rPr>
                <w:rFonts w:ascii="Times New Roman" w:eastAsia="Times New Roman" w:hAnsi="Times New Roman" w:cs="Times New Roman"/>
                <w:color w:val="000000"/>
                <w:lang w:eastAsia="en-AU"/>
              </w:rPr>
              <w:t>FDR q-value &lt;0.05</w:t>
            </w:r>
          </w:p>
        </w:tc>
        <w:tc>
          <w:tcPr>
            <w:tcW w:w="1949" w:type="dxa"/>
            <w:vAlign w:val="center"/>
          </w:tcPr>
          <w:p w:rsidR="0002284F" w:rsidRPr="004E4078" w:rsidRDefault="0002284F" w:rsidP="00FD7E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AU"/>
              </w:rPr>
            </w:pPr>
            <w:r w:rsidRPr="004E4078">
              <w:rPr>
                <w:rFonts w:ascii="Times New Roman" w:eastAsia="Times New Roman" w:hAnsi="Times New Roman" w:cs="Times New Roman"/>
                <w:color w:val="000000"/>
                <w:lang w:eastAsia="en-AU"/>
              </w:rPr>
              <w:t>47,954</w:t>
            </w:r>
          </w:p>
        </w:tc>
        <w:tc>
          <w:tcPr>
            <w:tcW w:w="3298" w:type="dxa"/>
            <w:vAlign w:val="center"/>
          </w:tcPr>
          <w:p w:rsidR="0002284F" w:rsidRPr="004E4078" w:rsidRDefault="0002284F" w:rsidP="00FD7E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24,912</w:t>
            </w:r>
          </w:p>
        </w:tc>
        <w:tc>
          <w:tcPr>
            <w:tcW w:w="2364" w:type="dxa"/>
            <w:vAlign w:val="center"/>
          </w:tcPr>
          <w:p w:rsidR="0002284F" w:rsidRPr="004E4078" w:rsidRDefault="0002284F" w:rsidP="00FD7E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452</w:t>
            </w:r>
          </w:p>
        </w:tc>
      </w:tr>
    </w:tbl>
    <w:p w:rsidR="00FD7EAA" w:rsidRDefault="00FD7EAA" w:rsidP="00FD7EAA">
      <w:pPr>
        <w:rPr>
          <w:rFonts w:asciiTheme="majorBidi" w:hAnsiTheme="majorBidi" w:cstheme="majorBidi"/>
          <w:sz w:val="24"/>
          <w:szCs w:val="24"/>
        </w:rPr>
      </w:pPr>
      <w:r>
        <w:rPr>
          <w:rFonts w:asciiTheme="majorBidi" w:hAnsiTheme="majorBidi" w:cstheme="majorBidi"/>
          <w:b/>
          <w:bCs/>
          <w:sz w:val="24"/>
          <w:szCs w:val="24"/>
        </w:rPr>
        <w:t>T</w:t>
      </w:r>
      <w:r w:rsidRPr="004E4078">
        <w:rPr>
          <w:rFonts w:asciiTheme="majorBidi" w:hAnsiTheme="majorBidi" w:cstheme="majorBidi"/>
          <w:b/>
          <w:bCs/>
          <w:sz w:val="24"/>
          <w:szCs w:val="24"/>
        </w:rPr>
        <w:t xml:space="preserve">able S1. </w:t>
      </w:r>
      <w:r w:rsidRPr="004E4078">
        <w:rPr>
          <w:rFonts w:asciiTheme="majorBidi" w:hAnsiTheme="majorBidi" w:cstheme="majorBidi"/>
          <w:sz w:val="24"/>
          <w:szCs w:val="24"/>
        </w:rPr>
        <w:t>Number of CpG associated with the survival outcome.</w:t>
      </w:r>
    </w:p>
    <w:p w:rsidR="00FD7EAA" w:rsidRPr="004E4078" w:rsidRDefault="00FD7EAA" w:rsidP="00FD7EAA">
      <w:pPr>
        <w:spacing w:after="0" w:line="240" w:lineRule="auto"/>
        <w:rPr>
          <w:rFonts w:ascii="Times New Roman" w:eastAsia="Times New Roman" w:hAnsi="Times New Roman" w:cs="Times New Roman"/>
          <w:lang w:eastAsia="en-AU"/>
        </w:rPr>
      </w:pPr>
      <w:bookmarkStart w:id="7" w:name="_Hlk191646774"/>
      <w:r w:rsidRPr="004E4078">
        <w:rPr>
          <w:rFonts w:ascii="Times New Roman" w:eastAsia="Times New Roman" w:hAnsi="Times New Roman" w:cs="Times New Roman"/>
          <w:lang w:eastAsia="en-AU"/>
        </w:rPr>
        <w:t>ER, estrogen receptor; EWAS, Epigenome-wide association study</w:t>
      </w:r>
    </w:p>
    <w:p w:rsidR="00FD7EAA" w:rsidRPr="004E4078" w:rsidRDefault="00FD7EAA" w:rsidP="00FD7EAA">
      <w:pPr>
        <w:spacing w:after="0" w:line="240" w:lineRule="auto"/>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Bonferroni-adjusted significance threshold (P &lt; 1x10</w:t>
      </w:r>
      <w:r w:rsidRPr="004E4078">
        <w:rPr>
          <w:rFonts w:ascii="Times New Roman" w:eastAsia="Times New Roman" w:hAnsi="Times New Roman" w:cs="Times New Roman"/>
          <w:vertAlign w:val="superscript"/>
          <w:lang w:eastAsia="en-AU"/>
        </w:rPr>
        <w:t>-7</w:t>
      </w:r>
      <w:r w:rsidRPr="004E4078">
        <w:rPr>
          <w:rFonts w:ascii="Times New Roman" w:eastAsia="Times New Roman" w:hAnsi="Times New Roman" w:cs="Times New Roman"/>
          <w:lang w:eastAsia="en-AU"/>
        </w:rPr>
        <w:t xml:space="preserve">) and FDR-q-value&lt;0.05 were used to identify individual methylation markers. </w:t>
      </w:r>
    </w:p>
    <w:p w:rsidR="00FD7EAA" w:rsidRPr="004E4078" w:rsidRDefault="00FD7EAA" w:rsidP="00FD7EAA">
      <w:pPr>
        <w:numPr>
          <w:ilvl w:val="0"/>
          <w:numId w:val="1"/>
        </w:numPr>
        <w:spacing w:after="0" w:line="240" w:lineRule="auto"/>
        <w:contextualSpacing/>
        <w:rPr>
          <w:rFonts w:ascii="Times New Roman" w:eastAsia="Times New Roman" w:hAnsi="Times New Roman" w:cs="Times New Roman"/>
          <w:lang w:eastAsia="en-AU"/>
        </w:rPr>
      </w:pPr>
      <w:bookmarkStart w:id="8" w:name="_Hlk196485293"/>
      <w:r w:rsidRPr="004E4078">
        <w:rPr>
          <w:rFonts w:ascii="Times New Roman" w:eastAsia="Times New Roman" w:hAnsi="Times New Roman" w:cs="Times New Roman"/>
          <w:lang w:eastAsia="en-AU"/>
        </w:rPr>
        <w:t>Model 1: Adjusted for age + stratified by study</w:t>
      </w:r>
    </w:p>
    <w:bookmarkEnd w:id="8"/>
    <w:p w:rsidR="00FD7EAA" w:rsidRPr="004E4078" w:rsidRDefault="00FD7EAA" w:rsidP="00FD7EAA">
      <w:pPr>
        <w:numPr>
          <w:ilvl w:val="0"/>
          <w:numId w:val="1"/>
        </w:numPr>
        <w:spacing w:after="0" w:line="240" w:lineRule="auto"/>
        <w:contextualSpacing/>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Model 2: Model 1+ ER status</w:t>
      </w:r>
    </w:p>
    <w:p w:rsidR="00FD7EAA" w:rsidRPr="004E4078" w:rsidRDefault="00FD7EAA" w:rsidP="00FD7EAA">
      <w:pPr>
        <w:numPr>
          <w:ilvl w:val="0"/>
          <w:numId w:val="1"/>
        </w:numPr>
        <w:spacing w:after="0" w:line="240" w:lineRule="auto"/>
        <w:contextualSpacing/>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Model 2 + methylation marker × ER status</w:t>
      </w:r>
    </w:p>
    <w:p w:rsidR="00FD7EAA" w:rsidRPr="004E4078" w:rsidRDefault="00FD7EAA" w:rsidP="00FD7EAA">
      <w:pPr>
        <w:spacing w:after="0" w:line="240" w:lineRule="auto"/>
        <w:rPr>
          <w:rFonts w:ascii="Times New Roman" w:eastAsia="Times New Roman" w:hAnsi="Times New Roman" w:cs="Times New Roman"/>
          <w:lang w:eastAsia="en-AU"/>
        </w:rPr>
      </w:pPr>
    </w:p>
    <w:bookmarkEnd w:id="7"/>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A40AB" w:rsidRDefault="004A40AB">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Pr="004E4078" w:rsidRDefault="004E4078" w:rsidP="004E4078">
      <w:pPr>
        <w:rPr>
          <w:rFonts w:asciiTheme="majorBidi" w:eastAsiaTheme="minorEastAsia" w:hAnsiTheme="majorBidi" w:cstheme="majorBidi"/>
          <w:b/>
          <w:bCs/>
          <w:sz w:val="24"/>
          <w:szCs w:val="24"/>
          <w:lang w:eastAsia="zh-CN"/>
        </w:rPr>
      </w:pPr>
    </w:p>
    <w:tbl>
      <w:tblPr>
        <w:tblStyle w:val="PlainTable2"/>
        <w:tblpPr w:leftFromText="180" w:rightFromText="180" w:vertAnchor="text" w:horzAnchor="margin" w:tblpXSpec="center" w:tblpY="425"/>
        <w:tblW w:w="15472" w:type="dxa"/>
        <w:tblLook w:val="04A0" w:firstRow="1" w:lastRow="0" w:firstColumn="1" w:lastColumn="0" w:noHBand="0" w:noVBand="1"/>
      </w:tblPr>
      <w:tblGrid>
        <w:gridCol w:w="4111"/>
        <w:gridCol w:w="1843"/>
        <w:gridCol w:w="1559"/>
        <w:gridCol w:w="1276"/>
        <w:gridCol w:w="1417"/>
        <w:gridCol w:w="1557"/>
        <w:gridCol w:w="1273"/>
        <w:gridCol w:w="1560"/>
        <w:gridCol w:w="876"/>
      </w:tblGrid>
      <w:tr w:rsidR="004E4078" w:rsidRPr="004E4078" w:rsidTr="004A40AB">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4111" w:type="dxa"/>
            <w:vMerge w:val="restart"/>
            <w:noWrap/>
          </w:tcPr>
          <w:p w:rsidR="004E4078" w:rsidRPr="004E4078" w:rsidRDefault="004E4078" w:rsidP="004E4078">
            <w:pPr>
              <w:rPr>
                <w:rFonts w:ascii="Calibri" w:eastAsia="Times New Roman" w:hAnsi="Calibri" w:cs="Calibri"/>
                <w:b w:val="0"/>
                <w:bCs w:val="0"/>
                <w:color w:val="000000"/>
                <w:lang w:eastAsia="en-AU"/>
              </w:rPr>
            </w:pPr>
            <w:r w:rsidRPr="004E4078">
              <w:rPr>
                <w:rFonts w:asciiTheme="majorBidi" w:hAnsiTheme="majorBidi" w:cstheme="majorBidi"/>
                <w:b w:val="0"/>
                <w:bCs w:val="0"/>
              </w:rPr>
              <w:lastRenderedPageBreak/>
              <w:t>Probes</w:t>
            </w:r>
          </w:p>
        </w:tc>
        <w:tc>
          <w:tcPr>
            <w:tcW w:w="6095" w:type="dxa"/>
            <w:gridSpan w:val="4"/>
            <w:noWrap/>
          </w:tcPr>
          <w:p w:rsidR="004E4078" w:rsidRPr="004E4078" w:rsidRDefault="004E4078" w:rsidP="004E407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E4078">
              <w:rPr>
                <w:rFonts w:asciiTheme="majorBidi" w:hAnsiTheme="majorBidi" w:cstheme="majorBidi"/>
                <w:b w:val="0"/>
                <w:bCs w:val="0"/>
              </w:rPr>
              <w:t>Promoter region, N (%)</w:t>
            </w:r>
          </w:p>
        </w:tc>
        <w:tc>
          <w:tcPr>
            <w:tcW w:w="4390" w:type="dxa"/>
            <w:gridSpan w:val="3"/>
          </w:tcPr>
          <w:p w:rsidR="004E4078" w:rsidRPr="004E4078" w:rsidRDefault="004E4078" w:rsidP="004E407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E4078">
              <w:rPr>
                <w:rFonts w:asciiTheme="majorBidi" w:hAnsiTheme="majorBidi" w:cstheme="majorBidi"/>
                <w:b w:val="0"/>
                <w:bCs w:val="0"/>
              </w:rPr>
              <w:t>Non-promoter regions, N (%)</w:t>
            </w:r>
          </w:p>
        </w:tc>
        <w:tc>
          <w:tcPr>
            <w:tcW w:w="876" w:type="dxa"/>
            <w:vMerge w:val="restart"/>
          </w:tcPr>
          <w:p w:rsidR="004E4078" w:rsidRPr="004E4078" w:rsidRDefault="004E4078" w:rsidP="004E4078">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E4078">
              <w:rPr>
                <w:rFonts w:asciiTheme="majorBidi" w:hAnsiTheme="majorBidi" w:cstheme="majorBidi"/>
                <w:b w:val="0"/>
                <w:bCs w:val="0"/>
              </w:rPr>
              <w:t xml:space="preserve">Total </w:t>
            </w:r>
          </w:p>
        </w:tc>
      </w:tr>
      <w:tr w:rsidR="004E4078" w:rsidRPr="004E4078" w:rsidTr="004A40A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111" w:type="dxa"/>
            <w:vMerge/>
            <w:noWrap/>
            <w:hideMark/>
          </w:tcPr>
          <w:p w:rsidR="004E4078" w:rsidRPr="004E4078" w:rsidRDefault="004E4078" w:rsidP="004E4078">
            <w:pPr>
              <w:rPr>
                <w:rFonts w:asciiTheme="majorBidi" w:hAnsiTheme="majorBidi" w:cstheme="majorBidi"/>
              </w:rPr>
            </w:pPr>
          </w:p>
        </w:tc>
        <w:tc>
          <w:tcPr>
            <w:tcW w:w="1843"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TSS200</w:t>
            </w:r>
          </w:p>
        </w:tc>
        <w:tc>
          <w:tcPr>
            <w:tcW w:w="1559"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 xml:space="preserve">TSS1500 </w:t>
            </w:r>
          </w:p>
        </w:tc>
        <w:tc>
          <w:tcPr>
            <w:tcW w:w="1276"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 xml:space="preserve">  5'UTR</w:t>
            </w:r>
          </w:p>
        </w:tc>
        <w:tc>
          <w:tcPr>
            <w:tcW w:w="1417"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1stExon</w:t>
            </w:r>
          </w:p>
        </w:tc>
        <w:tc>
          <w:tcPr>
            <w:tcW w:w="1557" w:type="dxa"/>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 xml:space="preserve">Body </w:t>
            </w:r>
          </w:p>
        </w:tc>
        <w:tc>
          <w:tcPr>
            <w:tcW w:w="1273" w:type="dxa"/>
          </w:tcPr>
          <w:p w:rsidR="004E4078" w:rsidRPr="004E4078" w:rsidRDefault="004E4078" w:rsidP="004E40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 xml:space="preserve">3'UTR </w:t>
            </w:r>
          </w:p>
        </w:tc>
        <w:tc>
          <w:tcPr>
            <w:tcW w:w="1560"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Not annotated</w:t>
            </w:r>
          </w:p>
        </w:tc>
        <w:tc>
          <w:tcPr>
            <w:tcW w:w="876" w:type="dxa"/>
            <w:vMerge/>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4E4078" w:rsidRPr="004E4078" w:rsidTr="004A40AB">
        <w:trPr>
          <w:trHeight w:val="182"/>
        </w:trPr>
        <w:tc>
          <w:tcPr>
            <w:cnfStyle w:val="001000000000" w:firstRow="0" w:lastRow="0" w:firstColumn="1" w:lastColumn="0" w:oddVBand="0" w:evenVBand="0" w:oddHBand="0" w:evenHBand="0" w:firstRowFirstColumn="0" w:firstRowLastColumn="0" w:lastRowFirstColumn="0" w:lastRowLastColumn="0"/>
            <w:tcW w:w="4111" w:type="dxa"/>
            <w:noWrap/>
            <w:hideMark/>
          </w:tcPr>
          <w:p w:rsidR="004E4078" w:rsidRPr="004E4078" w:rsidRDefault="004E4078" w:rsidP="004E4078">
            <w:pPr>
              <w:rPr>
                <w:rFonts w:asciiTheme="majorBidi" w:hAnsiTheme="majorBidi" w:cstheme="majorBidi"/>
                <w:b w:val="0"/>
                <w:bCs w:val="0"/>
              </w:rPr>
            </w:pPr>
            <w:r w:rsidRPr="004E4078">
              <w:rPr>
                <w:rFonts w:asciiTheme="majorBidi" w:hAnsiTheme="majorBidi" w:cstheme="majorBidi"/>
                <w:b w:val="0"/>
                <w:bCs w:val="0"/>
              </w:rPr>
              <w:t xml:space="preserve">All CpGs </w:t>
            </w:r>
          </w:p>
        </w:tc>
        <w:tc>
          <w:tcPr>
            <w:tcW w:w="1843"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35858 (10.7%)</w:t>
            </w:r>
          </w:p>
        </w:tc>
        <w:tc>
          <w:tcPr>
            <w:tcW w:w="1559"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49355 (14.8)</w:t>
            </w:r>
          </w:p>
        </w:tc>
        <w:tc>
          <w:tcPr>
            <w:tcW w:w="1276"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30623 (9.2)</w:t>
            </w:r>
          </w:p>
        </w:tc>
        <w:tc>
          <w:tcPr>
            <w:tcW w:w="1417"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16093 (4.8)</w:t>
            </w:r>
          </w:p>
        </w:tc>
        <w:tc>
          <w:tcPr>
            <w:tcW w:w="1557" w:type="dxa"/>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114034 (34.1)</w:t>
            </w:r>
          </w:p>
        </w:tc>
        <w:tc>
          <w:tcPr>
            <w:tcW w:w="1273" w:type="dxa"/>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12416 (3.7)</w:t>
            </w:r>
          </w:p>
        </w:tc>
        <w:tc>
          <w:tcPr>
            <w:tcW w:w="1560"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76199 (22.8)</w:t>
            </w:r>
          </w:p>
        </w:tc>
        <w:tc>
          <w:tcPr>
            <w:tcW w:w="876" w:type="dxa"/>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 xml:space="preserve">334578  </w:t>
            </w:r>
          </w:p>
        </w:tc>
      </w:tr>
      <w:tr w:rsidR="004E4078" w:rsidRPr="004E4078" w:rsidTr="004A40AB">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4111" w:type="dxa"/>
            <w:noWrap/>
          </w:tcPr>
          <w:p w:rsidR="004E4078" w:rsidRPr="004E4078" w:rsidRDefault="004E4078" w:rsidP="004E4078">
            <w:pPr>
              <w:rPr>
                <w:rFonts w:asciiTheme="majorBidi" w:hAnsiTheme="majorBidi" w:cstheme="majorBidi"/>
                <w:b w:val="0"/>
                <w:bCs w:val="0"/>
              </w:rPr>
            </w:pPr>
            <w:r w:rsidRPr="004E4078">
              <w:rPr>
                <w:rFonts w:asciiTheme="majorBidi" w:hAnsiTheme="majorBidi" w:cstheme="majorBidi"/>
                <w:b w:val="0"/>
                <w:bCs w:val="0"/>
              </w:rPr>
              <w:t>Promoter associated probes</w:t>
            </w:r>
          </w:p>
        </w:tc>
        <w:tc>
          <w:tcPr>
            <w:tcW w:w="1843" w:type="dxa"/>
            <w:noWrap/>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18319 (28.3%)</w:t>
            </w:r>
          </w:p>
        </w:tc>
        <w:tc>
          <w:tcPr>
            <w:tcW w:w="1559" w:type="dxa"/>
            <w:noWrap/>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16332 (25.2)</w:t>
            </w:r>
          </w:p>
        </w:tc>
        <w:tc>
          <w:tcPr>
            <w:tcW w:w="1276" w:type="dxa"/>
            <w:noWrap/>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8921 (13.8)</w:t>
            </w:r>
          </w:p>
        </w:tc>
        <w:tc>
          <w:tcPr>
            <w:tcW w:w="1417" w:type="dxa"/>
            <w:noWrap/>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6348 (9.8)</w:t>
            </w:r>
          </w:p>
        </w:tc>
        <w:tc>
          <w:tcPr>
            <w:tcW w:w="1557" w:type="dxa"/>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10426 (16.1)</w:t>
            </w:r>
          </w:p>
        </w:tc>
        <w:tc>
          <w:tcPr>
            <w:tcW w:w="1273" w:type="dxa"/>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500 (0.8)</w:t>
            </w:r>
          </w:p>
        </w:tc>
        <w:tc>
          <w:tcPr>
            <w:tcW w:w="1560" w:type="dxa"/>
            <w:noWrap/>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3851 (6.0)</w:t>
            </w:r>
          </w:p>
        </w:tc>
        <w:tc>
          <w:tcPr>
            <w:tcW w:w="876" w:type="dxa"/>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64697</w:t>
            </w:r>
          </w:p>
        </w:tc>
      </w:tr>
      <w:tr w:rsidR="004E4078" w:rsidRPr="004E4078" w:rsidTr="004A40AB">
        <w:trPr>
          <w:trHeight w:val="12"/>
        </w:trPr>
        <w:tc>
          <w:tcPr>
            <w:cnfStyle w:val="001000000000" w:firstRow="0" w:lastRow="0" w:firstColumn="1" w:lastColumn="0" w:oddVBand="0" w:evenVBand="0" w:oddHBand="0" w:evenHBand="0" w:firstRowFirstColumn="0" w:firstRowLastColumn="0" w:lastRowFirstColumn="0" w:lastRowLastColumn="0"/>
            <w:tcW w:w="4111" w:type="dxa"/>
            <w:noWrap/>
            <w:hideMark/>
          </w:tcPr>
          <w:p w:rsidR="004E4078" w:rsidRPr="004E4078" w:rsidRDefault="004E4078" w:rsidP="004E4078">
            <w:pPr>
              <w:rPr>
                <w:rFonts w:asciiTheme="majorBidi" w:hAnsiTheme="majorBidi" w:cstheme="majorBidi"/>
                <w:b w:val="0"/>
                <w:bCs w:val="0"/>
              </w:rPr>
            </w:pPr>
            <w:r w:rsidRPr="004E4078">
              <w:rPr>
                <w:rFonts w:asciiTheme="majorBidi" w:hAnsiTheme="majorBidi" w:cstheme="majorBidi"/>
                <w:b w:val="0"/>
                <w:bCs w:val="0"/>
              </w:rPr>
              <w:t>Signals; age-adjusted model</w:t>
            </w:r>
            <w:r w:rsidRPr="004E4078">
              <w:rPr>
                <w:rFonts w:asciiTheme="majorBidi" w:hAnsiTheme="majorBidi" w:cstheme="majorBidi"/>
                <w:b w:val="0"/>
                <w:bCs w:val="0"/>
                <w:vertAlign w:val="superscript"/>
              </w:rPr>
              <w:t>1</w:t>
            </w:r>
          </w:p>
        </w:tc>
        <w:tc>
          <w:tcPr>
            <w:tcW w:w="1843"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126 (5.0%)</w:t>
            </w:r>
          </w:p>
        </w:tc>
        <w:tc>
          <w:tcPr>
            <w:tcW w:w="1559"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322 (12.7)</w:t>
            </w:r>
          </w:p>
        </w:tc>
        <w:tc>
          <w:tcPr>
            <w:tcW w:w="1276"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201 (7.9)</w:t>
            </w:r>
          </w:p>
        </w:tc>
        <w:tc>
          <w:tcPr>
            <w:tcW w:w="1417"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63 (2.5)</w:t>
            </w:r>
          </w:p>
        </w:tc>
        <w:tc>
          <w:tcPr>
            <w:tcW w:w="1557" w:type="dxa"/>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957 (37.8)</w:t>
            </w:r>
          </w:p>
        </w:tc>
        <w:tc>
          <w:tcPr>
            <w:tcW w:w="1273" w:type="dxa"/>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93 (3.7)</w:t>
            </w:r>
          </w:p>
        </w:tc>
        <w:tc>
          <w:tcPr>
            <w:tcW w:w="1560" w:type="dxa"/>
            <w:noWrap/>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773 (30.5)</w:t>
            </w:r>
          </w:p>
        </w:tc>
        <w:tc>
          <w:tcPr>
            <w:tcW w:w="876" w:type="dxa"/>
          </w:tcPr>
          <w:p w:rsidR="004E4078" w:rsidRPr="004E4078" w:rsidRDefault="004E4078" w:rsidP="004E407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2535</w:t>
            </w:r>
          </w:p>
        </w:tc>
      </w:tr>
      <w:tr w:rsidR="004E4078" w:rsidRPr="004E4078" w:rsidTr="004A40AB">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4111" w:type="dxa"/>
            <w:noWrap/>
          </w:tcPr>
          <w:p w:rsidR="004E4078" w:rsidRPr="004E4078" w:rsidRDefault="004E4078" w:rsidP="004E4078">
            <w:pPr>
              <w:rPr>
                <w:rFonts w:asciiTheme="majorBidi" w:hAnsiTheme="majorBidi" w:cstheme="majorBidi"/>
                <w:b w:val="0"/>
                <w:bCs w:val="0"/>
              </w:rPr>
            </w:pPr>
            <w:r w:rsidRPr="004E4078">
              <w:rPr>
                <w:rFonts w:asciiTheme="majorBidi" w:hAnsiTheme="majorBidi" w:cstheme="majorBidi"/>
                <w:b w:val="0"/>
                <w:bCs w:val="0"/>
              </w:rPr>
              <w:t>Signals; age and ER status-adjusted model</w:t>
            </w:r>
            <w:r w:rsidRPr="004E4078">
              <w:rPr>
                <w:rFonts w:asciiTheme="majorBidi" w:hAnsiTheme="majorBidi" w:cstheme="majorBidi"/>
                <w:b w:val="0"/>
                <w:bCs w:val="0"/>
                <w:vertAlign w:val="superscript"/>
              </w:rPr>
              <w:t>2</w:t>
            </w:r>
          </w:p>
        </w:tc>
        <w:tc>
          <w:tcPr>
            <w:tcW w:w="1843"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11 (3.9%)</w:t>
            </w:r>
          </w:p>
        </w:tc>
        <w:tc>
          <w:tcPr>
            <w:tcW w:w="1559"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35 (12.5)</w:t>
            </w:r>
          </w:p>
        </w:tc>
        <w:tc>
          <w:tcPr>
            <w:tcW w:w="1276"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21 (7.5)</w:t>
            </w:r>
          </w:p>
        </w:tc>
        <w:tc>
          <w:tcPr>
            <w:tcW w:w="1417"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13 (4.6)</w:t>
            </w:r>
          </w:p>
        </w:tc>
        <w:tc>
          <w:tcPr>
            <w:tcW w:w="1557" w:type="dxa"/>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104 (37.0)</w:t>
            </w:r>
          </w:p>
        </w:tc>
        <w:tc>
          <w:tcPr>
            <w:tcW w:w="1273" w:type="dxa"/>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12 (4.3)</w:t>
            </w:r>
          </w:p>
        </w:tc>
        <w:tc>
          <w:tcPr>
            <w:tcW w:w="1560" w:type="dxa"/>
            <w:noWrap/>
            <w:hideMark/>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85 (30.2)</w:t>
            </w:r>
          </w:p>
        </w:tc>
        <w:tc>
          <w:tcPr>
            <w:tcW w:w="876" w:type="dxa"/>
          </w:tcPr>
          <w:p w:rsidR="004E4078" w:rsidRPr="004E4078" w:rsidRDefault="004E4078" w:rsidP="004E407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E4078">
              <w:rPr>
                <w:rFonts w:asciiTheme="majorBidi" w:hAnsiTheme="majorBidi" w:cstheme="majorBidi"/>
              </w:rPr>
              <w:t>281</w:t>
            </w:r>
          </w:p>
        </w:tc>
      </w:tr>
    </w:tbl>
    <w:p w:rsidR="004E4078" w:rsidRPr="004E4078" w:rsidRDefault="004E4078" w:rsidP="004E4078">
      <w:pPr>
        <w:rPr>
          <w:rFonts w:asciiTheme="majorBidi" w:eastAsiaTheme="minorEastAsia" w:hAnsiTheme="majorBidi" w:cstheme="majorBidi"/>
          <w:b/>
          <w:bCs/>
          <w:sz w:val="24"/>
          <w:szCs w:val="24"/>
          <w:lang w:eastAsia="zh-CN"/>
        </w:rPr>
      </w:pPr>
      <w:r w:rsidRPr="004E4078">
        <w:rPr>
          <w:rFonts w:asciiTheme="majorBidi" w:eastAsiaTheme="minorEastAsia" w:hAnsiTheme="majorBidi" w:cstheme="majorBidi"/>
          <w:b/>
          <w:bCs/>
          <w:sz w:val="24"/>
          <w:szCs w:val="24"/>
          <w:lang w:eastAsia="zh-CN"/>
        </w:rPr>
        <w:t xml:space="preserve">Table S2.  </w:t>
      </w:r>
      <w:r w:rsidRPr="004E4078">
        <w:rPr>
          <w:rFonts w:asciiTheme="majorBidi" w:eastAsiaTheme="minorEastAsia" w:hAnsiTheme="majorBidi" w:cstheme="majorBidi"/>
          <w:sz w:val="24"/>
          <w:szCs w:val="24"/>
          <w:lang w:eastAsia="zh-CN"/>
        </w:rPr>
        <w:t>The distribution of methylation makers within promoter regions</w:t>
      </w:r>
      <w:r w:rsidRPr="004E4078">
        <w:rPr>
          <w:rFonts w:asciiTheme="majorBidi" w:eastAsiaTheme="minorEastAsia" w:hAnsiTheme="majorBidi" w:cstheme="majorBidi"/>
          <w:b/>
          <w:bCs/>
          <w:sz w:val="24"/>
          <w:szCs w:val="24"/>
          <w:lang w:eastAsia="zh-CN"/>
        </w:rPr>
        <w:t>.</w:t>
      </w:r>
    </w:p>
    <w:p w:rsidR="004E4078" w:rsidRPr="004E4078" w:rsidRDefault="004E4078" w:rsidP="004E4078">
      <w:pPr>
        <w:spacing w:after="0" w:line="240" w:lineRule="auto"/>
        <w:ind w:left="720"/>
        <w:contextualSpacing/>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ER, estrogen receptor</w:t>
      </w:r>
    </w:p>
    <w:p w:rsidR="004E4078" w:rsidRPr="004E4078" w:rsidRDefault="004E4078" w:rsidP="004E4078">
      <w:pPr>
        <w:numPr>
          <w:ilvl w:val="0"/>
          <w:numId w:val="2"/>
        </w:numPr>
        <w:spacing w:after="0" w:line="240" w:lineRule="auto"/>
        <w:contextualSpacing/>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Model 1: Adjusted for age + stratified by study</w:t>
      </w:r>
    </w:p>
    <w:p w:rsidR="004E4078" w:rsidRPr="004E4078" w:rsidRDefault="004E4078" w:rsidP="004E4078">
      <w:pPr>
        <w:numPr>
          <w:ilvl w:val="0"/>
          <w:numId w:val="2"/>
        </w:numPr>
        <w:spacing w:after="0" w:line="240" w:lineRule="auto"/>
        <w:contextualSpacing/>
        <w:rPr>
          <w:rFonts w:ascii="Times New Roman" w:eastAsia="Times New Roman" w:hAnsi="Times New Roman" w:cs="Times New Roman"/>
          <w:lang w:eastAsia="en-AU"/>
        </w:rPr>
      </w:pPr>
      <w:r w:rsidRPr="004E4078">
        <w:rPr>
          <w:rFonts w:ascii="Times New Roman" w:eastAsia="Times New Roman" w:hAnsi="Times New Roman" w:cs="Times New Roman"/>
          <w:lang w:eastAsia="en-AU"/>
        </w:rPr>
        <w:t>Model 2: Model 1+ ER status</w:t>
      </w:r>
    </w:p>
    <w:p w:rsidR="004E4078" w:rsidRPr="004E4078" w:rsidRDefault="004E4078" w:rsidP="004E4078">
      <w:pPr>
        <w:ind w:firstLine="720"/>
        <w:rPr>
          <w:rFonts w:asciiTheme="majorBidi" w:eastAsiaTheme="minorEastAsia" w:hAnsiTheme="majorBidi" w:cstheme="majorBidi"/>
          <w:sz w:val="24"/>
          <w:szCs w:val="24"/>
          <w:lang w:eastAsia="zh-CN"/>
        </w:rPr>
      </w:pPr>
    </w:p>
    <w:p w:rsidR="003D5D6B" w:rsidRDefault="003D5D6B">
      <w:pPr>
        <w:rPr>
          <w:rFonts w:asciiTheme="majorBidi" w:hAnsiTheme="majorBidi" w:cstheme="majorBidi"/>
          <w:b/>
          <w:bCs/>
          <w:sz w:val="28"/>
          <w:szCs w:val="24"/>
        </w:rPr>
        <w:sectPr w:rsidR="003D5D6B" w:rsidSect="00E24AB4">
          <w:pgSz w:w="16838" w:h="11906" w:orient="landscape"/>
          <w:pgMar w:top="1440" w:right="1440" w:bottom="1440" w:left="1440" w:header="708" w:footer="708" w:gutter="0"/>
          <w:cols w:space="708"/>
          <w:docGrid w:linePitch="360"/>
        </w:sectPr>
      </w:pPr>
    </w:p>
    <w:p w:rsidR="004E4078" w:rsidRPr="003D5D6B" w:rsidRDefault="003D5D6B">
      <w:pPr>
        <w:rPr>
          <w:rFonts w:asciiTheme="majorBidi" w:hAnsiTheme="majorBidi" w:cstheme="majorBidi"/>
          <w:sz w:val="24"/>
        </w:rPr>
      </w:pPr>
      <w:r w:rsidRPr="003D5D6B">
        <w:rPr>
          <w:rFonts w:asciiTheme="majorBidi" w:hAnsiTheme="majorBidi" w:cstheme="majorBidi"/>
          <w:sz w:val="24"/>
        </w:rPr>
        <w:lastRenderedPageBreak/>
        <w:t xml:space="preserve">The following supplementary tables are attached as excel files </w:t>
      </w:r>
    </w:p>
    <w:p w:rsidR="003D5D6B" w:rsidRPr="003D5D6B" w:rsidRDefault="003D5D6B" w:rsidP="003D5D6B">
      <w:pPr>
        <w:rPr>
          <w:rFonts w:asciiTheme="majorBidi" w:eastAsiaTheme="minorEastAsia" w:hAnsiTheme="majorBidi" w:cstheme="majorBidi"/>
          <w:sz w:val="24"/>
          <w:szCs w:val="24"/>
          <w:lang w:eastAsia="zh-CN"/>
        </w:rPr>
      </w:pPr>
      <w:r w:rsidRPr="003D5D6B">
        <w:rPr>
          <w:rFonts w:asciiTheme="majorBidi" w:eastAsiaTheme="minorEastAsia" w:hAnsiTheme="majorBidi" w:cstheme="majorBidi"/>
          <w:b/>
          <w:bCs/>
          <w:sz w:val="24"/>
          <w:szCs w:val="24"/>
          <w:lang w:eastAsia="zh-CN"/>
        </w:rPr>
        <w:t>Table S3a.</w:t>
      </w:r>
      <w:r w:rsidRPr="003D5D6B">
        <w:rPr>
          <w:rFonts w:asciiTheme="majorBidi" w:eastAsiaTheme="minorEastAsia" w:hAnsiTheme="majorBidi" w:cstheme="majorBidi"/>
          <w:sz w:val="24"/>
          <w:szCs w:val="24"/>
          <w:lang w:eastAsia="zh-CN"/>
        </w:rPr>
        <w:t xml:space="preserve"> Replication of individual methylation markers of survival identified in primary EWAS age-adjusted model in GSE141441 dataset.</w:t>
      </w:r>
    </w:p>
    <w:p w:rsidR="003D5D6B" w:rsidRPr="003D5D6B" w:rsidRDefault="003D5D6B" w:rsidP="003D5D6B">
      <w:pPr>
        <w:rPr>
          <w:rFonts w:asciiTheme="majorBidi" w:eastAsiaTheme="minorEastAsia" w:hAnsiTheme="majorBidi" w:cstheme="majorBidi"/>
          <w:sz w:val="24"/>
          <w:szCs w:val="24"/>
          <w:lang w:eastAsia="zh-CN"/>
        </w:rPr>
      </w:pPr>
      <w:r w:rsidRPr="003D5D6B">
        <w:rPr>
          <w:rFonts w:asciiTheme="majorBidi" w:eastAsiaTheme="minorEastAsia" w:hAnsiTheme="majorBidi" w:cstheme="majorBidi"/>
          <w:b/>
          <w:bCs/>
          <w:sz w:val="24"/>
          <w:szCs w:val="24"/>
          <w:lang w:eastAsia="zh-CN"/>
        </w:rPr>
        <w:t>Table S3b.</w:t>
      </w:r>
      <w:r w:rsidRPr="003D5D6B">
        <w:rPr>
          <w:rFonts w:asciiTheme="majorBidi" w:eastAsiaTheme="minorEastAsia" w:hAnsiTheme="majorBidi" w:cstheme="majorBidi"/>
          <w:sz w:val="24"/>
          <w:szCs w:val="24"/>
          <w:lang w:eastAsia="zh-CN"/>
        </w:rPr>
        <w:t xml:space="preserve"> Replication of individual methylation markers of survival identified in primary EWAS age and ER status-adjusted model in GSE141441 dataset.</w:t>
      </w:r>
    </w:p>
    <w:p w:rsidR="003D5D6B" w:rsidRPr="003D5D6B" w:rsidRDefault="003D5D6B" w:rsidP="003D5D6B">
      <w:pPr>
        <w:rPr>
          <w:rFonts w:asciiTheme="majorBidi" w:eastAsiaTheme="minorEastAsia" w:hAnsiTheme="majorBidi" w:cstheme="majorBidi"/>
          <w:sz w:val="24"/>
          <w:szCs w:val="24"/>
          <w:lang w:eastAsia="zh-CN"/>
        </w:rPr>
      </w:pPr>
      <w:r w:rsidRPr="003D5D6B">
        <w:rPr>
          <w:rFonts w:asciiTheme="majorBidi" w:eastAsiaTheme="minorEastAsia" w:hAnsiTheme="majorBidi" w:cstheme="majorBidi"/>
          <w:b/>
          <w:bCs/>
          <w:sz w:val="24"/>
          <w:szCs w:val="24"/>
          <w:lang w:eastAsia="zh-CN"/>
        </w:rPr>
        <w:t>Table S3c.</w:t>
      </w:r>
      <w:r w:rsidRPr="003D5D6B">
        <w:rPr>
          <w:rFonts w:asciiTheme="majorBidi" w:eastAsiaTheme="minorEastAsia" w:hAnsiTheme="majorBidi" w:cstheme="majorBidi"/>
          <w:sz w:val="24"/>
          <w:szCs w:val="24"/>
          <w:lang w:eastAsia="zh-CN"/>
        </w:rPr>
        <w:t xml:space="preserve"> Replication of individual methylation markers of survival identified in subgroup analysis of ER-negative cases in GSE141441 dataset.</w:t>
      </w:r>
    </w:p>
    <w:p w:rsidR="003D5D6B" w:rsidRPr="003D5D6B" w:rsidRDefault="003D5D6B" w:rsidP="003D5D6B">
      <w:pPr>
        <w:rPr>
          <w:rFonts w:asciiTheme="majorBidi" w:eastAsiaTheme="minorEastAsia" w:hAnsiTheme="majorBidi" w:cstheme="majorBidi"/>
          <w:sz w:val="24"/>
          <w:szCs w:val="24"/>
          <w:lang w:eastAsia="zh-CN"/>
        </w:rPr>
      </w:pPr>
      <w:r w:rsidRPr="003D5D6B">
        <w:rPr>
          <w:rFonts w:asciiTheme="majorBidi" w:eastAsiaTheme="minorEastAsia" w:hAnsiTheme="majorBidi" w:cstheme="majorBidi"/>
          <w:b/>
          <w:bCs/>
          <w:sz w:val="24"/>
          <w:szCs w:val="24"/>
          <w:lang w:eastAsia="zh-CN"/>
        </w:rPr>
        <w:t>Table S3d.</w:t>
      </w:r>
      <w:r w:rsidRPr="003D5D6B">
        <w:rPr>
          <w:rFonts w:asciiTheme="majorBidi" w:eastAsiaTheme="minorEastAsia" w:hAnsiTheme="majorBidi" w:cstheme="majorBidi"/>
          <w:sz w:val="24"/>
          <w:szCs w:val="24"/>
          <w:lang w:eastAsia="zh-CN"/>
        </w:rPr>
        <w:t xml:space="preserve"> Replication of individual methylation markers of survival identified in subgroup analysis of ER-positive cases in GSE141441 dataset.</w:t>
      </w: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4E4078" w:rsidRDefault="004E4078">
      <w:pPr>
        <w:rPr>
          <w:rFonts w:asciiTheme="majorBidi" w:hAnsiTheme="majorBidi" w:cstheme="majorBidi"/>
          <w:b/>
          <w:bCs/>
          <w:sz w:val="28"/>
          <w:szCs w:val="24"/>
        </w:rPr>
      </w:pPr>
    </w:p>
    <w:p w:rsidR="003F7AA5" w:rsidRDefault="003F7AA5">
      <w:pPr>
        <w:rPr>
          <w:rFonts w:asciiTheme="majorBidi" w:hAnsiTheme="majorBidi" w:cstheme="majorBidi"/>
          <w:b/>
          <w:bCs/>
          <w:sz w:val="28"/>
          <w:szCs w:val="24"/>
        </w:rPr>
      </w:pPr>
    </w:p>
    <w:p w:rsidR="003F7AA5" w:rsidRDefault="003F7AA5">
      <w:pPr>
        <w:rPr>
          <w:rFonts w:asciiTheme="majorBidi" w:hAnsiTheme="majorBidi" w:cstheme="majorBidi"/>
          <w:b/>
          <w:bCs/>
          <w:sz w:val="28"/>
          <w:szCs w:val="24"/>
        </w:rPr>
      </w:pPr>
    </w:p>
    <w:p w:rsidR="004A40AB" w:rsidRDefault="004A40AB">
      <w:pPr>
        <w:rPr>
          <w:rFonts w:asciiTheme="majorBidi" w:hAnsiTheme="majorBidi" w:cstheme="majorBidi"/>
          <w:b/>
          <w:bCs/>
          <w:sz w:val="28"/>
          <w:szCs w:val="24"/>
        </w:rPr>
      </w:pPr>
    </w:p>
    <w:p w:rsidR="004A40AB" w:rsidRDefault="004A40AB">
      <w:pPr>
        <w:rPr>
          <w:rFonts w:asciiTheme="majorBidi" w:hAnsiTheme="majorBidi" w:cstheme="majorBidi"/>
          <w:b/>
          <w:bCs/>
          <w:sz w:val="28"/>
          <w:szCs w:val="24"/>
        </w:rPr>
      </w:pPr>
    </w:p>
    <w:p w:rsidR="003D5D6B" w:rsidRDefault="003D5D6B">
      <w:pPr>
        <w:rPr>
          <w:rFonts w:asciiTheme="majorBidi" w:hAnsiTheme="majorBidi" w:cstheme="majorBidi"/>
          <w:b/>
          <w:bCs/>
          <w:sz w:val="28"/>
          <w:szCs w:val="24"/>
        </w:rPr>
      </w:pPr>
    </w:p>
    <w:p w:rsidR="003D5D6B" w:rsidRDefault="003D5D6B">
      <w:pPr>
        <w:rPr>
          <w:rFonts w:asciiTheme="majorBidi" w:hAnsiTheme="majorBidi" w:cstheme="majorBidi"/>
          <w:b/>
          <w:bCs/>
          <w:sz w:val="28"/>
          <w:szCs w:val="24"/>
        </w:rPr>
      </w:pPr>
    </w:p>
    <w:p w:rsidR="003D5D6B" w:rsidRDefault="003D5D6B">
      <w:pPr>
        <w:rPr>
          <w:rFonts w:asciiTheme="majorBidi" w:hAnsiTheme="majorBidi" w:cstheme="majorBidi"/>
          <w:b/>
          <w:bCs/>
          <w:sz w:val="28"/>
          <w:szCs w:val="24"/>
        </w:rPr>
      </w:pPr>
    </w:p>
    <w:p w:rsidR="003D5D6B" w:rsidRDefault="003D5D6B">
      <w:pPr>
        <w:rPr>
          <w:rFonts w:asciiTheme="majorBidi" w:hAnsiTheme="majorBidi" w:cstheme="majorBidi"/>
          <w:b/>
          <w:bCs/>
          <w:sz w:val="28"/>
          <w:szCs w:val="24"/>
        </w:rPr>
        <w:sectPr w:rsidR="003D5D6B" w:rsidSect="003D5D6B">
          <w:pgSz w:w="11906" w:h="16838"/>
          <w:pgMar w:top="1440" w:right="1440" w:bottom="1440" w:left="1440" w:header="708" w:footer="708" w:gutter="0"/>
          <w:cols w:space="708"/>
          <w:docGrid w:linePitch="360"/>
        </w:sectPr>
      </w:pPr>
    </w:p>
    <w:p w:rsidR="003F7AA5" w:rsidRDefault="003F7AA5">
      <w:pPr>
        <w:rPr>
          <w:rFonts w:asciiTheme="majorBidi" w:hAnsiTheme="majorBidi" w:cstheme="majorBidi"/>
          <w:b/>
          <w:bCs/>
          <w:sz w:val="28"/>
          <w:szCs w:val="24"/>
        </w:rPr>
      </w:pPr>
    </w:p>
    <w:p w:rsidR="004A40AB" w:rsidRPr="00FD7EAA" w:rsidRDefault="004A40AB" w:rsidP="004A40AB">
      <w:pPr>
        <w:rPr>
          <w:rFonts w:asciiTheme="majorBidi" w:hAnsiTheme="majorBidi" w:cstheme="majorBidi"/>
          <w:sz w:val="24"/>
          <w:szCs w:val="24"/>
        </w:rPr>
      </w:pPr>
      <w:bookmarkStart w:id="9" w:name="_Hlk204176677"/>
      <w:r w:rsidRPr="00FD7EAA">
        <w:rPr>
          <w:rFonts w:asciiTheme="majorBidi" w:hAnsiTheme="majorBidi" w:cstheme="majorBidi"/>
          <w:b/>
          <w:bCs/>
          <w:sz w:val="24"/>
          <w:szCs w:val="24"/>
        </w:rPr>
        <w:t>Table S</w:t>
      </w:r>
      <w:r>
        <w:rPr>
          <w:rFonts w:asciiTheme="majorBidi" w:hAnsiTheme="majorBidi" w:cstheme="majorBidi"/>
          <w:b/>
          <w:bCs/>
          <w:sz w:val="24"/>
          <w:szCs w:val="24"/>
        </w:rPr>
        <w:t>4</w:t>
      </w:r>
      <w:r w:rsidRPr="00FD7EAA">
        <w:rPr>
          <w:rFonts w:asciiTheme="majorBidi" w:hAnsiTheme="majorBidi" w:cstheme="majorBidi"/>
          <w:b/>
          <w:bCs/>
          <w:sz w:val="24"/>
          <w:szCs w:val="24"/>
        </w:rPr>
        <w:t xml:space="preserve">. </w:t>
      </w:r>
      <w:r w:rsidR="00BA055F">
        <w:rPr>
          <w:rFonts w:asciiTheme="majorBidi" w:hAnsiTheme="majorBidi" w:cstheme="majorBidi"/>
          <w:sz w:val="24"/>
          <w:szCs w:val="24"/>
        </w:rPr>
        <w:t>Replication</w:t>
      </w:r>
      <w:r w:rsidRPr="00FD7EAA">
        <w:rPr>
          <w:rFonts w:asciiTheme="majorBidi" w:hAnsiTheme="majorBidi" w:cstheme="majorBidi"/>
          <w:sz w:val="24"/>
          <w:szCs w:val="24"/>
        </w:rPr>
        <w:t xml:space="preserve"> of previously reported individual methylation markers of survival in the primary EWAS (model1).</w:t>
      </w:r>
    </w:p>
    <w:tbl>
      <w:tblPr>
        <w:tblStyle w:val="PlainTable2"/>
        <w:tblpPr w:leftFromText="180" w:rightFromText="180" w:vertAnchor="text" w:horzAnchor="margin" w:tblpY="-41"/>
        <w:tblW w:w="12789" w:type="dxa"/>
        <w:tblLook w:val="04A0" w:firstRow="1" w:lastRow="0" w:firstColumn="1" w:lastColumn="0" w:noHBand="0" w:noVBand="1"/>
      </w:tblPr>
      <w:tblGrid>
        <w:gridCol w:w="1608"/>
        <w:gridCol w:w="2406"/>
        <w:gridCol w:w="1388"/>
        <w:gridCol w:w="1111"/>
        <w:gridCol w:w="2229"/>
        <w:gridCol w:w="971"/>
        <w:gridCol w:w="1781"/>
        <w:gridCol w:w="1295"/>
      </w:tblGrid>
      <w:tr w:rsidR="004A40AB" w:rsidRPr="00FD7EAA" w:rsidTr="003D77C0">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513" w:type="dxa"/>
            <w:gridSpan w:val="4"/>
            <w:noWrap/>
          </w:tcPr>
          <w:p w:rsidR="004A40AB" w:rsidRPr="00FD7EAA" w:rsidRDefault="004A40AB" w:rsidP="004A40AB">
            <w:pPr>
              <w:rPr>
                <w:rFonts w:asciiTheme="majorBidi" w:eastAsia="Times New Roman" w:hAnsiTheme="majorBidi" w:cstheme="majorBidi"/>
                <w:color w:val="000000"/>
                <w:sz w:val="20"/>
                <w:szCs w:val="20"/>
                <w:lang w:eastAsia="en-AU"/>
              </w:rPr>
            </w:pPr>
          </w:p>
        </w:tc>
        <w:tc>
          <w:tcPr>
            <w:tcW w:w="3200" w:type="dxa"/>
            <w:gridSpan w:val="2"/>
            <w:noWrap/>
          </w:tcPr>
          <w:p w:rsidR="004A40AB" w:rsidRPr="00FD7EAA" w:rsidRDefault="004A40AB" w:rsidP="004A40AB">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MCCS</w:t>
            </w:r>
          </w:p>
        </w:tc>
        <w:tc>
          <w:tcPr>
            <w:tcW w:w="3076" w:type="dxa"/>
            <w:gridSpan w:val="2"/>
            <w:noWrap/>
          </w:tcPr>
          <w:p w:rsidR="004A40AB" w:rsidRPr="00FD7EAA" w:rsidRDefault="004A40AB" w:rsidP="004A40AB">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Pooled dataset</w:t>
            </w:r>
          </w:p>
        </w:tc>
      </w:tr>
      <w:tr w:rsidR="004A40AB"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tcPr>
          <w:p w:rsidR="004A40AB" w:rsidRPr="00FD7EAA" w:rsidRDefault="004A40AB" w:rsidP="004A40AB">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CpG</w:t>
            </w:r>
          </w:p>
        </w:tc>
        <w:tc>
          <w:tcPr>
            <w:tcW w:w="2406" w:type="dxa"/>
            <w:noWrap/>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Study</w:t>
            </w:r>
          </w:p>
        </w:tc>
        <w:tc>
          <w:tcPr>
            <w:tcW w:w="1388" w:type="dxa"/>
            <w:noWrap/>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Gene</w:t>
            </w:r>
          </w:p>
        </w:tc>
        <w:tc>
          <w:tcPr>
            <w:tcW w:w="1111" w:type="dxa"/>
            <w:noWrap/>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Direction</w:t>
            </w:r>
            <w:r w:rsidR="0036619A" w:rsidRPr="0036619A">
              <w:rPr>
                <w:rFonts w:asciiTheme="majorBidi" w:eastAsia="Times New Roman" w:hAnsiTheme="majorBidi" w:cstheme="majorBidi"/>
                <w:color w:val="000000"/>
                <w:sz w:val="20"/>
                <w:szCs w:val="20"/>
                <w:vertAlign w:val="superscript"/>
                <w:lang w:eastAsia="en-AU"/>
              </w:rPr>
              <w:t>1</w:t>
            </w:r>
          </w:p>
        </w:tc>
        <w:tc>
          <w:tcPr>
            <w:tcW w:w="2229" w:type="dxa"/>
            <w:noWrap/>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HR (95% CI)</w:t>
            </w:r>
          </w:p>
        </w:tc>
        <w:tc>
          <w:tcPr>
            <w:tcW w:w="971" w:type="dxa"/>
            <w:noWrap/>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P</w:t>
            </w:r>
            <w:r w:rsidR="0036619A">
              <w:rPr>
                <w:rFonts w:asciiTheme="majorBidi" w:eastAsia="Times New Roman" w:hAnsiTheme="majorBidi" w:cstheme="majorBidi"/>
                <w:color w:val="000000"/>
                <w:sz w:val="20"/>
                <w:szCs w:val="20"/>
                <w:vertAlign w:val="superscript"/>
                <w:lang w:eastAsia="en-AU"/>
              </w:rPr>
              <w:t>2</w:t>
            </w:r>
          </w:p>
        </w:tc>
        <w:tc>
          <w:tcPr>
            <w:tcW w:w="1781" w:type="dxa"/>
            <w:noWrap/>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HR (95% CI)</w:t>
            </w:r>
          </w:p>
        </w:tc>
        <w:tc>
          <w:tcPr>
            <w:tcW w:w="1295" w:type="dxa"/>
            <w:noWrap/>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P</w:t>
            </w:r>
            <w:r w:rsidR="0036619A">
              <w:rPr>
                <w:rFonts w:asciiTheme="majorBidi" w:eastAsia="Times New Roman" w:hAnsiTheme="majorBidi" w:cstheme="majorBidi"/>
                <w:color w:val="000000"/>
                <w:sz w:val="20"/>
                <w:szCs w:val="20"/>
                <w:vertAlign w:val="superscript"/>
                <w:lang w:eastAsia="en-AU"/>
              </w:rPr>
              <w:t>3</w:t>
            </w:r>
          </w:p>
        </w:tc>
      </w:tr>
      <w:tr w:rsidR="004A40AB"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4A40AB" w:rsidRPr="00FD7EAA" w:rsidRDefault="004A40AB" w:rsidP="004A40AB">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cg01268824</w:t>
            </w:r>
          </w:p>
        </w:tc>
        <w:tc>
          <w:tcPr>
            <w:tcW w:w="2406"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 xml:space="preserve">De Almeida et al. </w:t>
            </w:r>
            <w:r>
              <w:rPr>
                <w:rFonts w:asciiTheme="majorBidi" w:eastAsia="Times New Roman" w:hAnsiTheme="majorBidi" w:cstheme="majorBidi"/>
                <w:color w:val="000000"/>
                <w:sz w:val="20"/>
                <w:szCs w:val="20"/>
                <w:lang w:eastAsia="en-AU"/>
              </w:rPr>
              <w:fldChar w:fldCharType="begin"/>
            </w:r>
            <w:r w:rsidR="006C1C62">
              <w:rPr>
                <w:rFonts w:asciiTheme="majorBidi" w:eastAsia="Times New Roman" w:hAnsiTheme="majorBidi" w:cstheme="majorBidi"/>
                <w:color w:val="000000"/>
                <w:sz w:val="20"/>
                <w:szCs w:val="20"/>
                <w:lang w:eastAsia="en-AU"/>
              </w:rPr>
              <w:instrText xml:space="preserve"> ADDIN EN.CITE &lt;EndNote&gt;&lt;Cite&gt;&lt;Author&gt;de Almeida&lt;/Author&gt;&lt;Year&gt;2019&lt;/Year&gt;&lt;RecNum&gt;66&lt;/RecNum&gt;&lt;DisplayText&gt;[21]&lt;/DisplayText&gt;&lt;record&gt;&lt;rec-number&gt;66&lt;/rec-number&gt;&lt;foreign-keys&gt;&lt;key app="EN" db-id="dxrsate5wxvfpke99z75v0pvzsv9e90f5w2z" timestamp="1634511397"&gt;66&lt;/key&gt;&lt;/foreign-keys&gt;&lt;ref-type name="Journal Article"&gt;17&lt;/ref-type&gt;&lt;contributors&gt;&lt;authors&gt;&lt;author&gt;de Almeida, Bernardo P.&lt;/author&gt;&lt;author&gt;Apolónio, Joana Dias&lt;/author&gt;&lt;author&gt;Binnie, Alexandra&lt;/author&gt;&lt;author&gt;Castelo-Branco, Pedro&lt;/author&gt;&lt;/authors&gt;&lt;/contributors&gt;&lt;titles&gt;&lt;title&gt;Roadmap of DNA methylation in breast cancer identifies novel prognostic biomarkers&lt;/title&gt;&lt;secondary-title&gt;BMC Cancer&lt;/secondary-title&gt;&lt;/titles&gt;&lt;periodical&gt;&lt;full-title&gt;BMC Cancer&lt;/full-title&gt;&lt;/periodical&gt;&lt;pages&gt;219&lt;/pages&gt;&lt;volume&gt;19&lt;/volume&gt;&lt;number&gt;1&lt;/number&gt;&lt;dates&gt;&lt;year&gt;2019&lt;/year&gt;&lt;pub-dates&gt;&lt;date&gt;2019/03/12&lt;/date&gt;&lt;/pub-dates&gt;&lt;/dates&gt;&lt;isbn&gt;1471-2407&lt;/isbn&gt;&lt;urls&gt;&lt;related-urls&gt;&lt;url&gt;https://doi.org/10.1186/s12885-019-5403-0&lt;/url&gt;&lt;/related-urls&gt;&lt;/urls&gt;&lt;electronic-resource-num&gt;10.1186/s12885-019-5403-0&lt;/electronic-resource-num&gt;&lt;/record&gt;&lt;/Cite&gt;&lt;/EndNote&gt;</w:instrText>
            </w:r>
            <w:r>
              <w:rPr>
                <w:rFonts w:asciiTheme="majorBidi" w:eastAsia="Times New Roman" w:hAnsiTheme="majorBidi" w:cstheme="majorBidi"/>
                <w:color w:val="000000"/>
                <w:sz w:val="20"/>
                <w:szCs w:val="20"/>
                <w:lang w:eastAsia="en-AU"/>
              </w:rPr>
              <w:fldChar w:fldCharType="separate"/>
            </w:r>
            <w:r w:rsidR="006C1C62">
              <w:rPr>
                <w:rFonts w:asciiTheme="majorBidi" w:eastAsia="Times New Roman" w:hAnsiTheme="majorBidi" w:cstheme="majorBidi"/>
                <w:noProof/>
                <w:color w:val="000000"/>
                <w:sz w:val="20"/>
                <w:szCs w:val="20"/>
                <w:lang w:eastAsia="en-AU"/>
              </w:rPr>
              <w:t>[21]</w:t>
            </w:r>
            <w:r>
              <w:rPr>
                <w:rFonts w:asciiTheme="majorBidi" w:eastAsia="Times New Roman" w:hAnsiTheme="majorBidi" w:cstheme="majorBidi"/>
                <w:color w:val="000000"/>
                <w:sz w:val="20"/>
                <w:szCs w:val="20"/>
                <w:lang w:eastAsia="en-AU"/>
              </w:rPr>
              <w:fldChar w:fldCharType="end"/>
            </w:r>
          </w:p>
        </w:tc>
        <w:tc>
          <w:tcPr>
            <w:tcW w:w="1388"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ZNF154</w:t>
            </w:r>
          </w:p>
        </w:tc>
        <w:tc>
          <w:tcPr>
            <w:tcW w:w="1111"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w:t>
            </w:r>
          </w:p>
        </w:tc>
        <w:tc>
          <w:tcPr>
            <w:tcW w:w="2229"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1.18 (0.93,1.51)</w:t>
            </w:r>
          </w:p>
        </w:tc>
        <w:tc>
          <w:tcPr>
            <w:tcW w:w="971"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0.18</w:t>
            </w:r>
          </w:p>
        </w:tc>
        <w:tc>
          <w:tcPr>
            <w:tcW w:w="1781"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1.12 (0.99, 1.27)</w:t>
            </w:r>
          </w:p>
        </w:tc>
        <w:tc>
          <w:tcPr>
            <w:tcW w:w="1295"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0.08</w:t>
            </w:r>
          </w:p>
        </w:tc>
      </w:tr>
      <w:tr w:rsidR="004A40AB"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4A40AB" w:rsidRPr="00FD7EAA" w:rsidRDefault="004A40AB" w:rsidP="004A40AB">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cg22674699</w:t>
            </w:r>
          </w:p>
        </w:tc>
        <w:tc>
          <w:tcPr>
            <w:tcW w:w="2406" w:type="dxa"/>
            <w:noWrap/>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HOXD9</w:t>
            </w:r>
          </w:p>
        </w:tc>
        <w:tc>
          <w:tcPr>
            <w:tcW w:w="1111" w:type="dxa"/>
            <w:noWrap/>
            <w:hideMark/>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w:t>
            </w:r>
          </w:p>
        </w:tc>
        <w:tc>
          <w:tcPr>
            <w:tcW w:w="2229" w:type="dxa"/>
            <w:noWrap/>
            <w:hideMark/>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1.46 (1.11,1.91)</w:t>
            </w:r>
          </w:p>
        </w:tc>
        <w:tc>
          <w:tcPr>
            <w:tcW w:w="971" w:type="dxa"/>
            <w:noWrap/>
            <w:hideMark/>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0.01</w:t>
            </w:r>
          </w:p>
        </w:tc>
        <w:tc>
          <w:tcPr>
            <w:tcW w:w="1781" w:type="dxa"/>
            <w:noWrap/>
            <w:hideMark/>
          </w:tcPr>
          <w:p w:rsidR="004A40AB" w:rsidRPr="00825AD6"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825AD6">
              <w:rPr>
                <w:rFonts w:asciiTheme="majorBidi" w:eastAsia="Times New Roman" w:hAnsiTheme="majorBidi" w:cstheme="majorBidi"/>
                <w:b/>
                <w:color w:val="000000"/>
                <w:sz w:val="20"/>
                <w:szCs w:val="20"/>
                <w:lang w:eastAsia="en-AU"/>
              </w:rPr>
              <w:t>1.29 (1.13, 1.47)</w:t>
            </w:r>
          </w:p>
        </w:tc>
        <w:tc>
          <w:tcPr>
            <w:tcW w:w="1295" w:type="dxa"/>
            <w:noWrap/>
            <w:hideMark/>
          </w:tcPr>
          <w:p w:rsidR="004A40AB" w:rsidRPr="00825AD6"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825AD6">
              <w:rPr>
                <w:rFonts w:asciiTheme="majorBidi" w:eastAsia="Times New Roman" w:hAnsiTheme="majorBidi" w:cstheme="majorBidi"/>
                <w:b/>
                <w:color w:val="000000"/>
                <w:sz w:val="20"/>
                <w:szCs w:val="20"/>
                <w:lang w:eastAsia="en-AU"/>
              </w:rPr>
              <w:t>2.2 x 10</w:t>
            </w:r>
            <w:r w:rsidRPr="00825AD6">
              <w:rPr>
                <w:rFonts w:asciiTheme="majorBidi" w:eastAsia="Times New Roman" w:hAnsiTheme="majorBidi" w:cstheme="majorBidi"/>
                <w:b/>
                <w:color w:val="000000"/>
                <w:sz w:val="20"/>
                <w:szCs w:val="20"/>
                <w:vertAlign w:val="superscript"/>
                <w:lang w:eastAsia="en-AU"/>
              </w:rPr>
              <w:t>-4</w:t>
            </w:r>
          </w:p>
        </w:tc>
      </w:tr>
      <w:tr w:rsidR="004A40AB"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4A40AB" w:rsidRPr="00FD7EAA" w:rsidRDefault="004A40AB" w:rsidP="004A40AB">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cg12374721</w:t>
            </w:r>
          </w:p>
        </w:tc>
        <w:tc>
          <w:tcPr>
            <w:tcW w:w="2406" w:type="dxa"/>
            <w:noWrap/>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C17orf93</w:t>
            </w:r>
          </w:p>
        </w:tc>
        <w:tc>
          <w:tcPr>
            <w:tcW w:w="1111"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w:t>
            </w:r>
          </w:p>
        </w:tc>
        <w:tc>
          <w:tcPr>
            <w:tcW w:w="2229"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1.58 (1.21,2.07)</w:t>
            </w:r>
          </w:p>
        </w:tc>
        <w:tc>
          <w:tcPr>
            <w:tcW w:w="971"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0.001</w:t>
            </w:r>
          </w:p>
        </w:tc>
        <w:tc>
          <w:tcPr>
            <w:tcW w:w="1781"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NA</w:t>
            </w:r>
          </w:p>
        </w:tc>
        <w:tc>
          <w:tcPr>
            <w:tcW w:w="1295"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r>
      <w:tr w:rsidR="004A40AB"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4A40AB" w:rsidRPr="00FD7EAA" w:rsidRDefault="004A40AB" w:rsidP="004A40AB">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cg18081940</w:t>
            </w:r>
          </w:p>
        </w:tc>
        <w:tc>
          <w:tcPr>
            <w:tcW w:w="2406" w:type="dxa"/>
            <w:noWrap/>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TDRD10</w:t>
            </w:r>
          </w:p>
        </w:tc>
        <w:tc>
          <w:tcPr>
            <w:tcW w:w="1111" w:type="dxa"/>
            <w:noWrap/>
            <w:hideMark/>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w:t>
            </w:r>
          </w:p>
        </w:tc>
        <w:tc>
          <w:tcPr>
            <w:tcW w:w="2229" w:type="dxa"/>
            <w:noWrap/>
            <w:hideMark/>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1.41 (1.08,1.85)</w:t>
            </w:r>
          </w:p>
        </w:tc>
        <w:tc>
          <w:tcPr>
            <w:tcW w:w="971" w:type="dxa"/>
            <w:noWrap/>
            <w:hideMark/>
          </w:tcPr>
          <w:p w:rsidR="004A40AB" w:rsidRPr="00FD7EAA"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0.01</w:t>
            </w:r>
          </w:p>
        </w:tc>
        <w:tc>
          <w:tcPr>
            <w:tcW w:w="1781" w:type="dxa"/>
            <w:noWrap/>
            <w:hideMark/>
          </w:tcPr>
          <w:p w:rsidR="004A40AB" w:rsidRPr="00825AD6"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825AD6">
              <w:rPr>
                <w:rFonts w:asciiTheme="majorBidi" w:eastAsia="Times New Roman" w:hAnsiTheme="majorBidi" w:cstheme="majorBidi"/>
                <w:b/>
                <w:color w:val="000000"/>
                <w:sz w:val="20"/>
                <w:szCs w:val="20"/>
                <w:lang w:eastAsia="en-AU"/>
              </w:rPr>
              <w:t>1.42 (1.23, 1.63)</w:t>
            </w:r>
          </w:p>
        </w:tc>
        <w:tc>
          <w:tcPr>
            <w:tcW w:w="1295" w:type="dxa"/>
            <w:noWrap/>
            <w:hideMark/>
          </w:tcPr>
          <w:p w:rsidR="004A40AB" w:rsidRPr="00825AD6" w:rsidRDefault="004A40AB" w:rsidP="004A40AB">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825AD6">
              <w:rPr>
                <w:rFonts w:asciiTheme="majorBidi" w:eastAsia="Times New Roman" w:hAnsiTheme="majorBidi" w:cstheme="majorBidi"/>
                <w:b/>
                <w:color w:val="000000"/>
                <w:sz w:val="20"/>
                <w:szCs w:val="20"/>
                <w:lang w:eastAsia="en-AU"/>
              </w:rPr>
              <w:t>1.5 x 10</w:t>
            </w:r>
            <w:r w:rsidRPr="00825AD6">
              <w:rPr>
                <w:rFonts w:asciiTheme="majorBidi" w:eastAsia="Times New Roman" w:hAnsiTheme="majorBidi" w:cstheme="majorBidi"/>
                <w:b/>
                <w:color w:val="000000"/>
                <w:sz w:val="20"/>
                <w:szCs w:val="20"/>
                <w:vertAlign w:val="superscript"/>
                <w:lang w:eastAsia="en-AU"/>
              </w:rPr>
              <w:t>-6</w:t>
            </w:r>
          </w:p>
        </w:tc>
      </w:tr>
      <w:tr w:rsidR="004A40AB"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4A40AB" w:rsidRPr="00FD7EAA" w:rsidRDefault="004A40AB" w:rsidP="004A40AB">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cg04475027</w:t>
            </w:r>
          </w:p>
        </w:tc>
        <w:tc>
          <w:tcPr>
            <w:tcW w:w="2406" w:type="dxa"/>
            <w:noWrap/>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TMEM132C</w:t>
            </w:r>
          </w:p>
        </w:tc>
        <w:tc>
          <w:tcPr>
            <w:tcW w:w="1111"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w:t>
            </w:r>
          </w:p>
        </w:tc>
        <w:tc>
          <w:tcPr>
            <w:tcW w:w="2229"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1.26 (0.97,1.63)</w:t>
            </w:r>
          </w:p>
        </w:tc>
        <w:tc>
          <w:tcPr>
            <w:tcW w:w="971"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0.08</w:t>
            </w:r>
          </w:p>
        </w:tc>
        <w:tc>
          <w:tcPr>
            <w:tcW w:w="1781"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1.13 (0.99, 1.3</w:t>
            </w:r>
            <w:r w:rsidR="00A62E6E">
              <w:rPr>
                <w:rFonts w:asciiTheme="majorBidi" w:eastAsia="Times New Roman" w:hAnsiTheme="majorBidi" w:cstheme="majorBidi"/>
                <w:color w:val="000000"/>
                <w:sz w:val="20"/>
                <w:szCs w:val="20"/>
                <w:lang w:eastAsia="en-AU"/>
              </w:rPr>
              <w:t>0</w:t>
            </w:r>
            <w:r w:rsidRPr="00FD7EAA">
              <w:rPr>
                <w:rFonts w:asciiTheme="majorBidi" w:eastAsia="Times New Roman" w:hAnsiTheme="majorBidi" w:cstheme="majorBidi"/>
                <w:color w:val="000000"/>
                <w:sz w:val="20"/>
                <w:szCs w:val="20"/>
                <w:lang w:eastAsia="en-AU"/>
              </w:rPr>
              <w:t>)</w:t>
            </w:r>
          </w:p>
        </w:tc>
        <w:tc>
          <w:tcPr>
            <w:tcW w:w="1295" w:type="dxa"/>
            <w:noWrap/>
            <w:hideMark/>
          </w:tcPr>
          <w:p w:rsidR="004A40AB" w:rsidRPr="00FD7EAA" w:rsidRDefault="004A40AB" w:rsidP="004A40AB">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0.07</w:t>
            </w:r>
          </w:p>
        </w:tc>
      </w:tr>
      <w:tr w:rsidR="00984C18"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cg03985718</w:t>
            </w:r>
          </w:p>
        </w:tc>
        <w:tc>
          <w:tcPr>
            <w:tcW w:w="2406"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 xml:space="preserve">Kim et al. </w:t>
            </w:r>
            <w:r>
              <w:rPr>
                <w:rFonts w:asciiTheme="majorBidi" w:eastAsia="Times New Roman" w:hAnsiTheme="majorBidi" w:cstheme="majorBidi"/>
                <w:color w:val="000000"/>
                <w:sz w:val="20"/>
                <w:szCs w:val="20"/>
                <w:lang w:eastAsia="en-AU"/>
              </w:rPr>
              <w:fldChar w:fldCharType="begin"/>
            </w:r>
            <w:r>
              <w:rPr>
                <w:rFonts w:asciiTheme="majorBidi" w:eastAsia="Times New Roman" w:hAnsiTheme="majorBidi" w:cstheme="majorBidi"/>
                <w:color w:val="000000"/>
                <w:sz w:val="20"/>
                <w:szCs w:val="20"/>
                <w:lang w:eastAsia="en-AU"/>
              </w:rPr>
              <w:instrText xml:space="preserve"> ADDIN EN.CITE &lt;EndNote&gt;&lt;Cite&gt;&lt;Author&gt;Kim&lt;/Author&gt;&lt;Year&gt;2023&lt;/Year&gt;&lt;RecNum&gt;567&lt;/RecNum&gt;&lt;DisplayText&gt;[22]&lt;/DisplayText&gt;&lt;record&gt;&lt;rec-number&gt;567&lt;/rec-number&gt;&lt;foreign-keys&gt;&lt;key app="EN" db-id="dxrsate5wxvfpke99z75v0pvzsv9e90f5w2z" timestamp="1716263873"&gt;567&lt;/key&gt;&lt;/foreign-keys&gt;&lt;ref-type name="Journal Article"&gt;17&lt;/ref-type&gt;&lt;contributors&gt;&lt;authors&gt;&lt;author&gt;Kim,Do Hyun&lt;/author&gt;&lt;author&gt;Binder,Alexandra M.&lt;/author&gt;&lt;author&gt;Zhou,Hua&lt;/author&gt;&lt;author&gt;Jung,Su Yon&lt;/author&gt;&lt;/authors&gt;&lt;/contributors&gt;&lt;titles&gt;&lt;title&gt;DNA methylation patterns associated with breast cancer prognosis that are specific to tumor subtype and menopausal status&lt;/title&gt;&lt;secondary-title&gt;Frontiers in Genetics&lt;/secondary-title&gt;&lt;short-title&gt;EWAS of breast cancer prognoses&lt;/short-title&gt;&lt;/titles&gt;&lt;periodical&gt;&lt;full-title&gt;Frontiers in Genetics&lt;/full-title&gt;&lt;/periodical&gt;&lt;volume&gt;14&lt;/volume&gt;&lt;keywords&gt;&lt;keyword&gt;DNA methylation signatures,breast cancer,subtypes,Menopause,Survival &amp;amp; prognosis&lt;/keyword&gt;&lt;/keywords&gt;&lt;dates&gt;&lt;year&gt;2023&lt;/year&gt;&lt;pub-dates&gt;&lt;date&gt;2023-March-02&lt;/date&gt;&lt;/pub-dates&gt;&lt;/dates&gt;&lt;isbn&gt;1664-8021&lt;/isbn&gt;&lt;work-type&gt;Original Research&lt;/work-type&gt;&lt;urls&gt;&lt;related-urls&gt;&lt;url&gt;https://www.frontiersin.org/journals/genetics/articles/10.3389/fgene.2023.1133443&lt;/url&gt;&lt;/related-urls&gt;&lt;/urls&gt;&lt;electronic-resource-num&gt;10.3389/fgene.2023.1133443&lt;/electronic-resource-num&gt;&lt;language&gt;English&lt;/language&gt;&lt;/record&gt;&lt;/Cite&gt;&lt;/EndNote&gt;</w:instrText>
            </w:r>
            <w:r>
              <w:rPr>
                <w:rFonts w:asciiTheme="majorBidi" w:eastAsia="Times New Roman" w:hAnsiTheme="majorBidi" w:cstheme="majorBidi"/>
                <w:color w:val="000000"/>
                <w:sz w:val="20"/>
                <w:szCs w:val="20"/>
                <w:lang w:eastAsia="en-AU"/>
              </w:rPr>
              <w:fldChar w:fldCharType="separate"/>
            </w:r>
            <w:r>
              <w:rPr>
                <w:rFonts w:asciiTheme="majorBidi" w:eastAsia="Times New Roman" w:hAnsiTheme="majorBidi" w:cstheme="majorBidi"/>
                <w:noProof/>
                <w:color w:val="000000"/>
                <w:sz w:val="20"/>
                <w:szCs w:val="20"/>
                <w:lang w:eastAsia="en-AU"/>
              </w:rPr>
              <w:t>[22]</w:t>
            </w:r>
            <w:r>
              <w:rPr>
                <w:rFonts w:asciiTheme="majorBidi" w:eastAsia="Times New Roman" w:hAnsiTheme="majorBidi" w:cstheme="majorBidi"/>
                <w:color w:val="000000"/>
                <w:sz w:val="20"/>
                <w:szCs w:val="20"/>
                <w:lang w:eastAsia="en-AU"/>
              </w:rPr>
              <w:fldChar w:fldCharType="end"/>
            </w:r>
          </w:p>
        </w:tc>
        <w:tc>
          <w:tcPr>
            <w:tcW w:w="1388"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TGFBRAP1</w:t>
            </w:r>
          </w:p>
        </w:tc>
        <w:tc>
          <w:tcPr>
            <w:tcW w:w="1111" w:type="dxa"/>
            <w:noWrap/>
            <w:hideMark/>
          </w:tcPr>
          <w:p w:rsidR="00984C18" w:rsidRPr="00854D6E" w:rsidRDefault="00984C18" w:rsidP="00984C18">
            <w:pPr>
              <w:tabs>
                <w:tab w:val="left" w:pos="5298"/>
              </w:tabs>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1.16 (0.90,1.51)</w:t>
            </w:r>
          </w:p>
        </w:tc>
        <w:tc>
          <w:tcPr>
            <w:tcW w:w="97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0.25</w:t>
            </w:r>
          </w:p>
        </w:tc>
        <w:tc>
          <w:tcPr>
            <w:tcW w:w="178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0.91 (0.76, 1.08)</w:t>
            </w:r>
          </w:p>
        </w:tc>
        <w:tc>
          <w:tcPr>
            <w:tcW w:w="1295"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0.26</w:t>
            </w:r>
          </w:p>
        </w:tc>
      </w:tr>
      <w:tr w:rsidR="00984C18"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cg04921068</w:t>
            </w:r>
          </w:p>
        </w:tc>
        <w:tc>
          <w:tcPr>
            <w:tcW w:w="2406" w:type="dxa"/>
            <w:noWrap/>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PPM1L</w:t>
            </w:r>
          </w:p>
        </w:tc>
        <w:tc>
          <w:tcPr>
            <w:tcW w:w="1111" w:type="dxa"/>
            <w:noWrap/>
            <w:hideMark/>
          </w:tcPr>
          <w:p w:rsidR="00984C18" w:rsidRPr="00854D6E" w:rsidRDefault="00984C18" w:rsidP="00984C18">
            <w:pPr>
              <w:tabs>
                <w:tab w:val="left" w:pos="5298"/>
              </w:tabs>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0.86 (0.65,1.13)</w:t>
            </w:r>
          </w:p>
        </w:tc>
        <w:tc>
          <w:tcPr>
            <w:tcW w:w="97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0.28</w:t>
            </w:r>
          </w:p>
        </w:tc>
        <w:tc>
          <w:tcPr>
            <w:tcW w:w="178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NA</w:t>
            </w:r>
          </w:p>
        </w:tc>
        <w:tc>
          <w:tcPr>
            <w:tcW w:w="1295"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r>
      <w:tr w:rsidR="00984C18"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cg15462203</w:t>
            </w:r>
          </w:p>
        </w:tc>
        <w:tc>
          <w:tcPr>
            <w:tcW w:w="2406" w:type="dxa"/>
            <w:noWrap/>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DVL1</w:t>
            </w:r>
          </w:p>
        </w:tc>
        <w:tc>
          <w:tcPr>
            <w:tcW w:w="1111" w:type="dxa"/>
            <w:noWrap/>
            <w:hideMark/>
          </w:tcPr>
          <w:p w:rsidR="00984C18" w:rsidRPr="00854D6E" w:rsidRDefault="00984C18" w:rsidP="00984C18">
            <w:pPr>
              <w:tabs>
                <w:tab w:val="left" w:pos="5298"/>
              </w:tabs>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0.92 (0.74,1.15)</w:t>
            </w:r>
          </w:p>
        </w:tc>
        <w:tc>
          <w:tcPr>
            <w:tcW w:w="97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0.46</w:t>
            </w:r>
          </w:p>
        </w:tc>
        <w:tc>
          <w:tcPr>
            <w:tcW w:w="178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0.86 (0.7</w:t>
            </w:r>
            <w:r>
              <w:rPr>
                <w:rFonts w:asciiTheme="majorBidi" w:eastAsia="Times New Roman" w:hAnsiTheme="majorBidi" w:cstheme="majorBidi"/>
                <w:color w:val="000000"/>
                <w:sz w:val="20"/>
                <w:szCs w:val="20"/>
                <w:lang w:eastAsia="en-AU"/>
              </w:rPr>
              <w:t>0</w:t>
            </w:r>
            <w:r w:rsidRPr="00FD7EAA">
              <w:rPr>
                <w:rFonts w:asciiTheme="majorBidi" w:eastAsia="Times New Roman" w:hAnsiTheme="majorBidi" w:cstheme="majorBidi"/>
                <w:color w:val="000000"/>
                <w:sz w:val="20"/>
                <w:szCs w:val="20"/>
                <w:lang w:eastAsia="en-AU"/>
              </w:rPr>
              <w:t>, 1.05)</w:t>
            </w:r>
          </w:p>
        </w:tc>
        <w:tc>
          <w:tcPr>
            <w:tcW w:w="1295"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0.14</w:t>
            </w:r>
          </w:p>
        </w:tc>
      </w:tr>
      <w:tr w:rsidR="00984C18"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cg17827670</w:t>
            </w:r>
          </w:p>
        </w:tc>
        <w:tc>
          <w:tcPr>
            <w:tcW w:w="2406" w:type="dxa"/>
            <w:noWrap/>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AHCYL2</w:t>
            </w:r>
          </w:p>
        </w:tc>
        <w:tc>
          <w:tcPr>
            <w:tcW w:w="1111" w:type="dxa"/>
            <w:noWrap/>
            <w:hideMark/>
          </w:tcPr>
          <w:p w:rsidR="00984C18" w:rsidRPr="00854D6E" w:rsidRDefault="00984C18" w:rsidP="00984C18">
            <w:pPr>
              <w:tabs>
                <w:tab w:val="left" w:pos="5298"/>
              </w:tabs>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0.64 (0.46,0.90)</w:t>
            </w:r>
          </w:p>
        </w:tc>
        <w:tc>
          <w:tcPr>
            <w:tcW w:w="97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0.01</w:t>
            </w:r>
          </w:p>
        </w:tc>
        <w:tc>
          <w:tcPr>
            <w:tcW w:w="178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1.06 (0.94, 1.2</w:t>
            </w:r>
            <w:r>
              <w:rPr>
                <w:rFonts w:asciiTheme="majorBidi" w:eastAsia="Times New Roman" w:hAnsiTheme="majorBidi" w:cstheme="majorBidi"/>
                <w:color w:val="000000"/>
                <w:sz w:val="20"/>
                <w:szCs w:val="20"/>
                <w:lang w:eastAsia="en-AU"/>
              </w:rPr>
              <w:t>0</w:t>
            </w:r>
            <w:r w:rsidRPr="00FD7EAA">
              <w:rPr>
                <w:rFonts w:asciiTheme="majorBidi" w:eastAsia="Times New Roman" w:hAnsiTheme="majorBidi" w:cstheme="majorBidi"/>
                <w:color w:val="000000"/>
                <w:sz w:val="20"/>
                <w:szCs w:val="20"/>
                <w:lang w:eastAsia="en-AU"/>
              </w:rPr>
              <w:t>)</w:t>
            </w:r>
          </w:p>
        </w:tc>
        <w:tc>
          <w:tcPr>
            <w:tcW w:w="1295"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0.32</w:t>
            </w:r>
          </w:p>
        </w:tc>
      </w:tr>
      <w:tr w:rsidR="00984C18"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cg09926728</w:t>
            </w:r>
          </w:p>
        </w:tc>
        <w:tc>
          <w:tcPr>
            <w:tcW w:w="2406" w:type="dxa"/>
            <w:noWrap/>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SH3PXD2A</w:t>
            </w:r>
          </w:p>
        </w:tc>
        <w:tc>
          <w:tcPr>
            <w:tcW w:w="1111" w:type="dxa"/>
            <w:noWrap/>
            <w:hideMark/>
          </w:tcPr>
          <w:p w:rsidR="00984C18" w:rsidRPr="00854D6E" w:rsidRDefault="00984C18" w:rsidP="00984C18">
            <w:pPr>
              <w:tabs>
                <w:tab w:val="left" w:pos="5298"/>
              </w:tabs>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0.86 (0.71,1.03)</w:t>
            </w:r>
          </w:p>
        </w:tc>
        <w:tc>
          <w:tcPr>
            <w:tcW w:w="97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0.11</w:t>
            </w:r>
          </w:p>
        </w:tc>
        <w:tc>
          <w:tcPr>
            <w:tcW w:w="178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0.94 (0.82, 1.07)</w:t>
            </w:r>
          </w:p>
        </w:tc>
        <w:tc>
          <w:tcPr>
            <w:tcW w:w="1295"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0.34</w:t>
            </w:r>
          </w:p>
        </w:tc>
      </w:tr>
      <w:tr w:rsidR="00984C18"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cg18703983</w:t>
            </w:r>
          </w:p>
        </w:tc>
        <w:tc>
          <w:tcPr>
            <w:tcW w:w="2406" w:type="dxa"/>
            <w:noWrap/>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KCNS3</w:t>
            </w:r>
          </w:p>
        </w:tc>
        <w:tc>
          <w:tcPr>
            <w:tcW w:w="1111" w:type="dxa"/>
            <w:noWrap/>
            <w:hideMark/>
          </w:tcPr>
          <w:p w:rsidR="00984C18" w:rsidRPr="00854D6E" w:rsidRDefault="00984C18" w:rsidP="00984C18">
            <w:pPr>
              <w:tabs>
                <w:tab w:val="left" w:pos="5298"/>
              </w:tabs>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0.74 (0.62,0.89)</w:t>
            </w:r>
          </w:p>
        </w:tc>
        <w:tc>
          <w:tcPr>
            <w:tcW w:w="97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0.001</w:t>
            </w:r>
          </w:p>
        </w:tc>
        <w:tc>
          <w:tcPr>
            <w:tcW w:w="1781" w:type="dxa"/>
            <w:noWrap/>
            <w:hideMark/>
          </w:tcPr>
          <w:p w:rsidR="00984C18" w:rsidRPr="00A62E6E"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0.80 (0.72, 0.89)</w:t>
            </w:r>
          </w:p>
        </w:tc>
        <w:tc>
          <w:tcPr>
            <w:tcW w:w="1295" w:type="dxa"/>
            <w:noWrap/>
            <w:hideMark/>
          </w:tcPr>
          <w:p w:rsidR="00984C18" w:rsidRPr="00A62E6E"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8.1 x 10</w:t>
            </w:r>
            <w:r w:rsidRPr="00A62E6E">
              <w:rPr>
                <w:rFonts w:asciiTheme="majorBidi" w:eastAsia="Times New Roman" w:hAnsiTheme="majorBidi" w:cstheme="majorBidi"/>
                <w:b/>
                <w:color w:val="000000"/>
                <w:sz w:val="20"/>
                <w:szCs w:val="20"/>
                <w:vertAlign w:val="superscript"/>
                <w:lang w:eastAsia="en-AU"/>
              </w:rPr>
              <w:t>-5</w:t>
            </w:r>
          </w:p>
        </w:tc>
      </w:tr>
      <w:tr w:rsidR="00984C18"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cg16976520</w:t>
            </w:r>
          </w:p>
        </w:tc>
        <w:tc>
          <w:tcPr>
            <w:tcW w:w="2406" w:type="dxa"/>
            <w:noWrap/>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ESYT2</w:t>
            </w:r>
          </w:p>
        </w:tc>
        <w:tc>
          <w:tcPr>
            <w:tcW w:w="1111" w:type="dxa"/>
            <w:noWrap/>
            <w:hideMark/>
          </w:tcPr>
          <w:p w:rsidR="00984C18" w:rsidRPr="00854D6E" w:rsidRDefault="00984C18" w:rsidP="00984C18">
            <w:pPr>
              <w:tabs>
                <w:tab w:val="left" w:pos="5298"/>
              </w:tabs>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0.89 (0.71,1.11)</w:t>
            </w:r>
          </w:p>
        </w:tc>
        <w:tc>
          <w:tcPr>
            <w:tcW w:w="97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0.29</w:t>
            </w:r>
          </w:p>
        </w:tc>
        <w:tc>
          <w:tcPr>
            <w:tcW w:w="178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NA</w:t>
            </w:r>
          </w:p>
        </w:tc>
        <w:tc>
          <w:tcPr>
            <w:tcW w:w="1295"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r>
      <w:tr w:rsidR="00984C18"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cg17735983</w:t>
            </w:r>
          </w:p>
        </w:tc>
        <w:tc>
          <w:tcPr>
            <w:tcW w:w="2406" w:type="dxa"/>
            <w:noWrap/>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MZF1</w:t>
            </w:r>
          </w:p>
        </w:tc>
        <w:tc>
          <w:tcPr>
            <w:tcW w:w="1111" w:type="dxa"/>
            <w:noWrap/>
            <w:hideMark/>
          </w:tcPr>
          <w:p w:rsidR="00984C18" w:rsidRPr="00854D6E" w:rsidRDefault="00984C18" w:rsidP="00984C18">
            <w:pPr>
              <w:tabs>
                <w:tab w:val="left" w:pos="5298"/>
              </w:tabs>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1.34 (1.14,1.59)</w:t>
            </w:r>
          </w:p>
        </w:tc>
        <w:tc>
          <w:tcPr>
            <w:tcW w:w="97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0.001</w:t>
            </w:r>
          </w:p>
        </w:tc>
        <w:tc>
          <w:tcPr>
            <w:tcW w:w="1781" w:type="dxa"/>
            <w:noWrap/>
            <w:hideMark/>
          </w:tcPr>
          <w:p w:rsidR="00984C18" w:rsidRPr="00A62E6E"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1.23 (1.14, 1.34)</w:t>
            </w:r>
          </w:p>
        </w:tc>
        <w:tc>
          <w:tcPr>
            <w:tcW w:w="1295" w:type="dxa"/>
            <w:noWrap/>
            <w:hideMark/>
          </w:tcPr>
          <w:p w:rsidR="00984C18" w:rsidRPr="00A62E6E"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2.6 x 10</w:t>
            </w:r>
            <w:r w:rsidRPr="00A62E6E">
              <w:rPr>
                <w:rFonts w:asciiTheme="majorBidi" w:eastAsia="Times New Roman" w:hAnsiTheme="majorBidi" w:cstheme="majorBidi"/>
                <w:b/>
                <w:color w:val="000000"/>
                <w:sz w:val="20"/>
                <w:szCs w:val="20"/>
                <w:vertAlign w:val="superscript"/>
                <w:lang w:eastAsia="en-AU"/>
              </w:rPr>
              <w:t>-7</w:t>
            </w:r>
          </w:p>
        </w:tc>
      </w:tr>
      <w:tr w:rsidR="00984C18"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cg10678486</w:t>
            </w:r>
          </w:p>
        </w:tc>
        <w:tc>
          <w:tcPr>
            <w:tcW w:w="2406" w:type="dxa"/>
            <w:noWrap/>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ELAC1</w:t>
            </w:r>
          </w:p>
        </w:tc>
        <w:tc>
          <w:tcPr>
            <w:tcW w:w="1111" w:type="dxa"/>
            <w:noWrap/>
            <w:hideMark/>
          </w:tcPr>
          <w:p w:rsidR="00984C18" w:rsidRPr="00854D6E" w:rsidRDefault="00984C18" w:rsidP="00984C18">
            <w:pPr>
              <w:tabs>
                <w:tab w:val="left" w:pos="5298"/>
              </w:tabs>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1.18 (1.01,1.38)</w:t>
            </w:r>
          </w:p>
        </w:tc>
        <w:tc>
          <w:tcPr>
            <w:tcW w:w="97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0.04</w:t>
            </w:r>
          </w:p>
        </w:tc>
        <w:tc>
          <w:tcPr>
            <w:tcW w:w="178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1.08 (0.98, 1.18)</w:t>
            </w:r>
          </w:p>
        </w:tc>
        <w:tc>
          <w:tcPr>
            <w:tcW w:w="1295"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0.13</w:t>
            </w:r>
          </w:p>
        </w:tc>
      </w:tr>
      <w:tr w:rsidR="00984C18"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cg13447284</w:t>
            </w:r>
          </w:p>
        </w:tc>
        <w:tc>
          <w:tcPr>
            <w:tcW w:w="2406" w:type="dxa"/>
            <w:noWrap/>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p>
        </w:tc>
        <w:tc>
          <w:tcPr>
            <w:tcW w:w="1111" w:type="dxa"/>
            <w:noWrap/>
            <w:hideMark/>
          </w:tcPr>
          <w:p w:rsidR="00984C18" w:rsidRPr="00854D6E" w:rsidRDefault="00984C18" w:rsidP="00984C18">
            <w:pPr>
              <w:tabs>
                <w:tab w:val="left" w:pos="5298"/>
              </w:tabs>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1.08 (0.84,1.39)</w:t>
            </w:r>
          </w:p>
        </w:tc>
        <w:tc>
          <w:tcPr>
            <w:tcW w:w="97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0.54</w:t>
            </w:r>
          </w:p>
        </w:tc>
        <w:tc>
          <w:tcPr>
            <w:tcW w:w="178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0.89 (0.73, 1.1</w:t>
            </w:r>
            <w:r>
              <w:rPr>
                <w:rFonts w:asciiTheme="majorBidi" w:eastAsia="Times New Roman" w:hAnsiTheme="majorBidi" w:cstheme="majorBidi"/>
                <w:color w:val="000000"/>
                <w:sz w:val="20"/>
                <w:szCs w:val="20"/>
                <w:lang w:eastAsia="en-AU"/>
              </w:rPr>
              <w:t>0</w:t>
            </w:r>
            <w:r w:rsidRPr="00FD7EAA">
              <w:rPr>
                <w:rFonts w:asciiTheme="majorBidi" w:eastAsia="Times New Roman" w:hAnsiTheme="majorBidi" w:cstheme="majorBidi"/>
                <w:color w:val="000000"/>
                <w:sz w:val="20"/>
                <w:szCs w:val="20"/>
                <w:lang w:eastAsia="en-AU"/>
              </w:rPr>
              <w:t>)</w:t>
            </w:r>
          </w:p>
        </w:tc>
        <w:tc>
          <w:tcPr>
            <w:tcW w:w="1295"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0.29</w:t>
            </w:r>
          </w:p>
        </w:tc>
      </w:tr>
      <w:tr w:rsidR="00984C18"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cg24328142</w:t>
            </w:r>
          </w:p>
        </w:tc>
        <w:tc>
          <w:tcPr>
            <w:tcW w:w="2406" w:type="dxa"/>
            <w:noWrap/>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TSPAN15</w:t>
            </w:r>
          </w:p>
        </w:tc>
        <w:tc>
          <w:tcPr>
            <w:tcW w:w="1111" w:type="dxa"/>
            <w:noWrap/>
            <w:hideMark/>
          </w:tcPr>
          <w:p w:rsidR="00984C18" w:rsidRPr="00854D6E" w:rsidRDefault="00984C18" w:rsidP="00984C18">
            <w:pPr>
              <w:tabs>
                <w:tab w:val="left" w:pos="5298"/>
              </w:tabs>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0.76 (0.62,0.95)</w:t>
            </w:r>
          </w:p>
        </w:tc>
        <w:tc>
          <w:tcPr>
            <w:tcW w:w="97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0.01</w:t>
            </w:r>
          </w:p>
        </w:tc>
        <w:tc>
          <w:tcPr>
            <w:tcW w:w="1781" w:type="dxa"/>
            <w:noWrap/>
            <w:hideMark/>
          </w:tcPr>
          <w:p w:rsidR="00984C18" w:rsidRPr="00A62E6E"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0.74 (0.66, 0.83)</w:t>
            </w:r>
          </w:p>
        </w:tc>
        <w:tc>
          <w:tcPr>
            <w:tcW w:w="1295" w:type="dxa"/>
            <w:noWrap/>
            <w:hideMark/>
          </w:tcPr>
          <w:p w:rsidR="00984C18" w:rsidRPr="00A62E6E"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2.2 x 10</w:t>
            </w:r>
            <w:r w:rsidRPr="00A62E6E">
              <w:rPr>
                <w:rFonts w:asciiTheme="majorBidi" w:eastAsia="Times New Roman" w:hAnsiTheme="majorBidi" w:cstheme="majorBidi"/>
                <w:b/>
                <w:color w:val="000000"/>
                <w:sz w:val="20"/>
                <w:szCs w:val="20"/>
                <w:vertAlign w:val="superscript"/>
                <w:lang w:eastAsia="en-AU"/>
              </w:rPr>
              <w:t>-7</w:t>
            </w:r>
          </w:p>
        </w:tc>
      </w:tr>
      <w:tr w:rsidR="00984C18"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cg03216043</w:t>
            </w:r>
          </w:p>
        </w:tc>
        <w:tc>
          <w:tcPr>
            <w:tcW w:w="2406" w:type="dxa"/>
            <w:noWrap/>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DNM2</w:t>
            </w:r>
          </w:p>
        </w:tc>
        <w:tc>
          <w:tcPr>
            <w:tcW w:w="1111" w:type="dxa"/>
            <w:noWrap/>
            <w:hideMark/>
          </w:tcPr>
          <w:p w:rsidR="00984C18" w:rsidRPr="00854D6E" w:rsidRDefault="00984C18" w:rsidP="00984C18">
            <w:pPr>
              <w:tabs>
                <w:tab w:val="left" w:pos="5298"/>
              </w:tabs>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1.09 (0.84,1.40)</w:t>
            </w:r>
          </w:p>
        </w:tc>
        <w:tc>
          <w:tcPr>
            <w:tcW w:w="97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0.52</w:t>
            </w:r>
          </w:p>
        </w:tc>
        <w:tc>
          <w:tcPr>
            <w:tcW w:w="1781" w:type="dxa"/>
            <w:noWrap/>
            <w:hideMark/>
          </w:tcPr>
          <w:p w:rsidR="00984C18" w:rsidRPr="00A62E6E"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0.82 (0.73, 0.92)</w:t>
            </w:r>
          </w:p>
        </w:tc>
        <w:tc>
          <w:tcPr>
            <w:tcW w:w="1295" w:type="dxa"/>
            <w:noWrap/>
            <w:hideMark/>
          </w:tcPr>
          <w:p w:rsidR="00984C18" w:rsidRPr="00A62E6E"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0.008</w:t>
            </w:r>
          </w:p>
        </w:tc>
      </w:tr>
      <w:tr w:rsidR="00984C18"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cg22776912</w:t>
            </w:r>
          </w:p>
        </w:tc>
        <w:tc>
          <w:tcPr>
            <w:tcW w:w="2406" w:type="dxa"/>
            <w:noWrap/>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TMC3</w:t>
            </w:r>
          </w:p>
        </w:tc>
        <w:tc>
          <w:tcPr>
            <w:tcW w:w="1111" w:type="dxa"/>
            <w:noWrap/>
            <w:hideMark/>
          </w:tcPr>
          <w:p w:rsidR="00984C18" w:rsidRPr="00854D6E" w:rsidRDefault="00984C18" w:rsidP="00984C18">
            <w:pPr>
              <w:tabs>
                <w:tab w:val="left" w:pos="5298"/>
              </w:tabs>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2152B8"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2152B8">
              <w:rPr>
                <w:rFonts w:asciiTheme="majorBidi" w:eastAsia="Times New Roman" w:hAnsiTheme="majorBidi" w:cstheme="majorBidi"/>
                <w:color w:val="000000"/>
                <w:sz w:val="20"/>
                <w:szCs w:val="20"/>
                <w:lang w:eastAsia="en-AU"/>
              </w:rPr>
              <w:t>1.01 (0.79,1.29)</w:t>
            </w:r>
          </w:p>
        </w:tc>
        <w:tc>
          <w:tcPr>
            <w:tcW w:w="97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0.94</w:t>
            </w:r>
          </w:p>
        </w:tc>
        <w:tc>
          <w:tcPr>
            <w:tcW w:w="1781" w:type="dxa"/>
            <w:noWrap/>
            <w:hideMark/>
          </w:tcPr>
          <w:p w:rsidR="00984C18" w:rsidRPr="00A62E6E"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0.76 (0.67, 0.85)</w:t>
            </w:r>
          </w:p>
        </w:tc>
        <w:tc>
          <w:tcPr>
            <w:tcW w:w="1295" w:type="dxa"/>
            <w:noWrap/>
            <w:hideMark/>
          </w:tcPr>
          <w:p w:rsidR="00984C18" w:rsidRPr="00A62E6E"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4.0 x 10</w:t>
            </w:r>
            <w:r w:rsidRPr="00A62E6E">
              <w:rPr>
                <w:rFonts w:asciiTheme="majorBidi" w:eastAsia="Times New Roman" w:hAnsiTheme="majorBidi" w:cstheme="majorBidi"/>
                <w:b/>
                <w:color w:val="000000"/>
                <w:sz w:val="20"/>
                <w:szCs w:val="20"/>
                <w:vertAlign w:val="superscript"/>
                <w:lang w:eastAsia="en-AU"/>
              </w:rPr>
              <w:t>-6</w:t>
            </w:r>
          </w:p>
        </w:tc>
      </w:tr>
      <w:tr w:rsidR="00984C18"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cg06956006</w:t>
            </w:r>
          </w:p>
        </w:tc>
        <w:tc>
          <w:tcPr>
            <w:tcW w:w="2406" w:type="dxa"/>
            <w:noWrap/>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ACLY</w:t>
            </w:r>
          </w:p>
        </w:tc>
        <w:tc>
          <w:tcPr>
            <w:tcW w:w="1111" w:type="dxa"/>
            <w:noWrap/>
            <w:hideMark/>
          </w:tcPr>
          <w:p w:rsidR="00984C18" w:rsidRPr="00854D6E" w:rsidRDefault="00984C18" w:rsidP="00984C18">
            <w:pPr>
              <w:tabs>
                <w:tab w:val="left" w:pos="5298"/>
              </w:tabs>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0.99 (0.78,1.25)</w:t>
            </w:r>
          </w:p>
        </w:tc>
        <w:tc>
          <w:tcPr>
            <w:tcW w:w="97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0.91</w:t>
            </w:r>
          </w:p>
        </w:tc>
        <w:tc>
          <w:tcPr>
            <w:tcW w:w="178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NA</w:t>
            </w:r>
          </w:p>
        </w:tc>
        <w:tc>
          <w:tcPr>
            <w:tcW w:w="1295"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r>
      <w:tr w:rsidR="00984C18"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cg00175150</w:t>
            </w:r>
          </w:p>
        </w:tc>
        <w:tc>
          <w:tcPr>
            <w:tcW w:w="2406" w:type="dxa"/>
            <w:noWrap/>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i/>
                <w:iCs/>
                <w:color w:val="000000"/>
                <w:sz w:val="20"/>
                <w:szCs w:val="20"/>
                <w:lang w:eastAsia="en-AU"/>
              </w:rPr>
            </w:pPr>
            <w:r w:rsidRPr="00FD7EAA">
              <w:rPr>
                <w:rFonts w:asciiTheme="majorBidi" w:eastAsia="Times New Roman" w:hAnsiTheme="majorBidi" w:cstheme="majorBidi"/>
                <w:i/>
                <w:iCs/>
                <w:color w:val="000000"/>
                <w:sz w:val="20"/>
                <w:szCs w:val="20"/>
                <w:lang w:eastAsia="en-AU"/>
              </w:rPr>
              <w:t>ECM1</w:t>
            </w:r>
          </w:p>
        </w:tc>
        <w:tc>
          <w:tcPr>
            <w:tcW w:w="1111" w:type="dxa"/>
            <w:noWrap/>
            <w:hideMark/>
          </w:tcPr>
          <w:p w:rsidR="00984C18" w:rsidRPr="00854D6E" w:rsidRDefault="00984C18" w:rsidP="00984C18">
            <w:pPr>
              <w:tabs>
                <w:tab w:val="left" w:pos="5298"/>
              </w:tabs>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0.84 (0.70,1.01)</w:t>
            </w:r>
          </w:p>
        </w:tc>
        <w:tc>
          <w:tcPr>
            <w:tcW w:w="97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0.07</w:t>
            </w:r>
          </w:p>
        </w:tc>
        <w:tc>
          <w:tcPr>
            <w:tcW w:w="178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0.84 (0.70,</w:t>
            </w:r>
            <w:r>
              <w:rPr>
                <w:rFonts w:asciiTheme="majorBidi" w:eastAsia="Times New Roman" w:hAnsiTheme="majorBidi" w:cstheme="majorBidi"/>
                <w:color w:val="000000"/>
                <w:sz w:val="20"/>
                <w:szCs w:val="20"/>
                <w:lang w:eastAsia="en-AU"/>
              </w:rPr>
              <w:t xml:space="preserve"> </w:t>
            </w:r>
            <w:r w:rsidRPr="00FD7EAA">
              <w:rPr>
                <w:rFonts w:asciiTheme="majorBidi" w:eastAsia="Times New Roman" w:hAnsiTheme="majorBidi" w:cstheme="majorBidi"/>
                <w:color w:val="000000"/>
                <w:sz w:val="20"/>
                <w:szCs w:val="20"/>
                <w:lang w:eastAsia="en-AU"/>
              </w:rPr>
              <w:t>1.01)</w:t>
            </w:r>
          </w:p>
        </w:tc>
        <w:tc>
          <w:tcPr>
            <w:tcW w:w="1295"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0.07</w:t>
            </w:r>
          </w:p>
        </w:tc>
      </w:tr>
      <w:tr w:rsidR="00984C18" w:rsidRPr="00FD7EAA" w:rsidTr="003D77C0">
        <w:trPr>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cg15348839</w:t>
            </w:r>
          </w:p>
        </w:tc>
        <w:tc>
          <w:tcPr>
            <w:tcW w:w="2406" w:type="dxa"/>
            <w:noWrap/>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111" w:type="dxa"/>
            <w:noWrap/>
            <w:hideMark/>
          </w:tcPr>
          <w:p w:rsidR="00984C18" w:rsidRPr="00854D6E" w:rsidRDefault="00984C18" w:rsidP="00984C18">
            <w:pPr>
              <w:tabs>
                <w:tab w:val="left" w:pos="5298"/>
              </w:tabs>
              <w:contextual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0.98 (0.78,1.24)</w:t>
            </w:r>
          </w:p>
        </w:tc>
        <w:tc>
          <w:tcPr>
            <w:tcW w:w="97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0.88</w:t>
            </w:r>
          </w:p>
        </w:tc>
        <w:tc>
          <w:tcPr>
            <w:tcW w:w="1781"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0.87 (0.74, 1.01)</w:t>
            </w:r>
          </w:p>
        </w:tc>
        <w:tc>
          <w:tcPr>
            <w:tcW w:w="1295" w:type="dxa"/>
            <w:noWrap/>
            <w:hideMark/>
          </w:tcPr>
          <w:p w:rsidR="00984C18" w:rsidRPr="00FD7EAA" w:rsidRDefault="00984C18" w:rsidP="00984C18">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0.07</w:t>
            </w:r>
          </w:p>
        </w:tc>
      </w:tr>
      <w:tr w:rsidR="00984C18" w:rsidRPr="00FD7EAA" w:rsidTr="003D77C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08" w:type="dxa"/>
            <w:noWrap/>
            <w:hideMark/>
          </w:tcPr>
          <w:p w:rsidR="00984C18" w:rsidRPr="00FD7EAA" w:rsidRDefault="00984C18" w:rsidP="00984C18">
            <w:pPr>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cg12511487</w:t>
            </w:r>
          </w:p>
        </w:tc>
        <w:tc>
          <w:tcPr>
            <w:tcW w:w="2406" w:type="dxa"/>
            <w:noWrap/>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388"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p>
        </w:tc>
        <w:tc>
          <w:tcPr>
            <w:tcW w:w="1111" w:type="dxa"/>
            <w:noWrap/>
            <w:hideMark/>
          </w:tcPr>
          <w:p w:rsidR="00984C18" w:rsidRPr="00854D6E" w:rsidRDefault="00984C18" w:rsidP="00984C18">
            <w:pPr>
              <w:tabs>
                <w:tab w:val="left" w:pos="5298"/>
              </w:tabs>
              <w:contextual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4D6E">
              <w:rPr>
                <w:rFonts w:asciiTheme="majorBidi" w:hAnsiTheme="majorBidi" w:cstheme="majorBidi"/>
              </w:rPr>
              <w:t>-</w:t>
            </w:r>
          </w:p>
        </w:tc>
        <w:tc>
          <w:tcPr>
            <w:tcW w:w="2229"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0.81 (0.66,1.00)</w:t>
            </w:r>
          </w:p>
        </w:tc>
        <w:tc>
          <w:tcPr>
            <w:tcW w:w="971" w:type="dxa"/>
            <w:noWrap/>
            <w:hideMark/>
          </w:tcPr>
          <w:p w:rsidR="00984C18" w:rsidRPr="00FD7EAA"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eastAsia="en-AU"/>
              </w:rPr>
            </w:pPr>
            <w:r w:rsidRPr="00FD7EAA">
              <w:rPr>
                <w:rFonts w:asciiTheme="majorBidi" w:eastAsia="Times New Roman" w:hAnsiTheme="majorBidi" w:cstheme="majorBidi"/>
                <w:color w:val="000000"/>
                <w:sz w:val="20"/>
                <w:szCs w:val="20"/>
                <w:lang w:eastAsia="en-AU"/>
              </w:rPr>
              <w:t>0.05</w:t>
            </w:r>
          </w:p>
        </w:tc>
        <w:tc>
          <w:tcPr>
            <w:tcW w:w="1781" w:type="dxa"/>
            <w:noWrap/>
            <w:hideMark/>
          </w:tcPr>
          <w:p w:rsidR="00984C18" w:rsidRPr="00A62E6E"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0.83 (0.74, 0.93)</w:t>
            </w:r>
          </w:p>
        </w:tc>
        <w:tc>
          <w:tcPr>
            <w:tcW w:w="1295" w:type="dxa"/>
            <w:noWrap/>
            <w:hideMark/>
          </w:tcPr>
          <w:p w:rsidR="00984C18" w:rsidRPr="00A62E6E" w:rsidRDefault="00984C18" w:rsidP="00984C18">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sz w:val="20"/>
                <w:szCs w:val="20"/>
                <w:lang w:eastAsia="en-AU"/>
              </w:rPr>
            </w:pPr>
            <w:r w:rsidRPr="00A62E6E">
              <w:rPr>
                <w:rFonts w:asciiTheme="majorBidi" w:eastAsia="Times New Roman" w:hAnsiTheme="majorBidi" w:cstheme="majorBidi"/>
                <w:b/>
                <w:color w:val="000000"/>
                <w:sz w:val="20"/>
                <w:szCs w:val="20"/>
                <w:lang w:eastAsia="en-AU"/>
              </w:rPr>
              <w:t>0.001</w:t>
            </w:r>
          </w:p>
        </w:tc>
      </w:tr>
    </w:tbl>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 w:rsidR="004A40AB" w:rsidRDefault="004A40AB" w:rsidP="004A40AB">
      <w:pPr>
        <w:spacing w:after="0" w:line="240" w:lineRule="auto"/>
        <w:rPr>
          <w:rFonts w:ascii="Times New Roman" w:eastAsia="Times New Roman" w:hAnsi="Times New Roman" w:cs="Times New Roman"/>
          <w:lang w:eastAsia="en-AU"/>
        </w:rPr>
      </w:pPr>
      <w:r w:rsidRPr="00FD7EAA">
        <w:rPr>
          <w:rFonts w:ascii="Times New Roman" w:eastAsia="Times New Roman" w:hAnsi="Times New Roman" w:cs="Times New Roman"/>
          <w:lang w:eastAsia="en-AU"/>
        </w:rPr>
        <w:t xml:space="preserve">HR: hazard ratio; CI: confidence interval; NA: not </w:t>
      </w:r>
      <w:r w:rsidR="00A62E6E">
        <w:rPr>
          <w:rFonts w:ascii="Times New Roman" w:eastAsia="Times New Roman" w:hAnsi="Times New Roman" w:cs="Times New Roman"/>
          <w:lang w:eastAsia="en-AU"/>
        </w:rPr>
        <w:t>available in the pooled dataset</w:t>
      </w:r>
      <w:r w:rsidRPr="00FD7EAA">
        <w:rPr>
          <w:rFonts w:ascii="Times New Roman" w:eastAsia="Times New Roman" w:hAnsi="Times New Roman" w:cs="Times New Roman"/>
          <w:lang w:eastAsia="en-AU"/>
        </w:rPr>
        <w:t xml:space="preserve">. </w:t>
      </w:r>
    </w:p>
    <w:p w:rsidR="00465B7B" w:rsidRDefault="0036619A" w:rsidP="0036619A">
      <w:pPr>
        <w:numPr>
          <w:ilvl w:val="0"/>
          <w:numId w:val="5"/>
        </w:numPr>
        <w:spacing w:after="0" w:line="240" w:lineRule="auto"/>
        <w:contextualSpacing/>
        <w:rPr>
          <w:rFonts w:ascii="Times New Roman" w:eastAsia="Times New Roman" w:hAnsi="Times New Roman" w:cs="Times New Roman"/>
          <w:lang w:eastAsia="en-AU"/>
        </w:rPr>
      </w:pPr>
      <w:r w:rsidRPr="0036619A">
        <w:rPr>
          <w:rFonts w:ascii="Times New Roman" w:eastAsia="Times New Roman" w:hAnsi="Times New Roman" w:cs="Times New Roman"/>
          <w:lang w:eastAsia="en-AU"/>
        </w:rPr>
        <w:t>Direction of coefficients as reported in Kim et al. and De Almeida et al.</w:t>
      </w:r>
    </w:p>
    <w:p w:rsidR="004A40AB" w:rsidRPr="00FD7EAA" w:rsidRDefault="004A40AB" w:rsidP="0036619A">
      <w:pPr>
        <w:numPr>
          <w:ilvl w:val="0"/>
          <w:numId w:val="5"/>
        </w:numPr>
        <w:spacing w:after="0" w:line="240" w:lineRule="auto"/>
        <w:contextualSpacing/>
        <w:rPr>
          <w:rFonts w:ascii="Times New Roman" w:eastAsia="Times New Roman" w:hAnsi="Times New Roman" w:cs="Times New Roman"/>
          <w:lang w:eastAsia="en-AU"/>
        </w:rPr>
      </w:pPr>
      <w:r w:rsidRPr="00FD7EAA">
        <w:rPr>
          <w:rFonts w:ascii="Times New Roman" w:eastAsia="Times New Roman" w:hAnsi="Times New Roman" w:cs="Times New Roman"/>
          <w:lang w:eastAsia="en-AU"/>
        </w:rPr>
        <w:t xml:space="preserve">Model 0: unadjusted </w:t>
      </w:r>
      <w:r w:rsidRPr="00FD7EAA">
        <w:rPr>
          <w:rFonts w:ascii="Times New Roman" w:eastAsia="Times New Roman" w:hAnsi="Times New Roman" w:cs="Times New Roman"/>
          <w:lang w:eastAsia="en-AU"/>
        </w:rPr>
        <w:fldChar w:fldCharType="begin"/>
      </w:r>
      <w:r w:rsidR="006C1C62">
        <w:rPr>
          <w:rFonts w:ascii="Times New Roman" w:eastAsia="Times New Roman" w:hAnsi="Times New Roman" w:cs="Times New Roman"/>
          <w:lang w:eastAsia="en-AU"/>
        </w:rPr>
        <w:instrText xml:space="preserve"> ADDIN EN.CITE &lt;EndNote&gt;&lt;Cite&gt;&lt;Author&gt;Zarean&lt;/Author&gt;&lt;Year&gt;2025&lt;/Year&gt;&lt;RecNum&gt;785&lt;/RecNum&gt;&lt;DisplayText&gt;[23]&lt;/DisplayText&gt;&lt;record&gt;&lt;rec-number&gt;785&lt;/rec-number&gt;&lt;foreign-keys&gt;&lt;key app="EN" db-id="dxrsate5wxvfpke99z75v0pvzsv9e90f5w2z" timestamp="1741147648"&gt;785&lt;/key&gt;&lt;/foreign-keys&gt;&lt;ref-type name="Journal Article"&gt;17&lt;/ref-type&gt;&lt;contributors&gt;&lt;authors&gt;&lt;author&gt;Zarean, Elaheh&lt;/author&gt;&lt;author&gt;Li, Shuai&lt;/author&gt;&lt;author&gt;Wong, Ee Ming&lt;/author&gt;&lt;author&gt;Makalic, Enes&lt;/author&gt;&lt;author&gt;Milne, Roger L.&lt;/author&gt;&lt;author&gt;Giles, Graham G.&lt;/author&gt;&lt;author&gt;McLean, Catriona&lt;/author&gt;&lt;author&gt;Southey, Melissa C.&lt;/author&gt;&lt;author&gt;Dugué, Pierre-Antoine&lt;/author&gt;&lt;/authors&gt;&lt;/contributors&gt;&lt;titles&gt;&lt;title&gt;Tumour DNA methylation markers associated with breast cancer survival: a replication study&lt;/title&gt;&lt;secondary-title&gt;Breast Cancer Research&lt;/secondary-title&gt;&lt;/titles&gt;&lt;periodical&gt;&lt;full-title&gt;Breast cancer research&lt;/full-title&gt;&lt;/periodical&gt;&lt;pages&gt;9&lt;/pages&gt;&lt;volume&gt;27&lt;/volume&gt;&lt;number&gt;1&lt;/number&gt;&lt;dates&gt;&lt;year&gt;2025&lt;/year&gt;&lt;pub-dates&gt;&lt;date&gt;2025/01/17&lt;/date&gt;&lt;/pub-dates&gt;&lt;/dates&gt;&lt;isbn&gt;1465-542X&lt;/isbn&gt;&lt;urls&gt;&lt;related-urls&gt;&lt;url&gt;https://doi.org/10.1186/s13058-024-01955-x&lt;/url&gt;&lt;/related-urls&gt;&lt;/urls&gt;&lt;electronic-resource-num&gt;10.1186/s13058-024-01955-x&lt;/electronic-resource-num&gt;&lt;/record&gt;&lt;/Cite&gt;&lt;/EndNote&gt;</w:instrText>
      </w:r>
      <w:r w:rsidRPr="00FD7EAA">
        <w:rPr>
          <w:rFonts w:ascii="Times New Roman" w:eastAsia="Times New Roman" w:hAnsi="Times New Roman" w:cs="Times New Roman"/>
          <w:lang w:eastAsia="en-AU"/>
        </w:rPr>
        <w:fldChar w:fldCharType="separate"/>
      </w:r>
      <w:r w:rsidR="006C1C62">
        <w:rPr>
          <w:rFonts w:ascii="Times New Roman" w:eastAsia="Times New Roman" w:hAnsi="Times New Roman" w:cs="Times New Roman"/>
          <w:noProof/>
          <w:lang w:eastAsia="en-AU"/>
        </w:rPr>
        <w:t>[23]</w:t>
      </w:r>
      <w:r w:rsidRPr="00FD7EAA">
        <w:rPr>
          <w:rFonts w:ascii="Times New Roman" w:eastAsia="Times New Roman" w:hAnsi="Times New Roman" w:cs="Times New Roman"/>
          <w:lang w:eastAsia="en-AU"/>
        </w:rPr>
        <w:fldChar w:fldCharType="end"/>
      </w:r>
    </w:p>
    <w:p w:rsidR="004A40AB" w:rsidRPr="00FD7EAA" w:rsidRDefault="004A40AB" w:rsidP="004A40AB">
      <w:pPr>
        <w:numPr>
          <w:ilvl w:val="0"/>
          <w:numId w:val="5"/>
        </w:numPr>
        <w:spacing w:after="0" w:line="240" w:lineRule="auto"/>
        <w:contextualSpacing/>
        <w:rPr>
          <w:rFonts w:ascii="Times New Roman" w:eastAsia="Times New Roman" w:hAnsi="Times New Roman" w:cs="Times New Roman"/>
          <w:lang w:eastAsia="en-AU"/>
        </w:rPr>
      </w:pPr>
      <w:r w:rsidRPr="00FD7EAA">
        <w:rPr>
          <w:rFonts w:ascii="Times New Roman" w:eastAsia="Times New Roman" w:hAnsi="Times New Roman" w:cs="Times New Roman"/>
          <w:lang w:eastAsia="en-AU"/>
        </w:rPr>
        <w:t>Model 1: Adjusted for age + stratified by study</w:t>
      </w:r>
    </w:p>
    <w:p w:rsidR="004A40AB" w:rsidRPr="00FD7EAA" w:rsidRDefault="004A40AB" w:rsidP="004A40AB">
      <w:pPr>
        <w:tabs>
          <w:tab w:val="left" w:pos="1728"/>
        </w:tabs>
        <w:rPr>
          <w:rFonts w:asciiTheme="majorBidi" w:eastAsiaTheme="minorEastAsia" w:hAnsiTheme="majorBidi" w:cstheme="majorBidi"/>
          <w:b/>
          <w:bCs/>
          <w:sz w:val="24"/>
          <w:szCs w:val="24"/>
          <w:lang w:eastAsia="zh-CN"/>
        </w:rPr>
      </w:pPr>
    </w:p>
    <w:bookmarkEnd w:id="9"/>
    <w:p w:rsidR="004A40AB" w:rsidRDefault="004A40AB" w:rsidP="004A40AB"/>
    <w:p w:rsidR="00E24AB4" w:rsidRDefault="00E24AB4">
      <w:pPr>
        <w:rPr>
          <w:rFonts w:asciiTheme="majorBidi" w:hAnsiTheme="majorBidi" w:cstheme="majorBidi"/>
          <w:b/>
          <w:bCs/>
          <w:sz w:val="28"/>
          <w:szCs w:val="24"/>
        </w:rPr>
        <w:sectPr w:rsidR="00E24AB4" w:rsidSect="003D5D6B">
          <w:pgSz w:w="16838" w:h="11906" w:orient="landscape"/>
          <w:pgMar w:top="1440" w:right="1440" w:bottom="1440" w:left="1440" w:header="708" w:footer="708" w:gutter="0"/>
          <w:cols w:space="708"/>
          <w:docGrid w:linePitch="360"/>
        </w:sectPr>
      </w:pPr>
    </w:p>
    <w:p w:rsidR="004E4078" w:rsidRPr="00AF6A0B" w:rsidRDefault="004E4078" w:rsidP="004E4078">
      <w:pPr>
        <w:tabs>
          <w:tab w:val="left" w:pos="3300"/>
        </w:tabs>
        <w:rPr>
          <w:rFonts w:asciiTheme="majorBidi" w:hAnsiTheme="majorBidi" w:cstheme="majorBidi"/>
          <w:sz w:val="24"/>
          <w:szCs w:val="24"/>
        </w:rPr>
      </w:pPr>
      <w:bookmarkStart w:id="10" w:name="_Hlk182826851"/>
      <w:bookmarkStart w:id="11" w:name="_Hlk191895522"/>
      <w:r w:rsidRPr="00AF6A0B">
        <w:rPr>
          <w:rFonts w:asciiTheme="majorBidi" w:hAnsiTheme="majorBidi" w:cstheme="majorBidi"/>
          <w:b/>
          <w:bCs/>
          <w:sz w:val="24"/>
          <w:szCs w:val="24"/>
        </w:rPr>
        <w:lastRenderedPageBreak/>
        <w:t xml:space="preserve">Table </w:t>
      </w:r>
      <w:r>
        <w:rPr>
          <w:rFonts w:asciiTheme="majorBidi" w:hAnsiTheme="majorBidi" w:cstheme="majorBidi"/>
          <w:b/>
          <w:bCs/>
          <w:sz w:val="24"/>
          <w:szCs w:val="24"/>
        </w:rPr>
        <w:t>S</w:t>
      </w:r>
      <w:r w:rsidR="004A40AB">
        <w:rPr>
          <w:rFonts w:asciiTheme="majorBidi" w:hAnsiTheme="majorBidi" w:cstheme="majorBidi"/>
          <w:b/>
          <w:bCs/>
          <w:sz w:val="24"/>
          <w:szCs w:val="24"/>
        </w:rPr>
        <w:t>5</w:t>
      </w:r>
      <w:r w:rsidRPr="00AF6A0B">
        <w:rPr>
          <w:rFonts w:asciiTheme="majorBidi" w:hAnsiTheme="majorBidi" w:cstheme="majorBidi"/>
          <w:b/>
          <w:bCs/>
          <w:sz w:val="24"/>
          <w:szCs w:val="24"/>
        </w:rPr>
        <w:t>.</w:t>
      </w:r>
      <w:r w:rsidRPr="00AF6A0B">
        <w:rPr>
          <w:rFonts w:asciiTheme="majorBidi" w:hAnsiTheme="majorBidi" w:cstheme="majorBidi"/>
          <w:sz w:val="24"/>
          <w:szCs w:val="24"/>
        </w:rPr>
        <w:t xml:space="preserve">  Top five pathways for strongest </w:t>
      </w:r>
      <w:r>
        <w:rPr>
          <w:rFonts w:asciiTheme="majorBidi" w:hAnsiTheme="majorBidi" w:cstheme="majorBidi"/>
          <w:sz w:val="24"/>
          <w:szCs w:val="24"/>
        </w:rPr>
        <w:t>methylation markers</w:t>
      </w:r>
      <w:r w:rsidRPr="00AF6A0B">
        <w:rPr>
          <w:rFonts w:asciiTheme="majorBidi" w:hAnsiTheme="majorBidi" w:cstheme="majorBidi"/>
          <w:sz w:val="24"/>
          <w:szCs w:val="24"/>
        </w:rPr>
        <w:t xml:space="preserve"> associated with five-year </w:t>
      </w:r>
      <w:r>
        <w:rPr>
          <w:rFonts w:asciiTheme="majorBidi" w:hAnsiTheme="majorBidi" w:cstheme="majorBidi"/>
          <w:sz w:val="24"/>
          <w:szCs w:val="24"/>
        </w:rPr>
        <w:t xml:space="preserve">overall </w:t>
      </w:r>
      <w:r w:rsidRPr="00AF6A0B">
        <w:rPr>
          <w:rFonts w:asciiTheme="majorBidi" w:hAnsiTheme="majorBidi" w:cstheme="majorBidi"/>
          <w:sz w:val="24"/>
          <w:szCs w:val="24"/>
        </w:rPr>
        <w:t>survival using KEGG analysis</w:t>
      </w:r>
      <w:r>
        <w:rPr>
          <w:rFonts w:asciiTheme="majorBidi" w:hAnsiTheme="majorBidi" w:cstheme="majorBidi"/>
          <w:sz w:val="24"/>
          <w:szCs w:val="24"/>
        </w:rPr>
        <w:t>.</w:t>
      </w:r>
    </w:p>
    <w:tbl>
      <w:tblPr>
        <w:tblStyle w:val="PlainTable21"/>
        <w:tblW w:w="16302" w:type="dxa"/>
        <w:tblInd w:w="-447" w:type="dxa"/>
        <w:tblLayout w:type="fixed"/>
        <w:tblLook w:val="04A0" w:firstRow="1" w:lastRow="0" w:firstColumn="1" w:lastColumn="0" w:noHBand="0" w:noVBand="1"/>
      </w:tblPr>
      <w:tblGrid>
        <w:gridCol w:w="2269"/>
        <w:gridCol w:w="1418"/>
        <w:gridCol w:w="850"/>
        <w:gridCol w:w="730"/>
        <w:gridCol w:w="709"/>
        <w:gridCol w:w="10326"/>
      </w:tblGrid>
      <w:tr w:rsidR="004E4078" w:rsidRPr="00E24AB4" w:rsidTr="00E24AB4">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6302" w:type="dxa"/>
            <w:gridSpan w:val="6"/>
            <w:noWrap/>
            <w:vAlign w:val="center"/>
          </w:tcPr>
          <w:p w:rsidR="004E4078" w:rsidRPr="00E24AB4" w:rsidRDefault="004E4078" w:rsidP="00E24AB4">
            <w:pPr>
              <w:tabs>
                <w:tab w:val="left" w:pos="3300"/>
              </w:tabs>
              <w:spacing w:after="160"/>
              <w:rPr>
                <w:rFonts w:asciiTheme="majorBidi" w:hAnsiTheme="majorBidi" w:cstheme="majorBidi"/>
                <w:sz w:val="18"/>
                <w:szCs w:val="18"/>
                <w:vertAlign w:val="superscript"/>
              </w:rPr>
            </w:pPr>
            <w:r w:rsidRPr="00E24AB4">
              <w:rPr>
                <w:rFonts w:asciiTheme="majorBidi" w:hAnsiTheme="majorBidi" w:cstheme="majorBidi"/>
                <w:sz w:val="18"/>
                <w:szCs w:val="18"/>
              </w:rPr>
              <w:t>Model 1</w:t>
            </w:r>
            <w:r w:rsidRPr="00E24AB4">
              <w:rPr>
                <w:rFonts w:asciiTheme="majorBidi" w:hAnsiTheme="majorBidi" w:cstheme="majorBidi"/>
                <w:sz w:val="18"/>
                <w:szCs w:val="18"/>
                <w:vertAlign w:val="superscript"/>
              </w:rPr>
              <w:t>1</w:t>
            </w:r>
            <w:r w:rsidRPr="00E24AB4">
              <w:rPr>
                <w:rFonts w:asciiTheme="majorBidi" w:hAnsiTheme="majorBidi" w:cstheme="majorBidi"/>
                <w:sz w:val="18"/>
                <w:szCs w:val="18"/>
              </w:rPr>
              <w:t xml:space="preserve"> (N=2,535 CpGs)</w:t>
            </w:r>
          </w:p>
        </w:tc>
      </w:tr>
      <w:tr w:rsidR="004E4078" w:rsidRPr="00E24AB4" w:rsidTr="00E24AB4">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Pathway</w:t>
            </w:r>
          </w:p>
        </w:tc>
        <w:tc>
          <w:tcPr>
            <w:tcW w:w="1418"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N Pathway size</w:t>
            </w:r>
          </w:p>
        </w:tc>
        <w:tc>
          <w:tcPr>
            <w:tcW w:w="85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N DEG</w:t>
            </w:r>
          </w:p>
        </w:tc>
        <w:tc>
          <w:tcPr>
            <w:tcW w:w="73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P</w:t>
            </w:r>
          </w:p>
        </w:tc>
        <w:tc>
          <w:tcPr>
            <w:tcW w:w="709"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FDR</w:t>
            </w:r>
          </w:p>
        </w:tc>
        <w:tc>
          <w:tcPr>
            <w:tcW w:w="10326"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Gene</w:t>
            </w:r>
          </w:p>
        </w:tc>
      </w:tr>
      <w:tr w:rsidR="004E4078" w:rsidRPr="00E24AB4" w:rsidTr="00E24AB4">
        <w:trPr>
          <w:trHeight w:val="60"/>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Biosynthesis of amino acids</w:t>
            </w:r>
          </w:p>
        </w:tc>
        <w:tc>
          <w:tcPr>
            <w:tcW w:w="1418"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71</w:t>
            </w:r>
          </w:p>
        </w:tc>
        <w:tc>
          <w:tcPr>
            <w:tcW w:w="85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11</w:t>
            </w:r>
          </w:p>
        </w:tc>
        <w:tc>
          <w:tcPr>
            <w:tcW w:w="73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0.005</w:t>
            </w:r>
          </w:p>
        </w:tc>
        <w:tc>
          <w:tcPr>
            <w:tcW w:w="709"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0.97</w:t>
            </w:r>
          </w:p>
        </w:tc>
        <w:tc>
          <w:tcPr>
            <w:tcW w:w="10326"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ENO1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ENO2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PHGDH</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PYCR2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ASS1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PGAM1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BCAT1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SHMT2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TKTL2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GPT2</w:t>
            </w:r>
          </w:p>
        </w:tc>
      </w:tr>
      <w:tr w:rsidR="004E4078" w:rsidRPr="00E24AB4" w:rsidTr="00E24AB4">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Adipocytokine signalling pathway</w:t>
            </w:r>
          </w:p>
        </w:tc>
        <w:tc>
          <w:tcPr>
            <w:tcW w:w="1418"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70</w:t>
            </w:r>
          </w:p>
        </w:tc>
        <w:tc>
          <w:tcPr>
            <w:tcW w:w="85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12</w:t>
            </w:r>
          </w:p>
        </w:tc>
        <w:tc>
          <w:tcPr>
            <w:tcW w:w="73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0.01</w:t>
            </w:r>
          </w:p>
        </w:tc>
        <w:tc>
          <w:tcPr>
            <w:tcW w:w="709"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0.97</w:t>
            </w:r>
          </w:p>
        </w:tc>
        <w:tc>
          <w:tcPr>
            <w:tcW w:w="10326"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AKT2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NPY</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PRKAG2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MAPK10</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RXRA</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STAT3</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TNFRSF1B</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ACSBG2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TRADD</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SOCS3</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CD36</w:t>
            </w:r>
          </w:p>
        </w:tc>
      </w:tr>
      <w:tr w:rsidR="004E4078" w:rsidRPr="00E24AB4" w:rsidTr="00E24AB4">
        <w:trPr>
          <w:trHeight w:val="971"/>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cAMP signalling pathway</w:t>
            </w:r>
          </w:p>
        </w:tc>
        <w:tc>
          <w:tcPr>
            <w:tcW w:w="1418"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225</w:t>
            </w:r>
          </w:p>
        </w:tc>
        <w:tc>
          <w:tcPr>
            <w:tcW w:w="85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29</w:t>
            </w:r>
          </w:p>
        </w:tc>
        <w:tc>
          <w:tcPr>
            <w:tcW w:w="73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0.01</w:t>
            </w:r>
          </w:p>
        </w:tc>
        <w:tc>
          <w:tcPr>
            <w:tcW w:w="709"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0.97</w:t>
            </w:r>
          </w:p>
        </w:tc>
        <w:tc>
          <w:tcPr>
            <w:tcW w:w="10326"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RAPGEF4</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CHRM1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ADORA2A</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AKT2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GHSR</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GIPR</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GLI3</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GNAS</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GRIN2D</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HTR1E</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HTR4</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KCNK2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LIPE</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NFATC1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ATP1B2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NPY</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ATP2B4</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PAK1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PLCE1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PDE4C</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PLD1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CNGB3</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PRKACA</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MAPK10</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CREB3L2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TIAM1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VAV2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CACNA1D</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ACOX3</w:t>
            </w:r>
          </w:p>
        </w:tc>
      </w:tr>
      <w:tr w:rsidR="004E4078" w:rsidRPr="00E24AB4" w:rsidTr="00E24AB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Fc gamma R-mediated phagocytosis</w:t>
            </w:r>
          </w:p>
        </w:tc>
        <w:tc>
          <w:tcPr>
            <w:tcW w:w="1418"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96</w:t>
            </w:r>
          </w:p>
        </w:tc>
        <w:tc>
          <w:tcPr>
            <w:tcW w:w="85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15</w:t>
            </w:r>
          </w:p>
        </w:tc>
        <w:tc>
          <w:tcPr>
            <w:tcW w:w="73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0.02</w:t>
            </w:r>
          </w:p>
        </w:tc>
        <w:tc>
          <w:tcPr>
            <w:tcW w:w="709"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0.97</w:t>
            </w:r>
          </w:p>
        </w:tc>
        <w:tc>
          <w:tcPr>
            <w:tcW w:w="10326"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ARPC1B</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PLA2G4E</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AKT2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GSN</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LYN</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MYO10</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PAK1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PLD1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PRKCE</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PRKCG</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VAV2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PIP5K1A</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PLPP3</w:t>
            </w:r>
            <w:r w:rsidRPr="00E24AB4">
              <w:rPr>
                <w:rFonts w:asciiTheme="majorBidi" w:hAnsiTheme="majorBidi" w:cstheme="majorBidi"/>
                <w:sz w:val="18"/>
                <w:szCs w:val="18"/>
              </w:rPr>
              <w:t>, JMJD</w:t>
            </w:r>
            <w:r w:rsidRPr="00E24AB4">
              <w:rPr>
                <w:rFonts w:asciiTheme="majorBidi" w:hAnsiTheme="majorBidi" w:cstheme="majorBidi"/>
                <w:i/>
                <w:iCs/>
                <w:sz w:val="18"/>
                <w:szCs w:val="18"/>
              </w:rPr>
              <w:t>7-PLA2G4B</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ASAP2</w:t>
            </w:r>
          </w:p>
        </w:tc>
      </w:tr>
      <w:tr w:rsidR="004E4078" w:rsidRPr="00E24AB4" w:rsidTr="00E24AB4">
        <w:trPr>
          <w:trHeight w:val="489"/>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Endocrine and other factor-regulated calcium reabsorption</w:t>
            </w:r>
          </w:p>
        </w:tc>
        <w:tc>
          <w:tcPr>
            <w:tcW w:w="1418"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53</w:t>
            </w:r>
          </w:p>
        </w:tc>
        <w:tc>
          <w:tcPr>
            <w:tcW w:w="85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10</w:t>
            </w:r>
          </w:p>
        </w:tc>
        <w:tc>
          <w:tcPr>
            <w:tcW w:w="73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0.02</w:t>
            </w:r>
          </w:p>
        </w:tc>
        <w:tc>
          <w:tcPr>
            <w:tcW w:w="709"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0.97</w:t>
            </w:r>
          </w:p>
        </w:tc>
        <w:tc>
          <w:tcPr>
            <w:tcW w:w="10326" w:type="dxa"/>
            <w:noWrap/>
            <w:vAlign w:val="center"/>
          </w:tcPr>
          <w:p w:rsidR="004E4078" w:rsidRPr="00E24AB4" w:rsidRDefault="004E4078" w:rsidP="00E24AB4">
            <w:pPr>
              <w:pStyle w:val="HTMLPreformatted"/>
              <w:wordWrap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ESR1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DNM3</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GNAS</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ATP1B2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ATP2B4</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PRKACA</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PRKCG</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SLC8A1</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VDR</w:t>
            </w:r>
          </w:p>
        </w:tc>
      </w:tr>
      <w:tr w:rsidR="004E4078" w:rsidRPr="00E24AB4" w:rsidTr="00E24AB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6302" w:type="dxa"/>
            <w:gridSpan w:val="6"/>
            <w:noWrap/>
            <w:vAlign w:val="center"/>
            <w:hideMark/>
          </w:tcPr>
          <w:p w:rsidR="004E4078" w:rsidRPr="00E24AB4" w:rsidRDefault="004E4078" w:rsidP="00E24AB4">
            <w:pPr>
              <w:tabs>
                <w:tab w:val="left" w:pos="3300"/>
              </w:tabs>
              <w:spacing w:after="160"/>
              <w:rPr>
                <w:rFonts w:asciiTheme="majorBidi" w:hAnsiTheme="majorBidi" w:cstheme="majorBidi"/>
                <w:sz w:val="18"/>
                <w:szCs w:val="18"/>
                <w:vertAlign w:val="superscript"/>
              </w:rPr>
            </w:pPr>
            <w:r w:rsidRPr="00E24AB4">
              <w:rPr>
                <w:rFonts w:asciiTheme="majorBidi" w:hAnsiTheme="majorBidi" w:cstheme="majorBidi"/>
                <w:sz w:val="18"/>
                <w:szCs w:val="18"/>
              </w:rPr>
              <w:t>Model 2</w:t>
            </w:r>
            <w:r w:rsidRPr="00E24AB4">
              <w:rPr>
                <w:rFonts w:asciiTheme="majorBidi" w:hAnsiTheme="majorBidi" w:cstheme="majorBidi"/>
                <w:sz w:val="18"/>
                <w:szCs w:val="18"/>
                <w:vertAlign w:val="superscript"/>
              </w:rPr>
              <w:t xml:space="preserve">2 </w:t>
            </w:r>
            <w:r w:rsidRPr="00E24AB4">
              <w:rPr>
                <w:rFonts w:asciiTheme="majorBidi" w:hAnsiTheme="majorBidi" w:cstheme="majorBidi"/>
                <w:sz w:val="18"/>
                <w:szCs w:val="18"/>
              </w:rPr>
              <w:t>(N=281 CpGs)</w:t>
            </w:r>
          </w:p>
        </w:tc>
      </w:tr>
      <w:tr w:rsidR="004E4078" w:rsidRPr="00E24AB4" w:rsidTr="00E24AB4">
        <w:trPr>
          <w:trHeight w:val="248"/>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 xml:space="preserve">Leukocyte </w:t>
            </w:r>
            <w:proofErr w:type="spellStart"/>
            <w:r w:rsidRPr="00E24AB4">
              <w:rPr>
                <w:rFonts w:asciiTheme="majorBidi" w:hAnsiTheme="majorBidi" w:cstheme="majorBidi"/>
                <w:b w:val="0"/>
                <w:bCs w:val="0"/>
                <w:sz w:val="18"/>
                <w:szCs w:val="18"/>
              </w:rPr>
              <w:t>transendothelial</w:t>
            </w:r>
            <w:proofErr w:type="spellEnd"/>
            <w:r w:rsidRPr="00E24AB4">
              <w:rPr>
                <w:rFonts w:asciiTheme="majorBidi" w:hAnsiTheme="majorBidi" w:cstheme="majorBidi"/>
                <w:b w:val="0"/>
                <w:bCs w:val="0"/>
                <w:sz w:val="18"/>
                <w:szCs w:val="18"/>
              </w:rPr>
              <w:t xml:space="preserve"> migration</w:t>
            </w:r>
          </w:p>
        </w:tc>
        <w:tc>
          <w:tcPr>
            <w:tcW w:w="1418"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112</w:t>
            </w:r>
          </w:p>
        </w:tc>
        <w:tc>
          <w:tcPr>
            <w:tcW w:w="85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5</w:t>
            </w:r>
          </w:p>
        </w:tc>
        <w:tc>
          <w:tcPr>
            <w:tcW w:w="73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0.01</w:t>
            </w:r>
          </w:p>
        </w:tc>
        <w:tc>
          <w:tcPr>
            <w:tcW w:w="709"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w:t>
            </w:r>
          </w:p>
        </w:tc>
        <w:tc>
          <w:tcPr>
            <w:tcW w:w="10326" w:type="dxa"/>
            <w:noWrap/>
            <w:vAlign w:val="center"/>
          </w:tcPr>
          <w:p w:rsidR="004E4078" w:rsidRPr="00E24AB4" w:rsidRDefault="004E4078" w:rsidP="00E24AB4">
            <w:pPr>
              <w:tabs>
                <w:tab w:val="left" w:pos="680"/>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CTNNA2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ITGA4</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ITGAM</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ITGB2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VAV2</w:t>
            </w:r>
          </w:p>
        </w:tc>
      </w:tr>
      <w:tr w:rsidR="004E4078" w:rsidRPr="00E24AB4" w:rsidTr="00E24AB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bookmarkStart w:id="12" w:name="_Hlk182480399"/>
            <w:r w:rsidRPr="00E24AB4">
              <w:rPr>
                <w:rFonts w:asciiTheme="majorBidi" w:hAnsiTheme="majorBidi" w:cstheme="majorBidi"/>
                <w:b w:val="0"/>
                <w:bCs w:val="0"/>
                <w:sz w:val="18"/>
                <w:szCs w:val="18"/>
              </w:rPr>
              <w:t>Hematopoietic cell lineage</w:t>
            </w:r>
          </w:p>
        </w:tc>
        <w:tc>
          <w:tcPr>
            <w:tcW w:w="1418"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93</w:t>
            </w:r>
          </w:p>
        </w:tc>
        <w:tc>
          <w:tcPr>
            <w:tcW w:w="85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4</w:t>
            </w:r>
          </w:p>
        </w:tc>
        <w:tc>
          <w:tcPr>
            <w:tcW w:w="73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0.01</w:t>
            </w:r>
          </w:p>
        </w:tc>
        <w:tc>
          <w:tcPr>
            <w:tcW w:w="709"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w:t>
            </w:r>
          </w:p>
        </w:tc>
        <w:tc>
          <w:tcPr>
            <w:tcW w:w="10326"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ITGA4</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ITGAM</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CD14</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CD36</w:t>
            </w:r>
          </w:p>
        </w:tc>
      </w:tr>
      <w:bookmarkEnd w:id="12"/>
      <w:tr w:rsidR="004E4078" w:rsidRPr="00E24AB4" w:rsidTr="00E24AB4">
        <w:trPr>
          <w:trHeight w:val="248"/>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Legionellosis</w:t>
            </w:r>
          </w:p>
        </w:tc>
        <w:tc>
          <w:tcPr>
            <w:tcW w:w="1418"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56</w:t>
            </w:r>
          </w:p>
        </w:tc>
        <w:tc>
          <w:tcPr>
            <w:tcW w:w="85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3</w:t>
            </w:r>
          </w:p>
        </w:tc>
        <w:tc>
          <w:tcPr>
            <w:tcW w:w="73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0.02</w:t>
            </w:r>
          </w:p>
        </w:tc>
        <w:tc>
          <w:tcPr>
            <w:tcW w:w="709"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w:t>
            </w:r>
          </w:p>
        </w:tc>
        <w:tc>
          <w:tcPr>
            <w:tcW w:w="10326"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ITGAM</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ITGB2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CD14</w:t>
            </w:r>
          </w:p>
        </w:tc>
      </w:tr>
      <w:tr w:rsidR="004E4078" w:rsidRPr="00E24AB4" w:rsidTr="00E24AB4">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Regulation of actin cytoskeleton</w:t>
            </w:r>
          </w:p>
        </w:tc>
        <w:tc>
          <w:tcPr>
            <w:tcW w:w="1418"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76</w:t>
            </w:r>
          </w:p>
        </w:tc>
        <w:tc>
          <w:tcPr>
            <w:tcW w:w="85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3</w:t>
            </w:r>
          </w:p>
        </w:tc>
        <w:tc>
          <w:tcPr>
            <w:tcW w:w="730"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0.02</w:t>
            </w:r>
          </w:p>
        </w:tc>
        <w:tc>
          <w:tcPr>
            <w:tcW w:w="709"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w:t>
            </w:r>
          </w:p>
        </w:tc>
        <w:tc>
          <w:tcPr>
            <w:tcW w:w="10326" w:type="dxa"/>
            <w:noWrap/>
            <w:vAlign w:val="center"/>
          </w:tcPr>
          <w:p w:rsidR="004E4078" w:rsidRPr="00E24AB4" w:rsidRDefault="004E4078" w:rsidP="00E24AB4">
            <w:pPr>
              <w:tabs>
                <w:tab w:val="left" w:pos="3300"/>
              </w:tabs>
              <w:spacing w:after="1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ITGAM</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ITGB2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CD14</w:t>
            </w:r>
          </w:p>
        </w:tc>
      </w:tr>
      <w:tr w:rsidR="004E4078" w:rsidRPr="00E24AB4" w:rsidTr="00E24AB4">
        <w:trPr>
          <w:trHeight w:val="169"/>
        </w:trPr>
        <w:tc>
          <w:tcPr>
            <w:cnfStyle w:val="001000000000" w:firstRow="0" w:lastRow="0" w:firstColumn="1" w:lastColumn="0" w:oddVBand="0" w:evenVBand="0" w:oddHBand="0" w:evenHBand="0" w:firstRowFirstColumn="0" w:firstRowLastColumn="0" w:lastRowFirstColumn="0" w:lastRowLastColumn="0"/>
            <w:tcW w:w="2269" w:type="dxa"/>
            <w:noWrap/>
            <w:vAlign w:val="center"/>
          </w:tcPr>
          <w:p w:rsidR="004E4078" w:rsidRPr="00E24AB4" w:rsidRDefault="004E4078" w:rsidP="00E24AB4">
            <w:pPr>
              <w:tabs>
                <w:tab w:val="left" w:pos="3300"/>
              </w:tabs>
              <w:spacing w:after="160"/>
              <w:rPr>
                <w:rFonts w:asciiTheme="majorBidi" w:hAnsiTheme="majorBidi" w:cstheme="majorBidi"/>
                <w:b w:val="0"/>
                <w:bCs w:val="0"/>
                <w:sz w:val="18"/>
                <w:szCs w:val="18"/>
              </w:rPr>
            </w:pPr>
            <w:r w:rsidRPr="00E24AB4">
              <w:rPr>
                <w:rFonts w:asciiTheme="majorBidi" w:hAnsiTheme="majorBidi" w:cstheme="majorBidi"/>
                <w:b w:val="0"/>
                <w:bCs w:val="0"/>
                <w:sz w:val="18"/>
                <w:szCs w:val="18"/>
              </w:rPr>
              <w:t>Pertussis</w:t>
            </w:r>
          </w:p>
        </w:tc>
        <w:tc>
          <w:tcPr>
            <w:tcW w:w="1418"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230</w:t>
            </w:r>
          </w:p>
        </w:tc>
        <w:tc>
          <w:tcPr>
            <w:tcW w:w="85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7</w:t>
            </w:r>
          </w:p>
        </w:tc>
        <w:tc>
          <w:tcPr>
            <w:tcW w:w="730"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0.02</w:t>
            </w:r>
          </w:p>
        </w:tc>
        <w:tc>
          <w:tcPr>
            <w:tcW w:w="709"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sz w:val="18"/>
                <w:szCs w:val="18"/>
              </w:rPr>
              <w:t>1</w:t>
            </w:r>
          </w:p>
        </w:tc>
        <w:tc>
          <w:tcPr>
            <w:tcW w:w="10326" w:type="dxa"/>
            <w:noWrap/>
            <w:vAlign w:val="center"/>
          </w:tcPr>
          <w:p w:rsidR="004E4078" w:rsidRPr="00E24AB4" w:rsidRDefault="004E4078" w:rsidP="00E24AB4">
            <w:pPr>
              <w:tabs>
                <w:tab w:val="left" w:pos="3300"/>
              </w:tabs>
              <w:spacing w:after="1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E24AB4">
              <w:rPr>
                <w:rFonts w:asciiTheme="majorBidi" w:hAnsiTheme="majorBidi" w:cstheme="majorBidi"/>
                <w:i/>
                <w:iCs/>
                <w:sz w:val="18"/>
                <w:szCs w:val="18"/>
              </w:rPr>
              <w:t>BAIAP2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ITGA4</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ITGAM</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ITGB2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RDX</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VAV2</w:t>
            </w:r>
            <w:r w:rsidRPr="00E24AB4">
              <w:rPr>
                <w:rFonts w:asciiTheme="majorBidi" w:hAnsiTheme="majorBidi" w:cstheme="majorBidi"/>
                <w:sz w:val="18"/>
                <w:szCs w:val="18"/>
              </w:rPr>
              <w:t xml:space="preserve">, </w:t>
            </w:r>
            <w:r w:rsidRPr="00E24AB4">
              <w:rPr>
                <w:rFonts w:asciiTheme="majorBidi" w:hAnsiTheme="majorBidi" w:cstheme="majorBidi"/>
                <w:i/>
                <w:iCs/>
                <w:sz w:val="18"/>
                <w:szCs w:val="18"/>
              </w:rPr>
              <w:t>DIAPH3</w:t>
            </w:r>
          </w:p>
        </w:tc>
      </w:tr>
    </w:tbl>
    <w:p w:rsidR="004E4078" w:rsidRPr="0031546F" w:rsidRDefault="004E4078" w:rsidP="004E4078">
      <w:pPr>
        <w:tabs>
          <w:tab w:val="left" w:pos="3300"/>
        </w:tabs>
        <w:spacing w:line="240" w:lineRule="auto"/>
        <w:rPr>
          <w:rFonts w:asciiTheme="majorBidi" w:hAnsiTheme="majorBidi" w:cstheme="majorBidi"/>
        </w:rPr>
      </w:pPr>
      <w:r w:rsidRPr="0031546F">
        <w:rPr>
          <w:rFonts w:asciiTheme="majorBidi" w:hAnsiTheme="majorBidi" w:cstheme="majorBidi"/>
        </w:rPr>
        <w:t>FDR, false discovery rate q-value&lt;0.05; DEG, differentially expressed genes; ER, estrogen receptor</w:t>
      </w:r>
    </w:p>
    <w:p w:rsidR="004E4078" w:rsidRPr="0031546F" w:rsidRDefault="004E4078" w:rsidP="004E4078">
      <w:pPr>
        <w:numPr>
          <w:ilvl w:val="0"/>
          <w:numId w:val="3"/>
        </w:numPr>
        <w:tabs>
          <w:tab w:val="left" w:pos="3300"/>
        </w:tabs>
        <w:spacing w:line="240" w:lineRule="auto"/>
        <w:rPr>
          <w:rFonts w:asciiTheme="majorBidi" w:hAnsiTheme="majorBidi" w:cstheme="majorBidi"/>
        </w:rPr>
      </w:pPr>
      <w:r w:rsidRPr="0031546F">
        <w:rPr>
          <w:rFonts w:asciiTheme="majorBidi" w:hAnsiTheme="majorBidi" w:cstheme="majorBidi"/>
        </w:rPr>
        <w:t>Pathway enrichment of 795 CpGs associated with survival based on Cox proportional model adjusted for age + stratified for study.</w:t>
      </w:r>
    </w:p>
    <w:p w:rsidR="004E4078" w:rsidRPr="00E24AB4" w:rsidRDefault="004E4078" w:rsidP="00E24AB4">
      <w:pPr>
        <w:numPr>
          <w:ilvl w:val="0"/>
          <w:numId w:val="3"/>
        </w:numPr>
        <w:tabs>
          <w:tab w:val="left" w:pos="3300"/>
        </w:tabs>
        <w:spacing w:line="240" w:lineRule="auto"/>
        <w:rPr>
          <w:rFonts w:asciiTheme="majorBidi" w:hAnsiTheme="majorBidi" w:cstheme="majorBidi"/>
        </w:rPr>
        <w:sectPr w:rsidR="004E4078" w:rsidRPr="00E24AB4" w:rsidSect="00E24AB4">
          <w:pgSz w:w="16838" w:h="11906" w:orient="landscape"/>
          <w:pgMar w:top="720" w:right="720" w:bottom="720" w:left="720" w:header="708" w:footer="708" w:gutter="0"/>
          <w:cols w:space="708"/>
          <w:docGrid w:linePitch="360"/>
        </w:sectPr>
      </w:pPr>
      <w:r w:rsidRPr="0031546F">
        <w:rPr>
          <w:rFonts w:asciiTheme="majorBidi" w:hAnsiTheme="majorBidi" w:cstheme="majorBidi"/>
        </w:rPr>
        <w:t>Pathway enrichment of 60 CpGs associated with survival based on Cox proportional model adjusted for age + ER status+ stratified for study.</w:t>
      </w:r>
      <w:bookmarkEnd w:id="10"/>
      <w:bookmarkEnd w:id="11"/>
    </w:p>
    <w:p w:rsidR="00D720D0" w:rsidRPr="004E4078" w:rsidRDefault="00D720D0" w:rsidP="00D720D0">
      <w:pPr>
        <w:jc w:val="both"/>
        <w:rPr>
          <w:rFonts w:asciiTheme="majorBidi" w:eastAsiaTheme="minorEastAsia" w:hAnsiTheme="majorBidi" w:cstheme="majorBidi"/>
          <w:sz w:val="24"/>
          <w:szCs w:val="24"/>
          <w:lang w:eastAsia="zh-CN"/>
        </w:rPr>
      </w:pPr>
      <w:bookmarkStart w:id="13" w:name="_Hlk190874936"/>
      <w:r w:rsidRPr="004E4078">
        <w:rPr>
          <w:rFonts w:asciiTheme="majorBidi" w:eastAsiaTheme="minorEastAsia" w:hAnsiTheme="majorBidi" w:cstheme="majorBidi"/>
          <w:b/>
          <w:bCs/>
          <w:sz w:val="24"/>
          <w:szCs w:val="24"/>
          <w:lang w:eastAsia="zh-CN"/>
        </w:rPr>
        <w:lastRenderedPageBreak/>
        <w:t>Table S</w:t>
      </w:r>
      <w:r>
        <w:rPr>
          <w:rFonts w:asciiTheme="majorBidi" w:eastAsiaTheme="minorEastAsia" w:hAnsiTheme="majorBidi" w:cstheme="majorBidi"/>
          <w:b/>
          <w:bCs/>
          <w:sz w:val="24"/>
          <w:szCs w:val="24"/>
          <w:lang w:eastAsia="zh-CN"/>
        </w:rPr>
        <w:t>6</w:t>
      </w:r>
      <w:r w:rsidRPr="004E4078">
        <w:rPr>
          <w:rFonts w:asciiTheme="majorBidi" w:eastAsiaTheme="minorEastAsia" w:hAnsiTheme="majorBidi" w:cstheme="majorBidi"/>
          <w:b/>
          <w:bCs/>
          <w:sz w:val="24"/>
          <w:szCs w:val="24"/>
          <w:lang w:eastAsia="zh-CN"/>
        </w:rPr>
        <w:t xml:space="preserve">. </w:t>
      </w:r>
      <w:r w:rsidRPr="004E4078">
        <w:rPr>
          <w:rFonts w:asciiTheme="majorBidi" w:eastAsiaTheme="minorEastAsia" w:hAnsiTheme="majorBidi" w:cstheme="majorBidi"/>
          <w:sz w:val="24"/>
          <w:szCs w:val="24"/>
          <w:lang w:eastAsia="zh-CN"/>
        </w:rPr>
        <w:t>Cross-sectional associations between individual DNA methylation markers and clinical characteristics for those strongly associated with survival.</w:t>
      </w:r>
    </w:p>
    <w:tbl>
      <w:tblPr>
        <w:tblStyle w:val="PlainTable2"/>
        <w:tblW w:w="0" w:type="auto"/>
        <w:tblLook w:val="04A0" w:firstRow="1" w:lastRow="0" w:firstColumn="1" w:lastColumn="0" w:noHBand="0" w:noVBand="1"/>
      </w:tblPr>
      <w:tblGrid>
        <w:gridCol w:w="3912"/>
        <w:gridCol w:w="2198"/>
        <w:gridCol w:w="2035"/>
      </w:tblGrid>
      <w:tr w:rsidR="00D720D0" w:rsidRPr="004E4078" w:rsidTr="006E15F2">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12" w:type="dxa"/>
            <w:noWrap/>
            <w:hideMark/>
          </w:tcPr>
          <w:p w:rsidR="00D720D0" w:rsidRPr="004B0AA4" w:rsidRDefault="00D720D0" w:rsidP="006F66F1">
            <w:pPr>
              <w:jc w:val="both"/>
              <w:rPr>
                <w:rFonts w:asciiTheme="majorBidi" w:hAnsiTheme="majorBidi" w:cstheme="majorBidi"/>
                <w:bCs w:val="0"/>
                <w:noProof/>
              </w:rPr>
            </w:pPr>
            <w:r w:rsidRPr="004B0AA4">
              <w:rPr>
                <w:rFonts w:asciiTheme="majorBidi" w:hAnsiTheme="majorBidi" w:cstheme="majorBidi"/>
                <w:bCs w:val="0"/>
                <w:noProof/>
              </w:rPr>
              <w:t>Variable</w:t>
            </w:r>
          </w:p>
        </w:tc>
        <w:tc>
          <w:tcPr>
            <w:tcW w:w="2198" w:type="dxa"/>
            <w:noWrap/>
            <w:hideMark/>
          </w:tcPr>
          <w:p w:rsidR="00D720D0" w:rsidRPr="004B0AA4" w:rsidRDefault="00D720D0" w:rsidP="006F66F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noProof/>
              </w:rPr>
            </w:pPr>
            <w:r w:rsidRPr="004B0AA4">
              <w:rPr>
                <w:rFonts w:asciiTheme="majorBidi" w:hAnsiTheme="majorBidi" w:cstheme="majorBidi"/>
                <w:bCs w:val="0"/>
                <w:noProof/>
              </w:rPr>
              <w:t xml:space="preserve">Same </w:t>
            </w:r>
            <w:r w:rsidR="004B0AA4">
              <w:rPr>
                <w:rFonts w:asciiTheme="majorBidi" w:hAnsiTheme="majorBidi" w:cstheme="majorBidi"/>
                <w:bCs w:val="0"/>
                <w:noProof/>
              </w:rPr>
              <w:t>d</w:t>
            </w:r>
            <w:r w:rsidRPr="004B0AA4">
              <w:rPr>
                <w:rFonts w:asciiTheme="majorBidi" w:hAnsiTheme="majorBidi" w:cstheme="majorBidi"/>
                <w:bCs w:val="0"/>
                <w:noProof/>
              </w:rPr>
              <w:t>irection (%)</w:t>
            </w:r>
          </w:p>
        </w:tc>
        <w:tc>
          <w:tcPr>
            <w:tcW w:w="2035" w:type="dxa"/>
            <w:noWrap/>
            <w:hideMark/>
          </w:tcPr>
          <w:p w:rsidR="00D720D0" w:rsidRPr="004B0AA4" w:rsidRDefault="00D720D0" w:rsidP="006F66F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noProof/>
              </w:rPr>
            </w:pPr>
            <w:r w:rsidRPr="004B0AA4">
              <w:rPr>
                <w:rFonts w:asciiTheme="majorBidi" w:hAnsiTheme="majorBidi" w:cstheme="majorBidi"/>
                <w:bCs w:val="0"/>
                <w:noProof/>
              </w:rPr>
              <w:t xml:space="preserve">P </w:t>
            </w:r>
            <w:r w:rsidR="006E15F2" w:rsidRPr="004B0AA4">
              <w:rPr>
                <w:rFonts w:asciiTheme="majorBidi" w:hAnsiTheme="majorBidi" w:cstheme="majorBidi"/>
                <w:bCs w:val="0"/>
                <w:noProof/>
                <w:vertAlign w:val="superscript"/>
              </w:rPr>
              <w:t>1</w:t>
            </w:r>
            <w:r w:rsidR="006E15F2">
              <w:rPr>
                <w:rFonts w:asciiTheme="majorBidi" w:hAnsiTheme="majorBidi" w:cstheme="majorBidi"/>
                <w:bCs w:val="0"/>
                <w:noProof/>
                <w:vertAlign w:val="superscript"/>
              </w:rPr>
              <w:t xml:space="preserve"> </w:t>
            </w:r>
            <w:r w:rsidRPr="004B0AA4">
              <w:rPr>
                <w:rFonts w:asciiTheme="majorBidi" w:hAnsiTheme="majorBidi" w:cstheme="majorBidi"/>
                <w:bCs w:val="0"/>
                <w:noProof/>
              </w:rPr>
              <w:t xml:space="preserve">&lt; </w:t>
            </w:r>
            <w:r w:rsidR="006E15F2">
              <w:rPr>
                <w:rFonts w:asciiTheme="majorBidi" w:hAnsiTheme="majorBidi" w:cstheme="majorBidi"/>
                <w:bCs w:val="0"/>
                <w:noProof/>
              </w:rPr>
              <w:t>1.8x10</w:t>
            </w:r>
            <w:r w:rsidR="006E15F2" w:rsidRPr="006E15F2">
              <w:rPr>
                <w:rFonts w:asciiTheme="majorBidi" w:hAnsiTheme="majorBidi" w:cstheme="majorBidi"/>
                <w:bCs w:val="0"/>
                <w:noProof/>
                <w:vertAlign w:val="superscript"/>
              </w:rPr>
              <w:t>-4</w:t>
            </w:r>
            <w:r w:rsidRPr="004B0AA4">
              <w:rPr>
                <w:rFonts w:asciiTheme="majorBidi" w:hAnsiTheme="majorBidi" w:cstheme="majorBidi"/>
                <w:bCs w:val="0"/>
                <w:noProof/>
              </w:rPr>
              <w:t xml:space="preserve"> (%)</w:t>
            </w:r>
          </w:p>
        </w:tc>
      </w:tr>
      <w:tr w:rsidR="00D720D0" w:rsidRPr="004E4078" w:rsidTr="006E15F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12" w:type="dxa"/>
            <w:tcBorders>
              <w:bottom w:val="nil"/>
            </w:tcBorders>
            <w:noWrap/>
            <w:hideMark/>
          </w:tcPr>
          <w:p w:rsidR="00D720D0" w:rsidRPr="004E4078" w:rsidRDefault="00D720D0" w:rsidP="006F66F1">
            <w:pPr>
              <w:jc w:val="both"/>
              <w:rPr>
                <w:rFonts w:asciiTheme="majorBidi" w:hAnsiTheme="majorBidi" w:cstheme="majorBidi"/>
                <w:b w:val="0"/>
                <w:bCs w:val="0"/>
                <w:noProof/>
              </w:rPr>
            </w:pPr>
            <w:r w:rsidRPr="004E4078">
              <w:rPr>
                <w:rFonts w:asciiTheme="majorBidi" w:hAnsiTheme="majorBidi" w:cstheme="majorBidi"/>
                <w:b w:val="0"/>
                <w:bCs w:val="0"/>
                <w:noProof/>
              </w:rPr>
              <w:t>Age</w:t>
            </w:r>
          </w:p>
        </w:tc>
        <w:tc>
          <w:tcPr>
            <w:tcW w:w="2198" w:type="dxa"/>
            <w:tcBorders>
              <w:bottom w:val="nil"/>
            </w:tcBorders>
            <w:noWrap/>
            <w:hideMark/>
          </w:tcPr>
          <w:p w:rsidR="00D720D0" w:rsidRPr="004E4078" w:rsidRDefault="00D720D0" w:rsidP="006F66F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165 (58.7)</w:t>
            </w:r>
          </w:p>
        </w:tc>
        <w:tc>
          <w:tcPr>
            <w:tcW w:w="2035" w:type="dxa"/>
            <w:tcBorders>
              <w:bottom w:val="nil"/>
            </w:tcBorders>
            <w:noWrap/>
            <w:hideMark/>
          </w:tcPr>
          <w:p w:rsidR="00D720D0" w:rsidRPr="004E4078" w:rsidRDefault="00D720D0" w:rsidP="006F66F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53 (32.1)</w:t>
            </w:r>
          </w:p>
        </w:tc>
      </w:tr>
      <w:tr w:rsidR="00D720D0" w:rsidRPr="004E4078" w:rsidTr="006E15F2">
        <w:trPr>
          <w:trHeight w:val="277"/>
        </w:trPr>
        <w:tc>
          <w:tcPr>
            <w:cnfStyle w:val="001000000000" w:firstRow="0" w:lastRow="0" w:firstColumn="1" w:lastColumn="0" w:oddVBand="0" w:evenVBand="0" w:oddHBand="0" w:evenHBand="0" w:firstRowFirstColumn="0" w:firstRowLastColumn="0" w:lastRowFirstColumn="0" w:lastRowLastColumn="0"/>
            <w:tcW w:w="3912" w:type="dxa"/>
            <w:tcBorders>
              <w:top w:val="nil"/>
              <w:bottom w:val="nil"/>
            </w:tcBorders>
            <w:noWrap/>
            <w:hideMark/>
          </w:tcPr>
          <w:p w:rsidR="00D720D0" w:rsidRPr="004E4078" w:rsidRDefault="00D720D0" w:rsidP="006F66F1">
            <w:pPr>
              <w:jc w:val="both"/>
              <w:rPr>
                <w:rFonts w:asciiTheme="majorBidi" w:hAnsiTheme="majorBidi" w:cstheme="majorBidi"/>
                <w:b w:val="0"/>
                <w:bCs w:val="0"/>
                <w:noProof/>
              </w:rPr>
            </w:pPr>
            <w:r w:rsidRPr="004E4078">
              <w:rPr>
                <w:rFonts w:asciiTheme="majorBidi" w:hAnsiTheme="majorBidi" w:cstheme="majorBidi"/>
                <w:b w:val="0"/>
                <w:bCs w:val="0"/>
                <w:noProof/>
              </w:rPr>
              <w:t>Stage</w:t>
            </w:r>
          </w:p>
        </w:tc>
        <w:tc>
          <w:tcPr>
            <w:tcW w:w="2198" w:type="dxa"/>
            <w:tcBorders>
              <w:top w:val="nil"/>
              <w:bottom w:val="nil"/>
            </w:tcBorders>
            <w:noWrap/>
            <w:hideMark/>
          </w:tcPr>
          <w:p w:rsidR="00D720D0" w:rsidRPr="004E4078" w:rsidRDefault="00D720D0" w:rsidP="006F66F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213 (75.8)</w:t>
            </w:r>
          </w:p>
        </w:tc>
        <w:tc>
          <w:tcPr>
            <w:tcW w:w="2035" w:type="dxa"/>
            <w:tcBorders>
              <w:top w:val="nil"/>
              <w:bottom w:val="nil"/>
            </w:tcBorders>
            <w:noWrap/>
            <w:hideMark/>
          </w:tcPr>
          <w:p w:rsidR="00D720D0" w:rsidRPr="004E4078" w:rsidRDefault="00D720D0" w:rsidP="006F66F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86 (40.4)</w:t>
            </w:r>
          </w:p>
        </w:tc>
      </w:tr>
      <w:tr w:rsidR="00D720D0" w:rsidRPr="004E4078" w:rsidTr="006E15F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12" w:type="dxa"/>
            <w:tcBorders>
              <w:top w:val="nil"/>
              <w:bottom w:val="nil"/>
            </w:tcBorders>
            <w:noWrap/>
            <w:hideMark/>
          </w:tcPr>
          <w:p w:rsidR="00D720D0" w:rsidRPr="004E4078" w:rsidRDefault="00D720D0" w:rsidP="006F66F1">
            <w:pPr>
              <w:jc w:val="both"/>
              <w:rPr>
                <w:rFonts w:asciiTheme="majorBidi" w:hAnsiTheme="majorBidi" w:cstheme="majorBidi"/>
                <w:b w:val="0"/>
                <w:bCs w:val="0"/>
                <w:noProof/>
              </w:rPr>
            </w:pPr>
            <w:r w:rsidRPr="004E4078">
              <w:rPr>
                <w:rFonts w:asciiTheme="majorBidi" w:hAnsiTheme="majorBidi" w:cstheme="majorBidi"/>
                <w:b w:val="0"/>
                <w:bCs w:val="0"/>
                <w:noProof/>
              </w:rPr>
              <w:t>Grade</w:t>
            </w:r>
          </w:p>
        </w:tc>
        <w:tc>
          <w:tcPr>
            <w:tcW w:w="2198" w:type="dxa"/>
            <w:tcBorders>
              <w:top w:val="nil"/>
              <w:bottom w:val="nil"/>
            </w:tcBorders>
            <w:noWrap/>
            <w:hideMark/>
          </w:tcPr>
          <w:p w:rsidR="00D720D0" w:rsidRPr="004E4078" w:rsidRDefault="00D720D0" w:rsidP="006F66F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252 (89.7)</w:t>
            </w:r>
          </w:p>
        </w:tc>
        <w:tc>
          <w:tcPr>
            <w:tcW w:w="2035" w:type="dxa"/>
            <w:tcBorders>
              <w:top w:val="nil"/>
              <w:bottom w:val="nil"/>
            </w:tcBorders>
            <w:noWrap/>
            <w:hideMark/>
          </w:tcPr>
          <w:p w:rsidR="00D720D0" w:rsidRPr="004E4078" w:rsidRDefault="00D720D0" w:rsidP="006F66F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190 (75.4)</w:t>
            </w:r>
          </w:p>
        </w:tc>
      </w:tr>
      <w:tr w:rsidR="00D720D0" w:rsidRPr="004E4078" w:rsidTr="006E15F2">
        <w:trPr>
          <w:trHeight w:val="277"/>
        </w:trPr>
        <w:tc>
          <w:tcPr>
            <w:cnfStyle w:val="001000000000" w:firstRow="0" w:lastRow="0" w:firstColumn="1" w:lastColumn="0" w:oddVBand="0" w:evenVBand="0" w:oddHBand="0" w:evenHBand="0" w:firstRowFirstColumn="0" w:firstRowLastColumn="0" w:lastRowFirstColumn="0" w:lastRowLastColumn="0"/>
            <w:tcW w:w="3912" w:type="dxa"/>
            <w:tcBorders>
              <w:top w:val="nil"/>
              <w:bottom w:val="nil"/>
            </w:tcBorders>
            <w:noWrap/>
            <w:hideMark/>
          </w:tcPr>
          <w:p w:rsidR="00D720D0" w:rsidRPr="004E4078" w:rsidRDefault="00D720D0" w:rsidP="006F66F1">
            <w:pPr>
              <w:jc w:val="both"/>
              <w:rPr>
                <w:rFonts w:asciiTheme="majorBidi" w:hAnsiTheme="majorBidi" w:cstheme="majorBidi"/>
                <w:b w:val="0"/>
                <w:bCs w:val="0"/>
                <w:noProof/>
              </w:rPr>
            </w:pPr>
            <w:r w:rsidRPr="004E4078">
              <w:rPr>
                <w:rFonts w:asciiTheme="majorBidi" w:hAnsiTheme="majorBidi" w:cstheme="majorBidi"/>
                <w:b w:val="0"/>
                <w:bCs w:val="0"/>
                <w:noProof/>
              </w:rPr>
              <w:t>Tumour size</w:t>
            </w:r>
          </w:p>
        </w:tc>
        <w:tc>
          <w:tcPr>
            <w:tcW w:w="2198" w:type="dxa"/>
            <w:tcBorders>
              <w:top w:val="nil"/>
              <w:bottom w:val="nil"/>
            </w:tcBorders>
            <w:noWrap/>
            <w:hideMark/>
          </w:tcPr>
          <w:p w:rsidR="00D720D0" w:rsidRPr="004E4078" w:rsidRDefault="00D720D0" w:rsidP="006F66F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264 (94.0)</w:t>
            </w:r>
          </w:p>
        </w:tc>
        <w:tc>
          <w:tcPr>
            <w:tcW w:w="2035" w:type="dxa"/>
            <w:tcBorders>
              <w:top w:val="nil"/>
              <w:bottom w:val="nil"/>
            </w:tcBorders>
            <w:noWrap/>
            <w:hideMark/>
          </w:tcPr>
          <w:p w:rsidR="00D720D0" w:rsidRPr="004E4078" w:rsidRDefault="00D720D0" w:rsidP="006F66F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129 (48.9)</w:t>
            </w:r>
          </w:p>
        </w:tc>
      </w:tr>
      <w:tr w:rsidR="00D720D0" w:rsidRPr="004E4078" w:rsidTr="006E15F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12" w:type="dxa"/>
            <w:tcBorders>
              <w:top w:val="nil"/>
              <w:bottom w:val="nil"/>
            </w:tcBorders>
            <w:noWrap/>
            <w:hideMark/>
          </w:tcPr>
          <w:p w:rsidR="00D720D0" w:rsidRPr="004E4078" w:rsidRDefault="00D720D0" w:rsidP="006F66F1">
            <w:pPr>
              <w:jc w:val="both"/>
              <w:rPr>
                <w:rFonts w:asciiTheme="majorBidi" w:hAnsiTheme="majorBidi" w:cstheme="majorBidi"/>
                <w:b w:val="0"/>
                <w:bCs w:val="0"/>
                <w:noProof/>
              </w:rPr>
            </w:pPr>
            <w:bookmarkStart w:id="14" w:name="_Hlk196402008"/>
            <w:r w:rsidRPr="004E4078">
              <w:rPr>
                <w:rFonts w:asciiTheme="majorBidi" w:hAnsiTheme="majorBidi" w:cstheme="majorBidi"/>
                <w:b w:val="0"/>
                <w:bCs w:val="0"/>
                <w:noProof/>
              </w:rPr>
              <w:t>ER negative vs ER positive</w:t>
            </w:r>
            <w:bookmarkEnd w:id="14"/>
          </w:p>
        </w:tc>
        <w:tc>
          <w:tcPr>
            <w:tcW w:w="2198" w:type="dxa"/>
            <w:tcBorders>
              <w:top w:val="nil"/>
              <w:bottom w:val="nil"/>
            </w:tcBorders>
            <w:noWrap/>
            <w:hideMark/>
          </w:tcPr>
          <w:p w:rsidR="00D720D0" w:rsidRPr="004E4078" w:rsidRDefault="00D720D0" w:rsidP="006F66F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221 (78.6)</w:t>
            </w:r>
          </w:p>
        </w:tc>
        <w:tc>
          <w:tcPr>
            <w:tcW w:w="2035" w:type="dxa"/>
            <w:tcBorders>
              <w:top w:val="nil"/>
              <w:bottom w:val="nil"/>
            </w:tcBorders>
            <w:noWrap/>
            <w:hideMark/>
          </w:tcPr>
          <w:p w:rsidR="00D720D0" w:rsidRPr="004E4078" w:rsidRDefault="00D720D0" w:rsidP="006F66F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164 (74.2)</w:t>
            </w:r>
          </w:p>
        </w:tc>
      </w:tr>
      <w:tr w:rsidR="00D720D0" w:rsidRPr="004E4078" w:rsidTr="006E15F2">
        <w:trPr>
          <w:trHeight w:val="277"/>
        </w:trPr>
        <w:tc>
          <w:tcPr>
            <w:cnfStyle w:val="001000000000" w:firstRow="0" w:lastRow="0" w:firstColumn="1" w:lastColumn="0" w:oddVBand="0" w:evenVBand="0" w:oddHBand="0" w:evenHBand="0" w:firstRowFirstColumn="0" w:firstRowLastColumn="0" w:lastRowFirstColumn="0" w:lastRowLastColumn="0"/>
            <w:tcW w:w="3912" w:type="dxa"/>
            <w:tcBorders>
              <w:top w:val="nil"/>
              <w:bottom w:val="nil"/>
            </w:tcBorders>
            <w:noWrap/>
            <w:hideMark/>
          </w:tcPr>
          <w:p w:rsidR="00D720D0" w:rsidRPr="004E4078" w:rsidRDefault="00D720D0" w:rsidP="006F66F1">
            <w:pPr>
              <w:jc w:val="both"/>
              <w:rPr>
                <w:rFonts w:asciiTheme="majorBidi" w:hAnsiTheme="majorBidi" w:cstheme="majorBidi"/>
                <w:b w:val="0"/>
                <w:bCs w:val="0"/>
                <w:noProof/>
              </w:rPr>
            </w:pPr>
            <w:r w:rsidRPr="004E4078">
              <w:rPr>
                <w:rFonts w:asciiTheme="majorBidi" w:hAnsiTheme="majorBidi" w:cstheme="majorBidi"/>
                <w:b w:val="0"/>
                <w:bCs w:val="0"/>
                <w:noProof/>
              </w:rPr>
              <w:t>Triple-negative vs luminal A</w:t>
            </w:r>
          </w:p>
        </w:tc>
        <w:tc>
          <w:tcPr>
            <w:tcW w:w="2198" w:type="dxa"/>
            <w:tcBorders>
              <w:top w:val="nil"/>
              <w:bottom w:val="nil"/>
            </w:tcBorders>
            <w:noWrap/>
            <w:hideMark/>
          </w:tcPr>
          <w:p w:rsidR="00D720D0" w:rsidRPr="004E4078" w:rsidRDefault="00D720D0" w:rsidP="006F66F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132 (47.0)</w:t>
            </w:r>
          </w:p>
        </w:tc>
        <w:tc>
          <w:tcPr>
            <w:tcW w:w="2035" w:type="dxa"/>
            <w:tcBorders>
              <w:top w:val="nil"/>
              <w:bottom w:val="nil"/>
            </w:tcBorders>
            <w:noWrap/>
            <w:hideMark/>
          </w:tcPr>
          <w:p w:rsidR="00D720D0" w:rsidRPr="004E4078" w:rsidRDefault="00D720D0" w:rsidP="006F66F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37 (28.0)</w:t>
            </w:r>
          </w:p>
        </w:tc>
      </w:tr>
      <w:tr w:rsidR="00D720D0" w:rsidRPr="004E4078" w:rsidTr="006E15F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12" w:type="dxa"/>
            <w:tcBorders>
              <w:top w:val="nil"/>
              <w:bottom w:val="nil"/>
            </w:tcBorders>
            <w:noWrap/>
            <w:hideMark/>
          </w:tcPr>
          <w:p w:rsidR="00D720D0" w:rsidRPr="004E4078" w:rsidRDefault="00D720D0" w:rsidP="006F66F1">
            <w:pPr>
              <w:jc w:val="both"/>
              <w:rPr>
                <w:rFonts w:asciiTheme="majorBidi" w:hAnsiTheme="majorBidi" w:cstheme="majorBidi"/>
                <w:b w:val="0"/>
                <w:bCs w:val="0"/>
                <w:noProof/>
              </w:rPr>
            </w:pPr>
            <w:r w:rsidRPr="004E4078">
              <w:rPr>
                <w:rFonts w:asciiTheme="majorBidi" w:hAnsiTheme="majorBidi" w:cstheme="majorBidi"/>
                <w:b w:val="0"/>
                <w:bCs w:val="0"/>
                <w:noProof/>
              </w:rPr>
              <w:t>Luminal B vs luminal A</w:t>
            </w:r>
          </w:p>
        </w:tc>
        <w:tc>
          <w:tcPr>
            <w:tcW w:w="2198" w:type="dxa"/>
            <w:tcBorders>
              <w:top w:val="nil"/>
              <w:bottom w:val="nil"/>
            </w:tcBorders>
            <w:noWrap/>
            <w:hideMark/>
          </w:tcPr>
          <w:p w:rsidR="00D720D0" w:rsidRPr="004E4078" w:rsidRDefault="00D720D0" w:rsidP="006F66F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31 (11.0)</w:t>
            </w:r>
          </w:p>
        </w:tc>
        <w:tc>
          <w:tcPr>
            <w:tcW w:w="2035" w:type="dxa"/>
            <w:tcBorders>
              <w:top w:val="nil"/>
              <w:bottom w:val="nil"/>
            </w:tcBorders>
            <w:noWrap/>
            <w:hideMark/>
          </w:tcPr>
          <w:p w:rsidR="00D720D0" w:rsidRPr="004E4078" w:rsidRDefault="00D720D0" w:rsidP="006F66F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0 (0.0)</w:t>
            </w:r>
          </w:p>
        </w:tc>
      </w:tr>
      <w:tr w:rsidR="00D720D0" w:rsidRPr="004E4078" w:rsidTr="006E15F2">
        <w:trPr>
          <w:trHeight w:val="277"/>
        </w:trPr>
        <w:tc>
          <w:tcPr>
            <w:cnfStyle w:val="001000000000" w:firstRow="0" w:lastRow="0" w:firstColumn="1" w:lastColumn="0" w:oddVBand="0" w:evenVBand="0" w:oddHBand="0" w:evenHBand="0" w:firstRowFirstColumn="0" w:firstRowLastColumn="0" w:lastRowFirstColumn="0" w:lastRowLastColumn="0"/>
            <w:tcW w:w="3912" w:type="dxa"/>
            <w:tcBorders>
              <w:top w:val="nil"/>
              <w:bottom w:val="single" w:sz="4" w:space="0" w:color="7F7F7F" w:themeColor="text1" w:themeTint="80"/>
            </w:tcBorders>
            <w:noWrap/>
            <w:hideMark/>
          </w:tcPr>
          <w:p w:rsidR="00D720D0" w:rsidRPr="004E4078" w:rsidRDefault="00D720D0" w:rsidP="006F66F1">
            <w:pPr>
              <w:jc w:val="both"/>
              <w:rPr>
                <w:rFonts w:asciiTheme="majorBidi" w:hAnsiTheme="majorBidi" w:cstheme="majorBidi"/>
                <w:b w:val="0"/>
                <w:bCs w:val="0"/>
                <w:noProof/>
              </w:rPr>
            </w:pPr>
            <w:r w:rsidRPr="004E4078">
              <w:rPr>
                <w:rFonts w:asciiTheme="majorBidi" w:hAnsiTheme="majorBidi" w:cstheme="majorBidi"/>
                <w:b w:val="0"/>
                <w:bCs w:val="0"/>
                <w:noProof/>
              </w:rPr>
              <w:t>HER2-positive vs luminal A</w:t>
            </w:r>
          </w:p>
        </w:tc>
        <w:tc>
          <w:tcPr>
            <w:tcW w:w="2198" w:type="dxa"/>
            <w:tcBorders>
              <w:top w:val="nil"/>
              <w:bottom w:val="single" w:sz="4" w:space="0" w:color="7F7F7F" w:themeColor="text1" w:themeTint="80"/>
            </w:tcBorders>
            <w:noWrap/>
            <w:hideMark/>
          </w:tcPr>
          <w:p w:rsidR="00D720D0" w:rsidRPr="004E4078" w:rsidRDefault="00D720D0" w:rsidP="006F66F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68 (24.2)</w:t>
            </w:r>
          </w:p>
        </w:tc>
        <w:tc>
          <w:tcPr>
            <w:tcW w:w="2035" w:type="dxa"/>
            <w:tcBorders>
              <w:top w:val="nil"/>
              <w:bottom w:val="single" w:sz="4" w:space="0" w:color="7F7F7F" w:themeColor="text1" w:themeTint="80"/>
            </w:tcBorders>
            <w:noWrap/>
            <w:hideMark/>
          </w:tcPr>
          <w:p w:rsidR="00D720D0" w:rsidRPr="004E4078" w:rsidRDefault="00D720D0" w:rsidP="006F66F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noProof/>
              </w:rPr>
            </w:pPr>
            <w:r w:rsidRPr="004E4078">
              <w:rPr>
                <w:rFonts w:asciiTheme="majorBidi" w:hAnsiTheme="majorBidi" w:cstheme="majorBidi"/>
                <w:noProof/>
              </w:rPr>
              <w:t>0 (0.0)</w:t>
            </w:r>
          </w:p>
        </w:tc>
      </w:tr>
    </w:tbl>
    <w:p w:rsidR="00D720D0" w:rsidRPr="004E4078" w:rsidRDefault="00D720D0" w:rsidP="00D720D0">
      <w:pPr>
        <w:jc w:val="both"/>
        <w:rPr>
          <w:rFonts w:asciiTheme="majorBidi" w:eastAsiaTheme="minorEastAsia" w:hAnsiTheme="majorBidi" w:cstheme="majorBidi"/>
          <w:lang w:eastAsia="zh-CN"/>
        </w:rPr>
      </w:pPr>
      <w:r w:rsidRPr="004E4078">
        <w:rPr>
          <w:rFonts w:asciiTheme="majorBidi" w:eastAsiaTheme="minorEastAsia" w:hAnsiTheme="majorBidi" w:cstheme="majorBidi"/>
          <w:lang w:eastAsia="zh-CN"/>
        </w:rPr>
        <w:t>Note: Individual DNA methylation markers (N=281) from model 2 (adjusted for age and ER status and stratified by study with P&lt;1x10</w:t>
      </w:r>
      <w:r w:rsidRPr="004E4078">
        <w:rPr>
          <w:rFonts w:asciiTheme="majorBidi" w:eastAsiaTheme="minorEastAsia" w:hAnsiTheme="majorBidi" w:cstheme="majorBidi"/>
          <w:vertAlign w:val="superscript"/>
          <w:lang w:eastAsia="zh-CN"/>
        </w:rPr>
        <w:t>-7</w:t>
      </w:r>
      <w:r w:rsidRPr="004E4078">
        <w:rPr>
          <w:rFonts w:asciiTheme="majorBidi" w:eastAsiaTheme="minorEastAsia" w:hAnsiTheme="majorBidi" w:cstheme="majorBidi"/>
          <w:lang w:eastAsia="zh-CN"/>
        </w:rPr>
        <w:t>) were selected.</w:t>
      </w:r>
      <w:bookmarkEnd w:id="13"/>
    </w:p>
    <w:p w:rsidR="00D720D0" w:rsidRDefault="00D720D0" w:rsidP="00D720D0">
      <w:pPr>
        <w:rPr>
          <w:rFonts w:asciiTheme="majorBidi" w:hAnsiTheme="majorBidi" w:cstheme="majorBidi"/>
          <w:b/>
          <w:bCs/>
          <w:sz w:val="28"/>
          <w:szCs w:val="24"/>
        </w:rPr>
      </w:pPr>
      <w:r w:rsidRPr="004E4078">
        <w:rPr>
          <w:rFonts w:asciiTheme="majorBidi" w:eastAsiaTheme="minorEastAsia" w:hAnsiTheme="majorBidi" w:cstheme="majorBidi"/>
          <w:lang w:eastAsia="zh-CN"/>
        </w:rPr>
        <w:t>1. P-value threshold was defined using</w:t>
      </w:r>
      <w:r w:rsidR="006E15F2">
        <w:rPr>
          <w:rFonts w:asciiTheme="majorBidi" w:eastAsiaTheme="minorEastAsia" w:hAnsiTheme="majorBidi" w:cstheme="majorBidi"/>
          <w:lang w:eastAsia="zh-CN"/>
        </w:rPr>
        <w:t xml:space="preserve"> the</w:t>
      </w:r>
      <w:r w:rsidRPr="004E4078">
        <w:rPr>
          <w:rFonts w:asciiTheme="majorBidi" w:eastAsiaTheme="minorEastAsia" w:hAnsiTheme="majorBidi" w:cstheme="majorBidi"/>
          <w:lang w:eastAsia="zh-CN"/>
        </w:rPr>
        <w:t xml:space="preserve"> Bonferroni correction for </w:t>
      </w:r>
      <w:r w:rsidR="006E15F2">
        <w:rPr>
          <w:rFonts w:asciiTheme="majorBidi" w:eastAsiaTheme="minorEastAsia" w:hAnsiTheme="majorBidi" w:cstheme="majorBidi"/>
          <w:lang w:eastAsia="zh-CN"/>
        </w:rPr>
        <w:t>the number of CpGs tested</w:t>
      </w:r>
      <w:r w:rsidRPr="004E4078">
        <w:rPr>
          <w:rFonts w:asciiTheme="majorBidi" w:eastAsiaTheme="minorEastAsia" w:hAnsiTheme="majorBidi" w:cstheme="majorBidi"/>
          <w:lang w:eastAsia="zh-CN"/>
        </w:rPr>
        <w:t>: P &lt; 0.05 / 281.</w:t>
      </w:r>
    </w:p>
    <w:p w:rsidR="00D720D0" w:rsidRDefault="00D720D0" w:rsidP="00D720D0">
      <w:pPr>
        <w:tabs>
          <w:tab w:val="left" w:pos="964"/>
        </w:tabs>
        <w:rPr>
          <w:lang w:eastAsia="zh-CN"/>
        </w:rPr>
      </w:pPr>
    </w:p>
    <w:p w:rsidR="004E4078" w:rsidRDefault="004E4078" w:rsidP="004E4078">
      <w:pPr>
        <w:tabs>
          <w:tab w:val="left" w:pos="2269"/>
        </w:tabs>
        <w:rPr>
          <w:rFonts w:asciiTheme="majorBidi" w:hAnsiTheme="majorBidi" w:cstheme="majorBidi"/>
          <w:b/>
          <w:bCs/>
          <w:sz w:val="24"/>
          <w:szCs w:val="24"/>
        </w:rPr>
      </w:pPr>
    </w:p>
    <w:p w:rsidR="00D720D0" w:rsidRDefault="00D720D0" w:rsidP="004E4078">
      <w:pPr>
        <w:tabs>
          <w:tab w:val="left" w:pos="2269"/>
        </w:tabs>
        <w:rPr>
          <w:rFonts w:asciiTheme="majorBidi" w:hAnsiTheme="majorBidi" w:cstheme="majorBidi"/>
          <w:b/>
          <w:bCs/>
          <w:sz w:val="24"/>
          <w:szCs w:val="24"/>
        </w:rPr>
      </w:pPr>
    </w:p>
    <w:p w:rsidR="00D720D0" w:rsidRDefault="00D720D0" w:rsidP="004E4078">
      <w:pPr>
        <w:tabs>
          <w:tab w:val="left" w:pos="2269"/>
        </w:tabs>
        <w:rPr>
          <w:rFonts w:asciiTheme="majorBidi" w:hAnsiTheme="majorBidi" w:cstheme="majorBidi"/>
          <w:b/>
          <w:bCs/>
          <w:sz w:val="24"/>
          <w:szCs w:val="24"/>
        </w:rPr>
      </w:pPr>
    </w:p>
    <w:p w:rsidR="003D5D6B" w:rsidRDefault="003D5D6B" w:rsidP="004E4078">
      <w:pPr>
        <w:tabs>
          <w:tab w:val="left" w:pos="2269"/>
        </w:tabs>
        <w:rPr>
          <w:rFonts w:asciiTheme="majorBidi" w:hAnsiTheme="majorBidi" w:cstheme="majorBidi"/>
          <w:b/>
          <w:bCs/>
          <w:sz w:val="24"/>
          <w:szCs w:val="24"/>
        </w:rPr>
        <w:sectPr w:rsidR="003D5D6B" w:rsidSect="004A40AB">
          <w:pgSz w:w="16838" w:h="11906" w:orient="landscape"/>
          <w:pgMar w:top="1440" w:right="1440" w:bottom="1440" w:left="1440" w:header="708" w:footer="708" w:gutter="0"/>
          <w:cols w:space="708"/>
          <w:docGrid w:linePitch="360"/>
        </w:sectPr>
      </w:pPr>
    </w:p>
    <w:p w:rsidR="00D720D0" w:rsidRDefault="00D720D0" w:rsidP="004E4078">
      <w:pPr>
        <w:tabs>
          <w:tab w:val="left" w:pos="2269"/>
        </w:tabs>
        <w:rPr>
          <w:rFonts w:asciiTheme="majorBidi" w:hAnsiTheme="majorBidi" w:cstheme="majorBidi"/>
          <w:b/>
          <w:bCs/>
          <w:sz w:val="24"/>
          <w:szCs w:val="24"/>
        </w:rPr>
      </w:pPr>
    </w:p>
    <w:p w:rsidR="00C71813" w:rsidRPr="00C71813" w:rsidRDefault="00C71813" w:rsidP="00C71813">
      <w:pPr>
        <w:tabs>
          <w:tab w:val="left" w:pos="2269"/>
        </w:tabs>
        <w:rPr>
          <w:rFonts w:asciiTheme="majorBidi" w:hAnsiTheme="majorBidi" w:cstheme="majorBidi"/>
          <w:sz w:val="24"/>
          <w:szCs w:val="24"/>
        </w:rPr>
      </w:pPr>
      <w:r w:rsidRPr="00C71813">
        <w:rPr>
          <w:rFonts w:asciiTheme="majorBidi" w:hAnsiTheme="majorBidi" w:cstheme="majorBidi"/>
          <w:b/>
          <w:bCs/>
          <w:sz w:val="24"/>
          <w:szCs w:val="24"/>
        </w:rPr>
        <w:t>Table S7</w:t>
      </w:r>
      <w:r w:rsidRPr="00C71813">
        <w:rPr>
          <w:rFonts w:asciiTheme="majorBidi" w:hAnsiTheme="majorBidi" w:cstheme="majorBidi"/>
          <w:sz w:val="24"/>
          <w:szCs w:val="24"/>
        </w:rPr>
        <w:t xml:space="preserve"> is attached as an excel file.</w:t>
      </w:r>
    </w:p>
    <w:p w:rsidR="00C71813" w:rsidRPr="00C71813" w:rsidRDefault="00C71813" w:rsidP="00C71813">
      <w:pPr>
        <w:tabs>
          <w:tab w:val="left" w:pos="2269"/>
        </w:tabs>
        <w:rPr>
          <w:rFonts w:asciiTheme="majorBidi" w:hAnsiTheme="majorBidi" w:cstheme="majorBidi"/>
          <w:sz w:val="24"/>
          <w:szCs w:val="24"/>
        </w:rPr>
      </w:pPr>
      <w:r w:rsidRPr="00C71813">
        <w:rPr>
          <w:rFonts w:asciiTheme="majorBidi" w:hAnsiTheme="majorBidi" w:cstheme="majorBidi"/>
          <w:b/>
          <w:bCs/>
          <w:sz w:val="24"/>
          <w:szCs w:val="24"/>
        </w:rPr>
        <w:t>Table S7</w:t>
      </w:r>
      <w:r w:rsidRPr="00C71813">
        <w:rPr>
          <w:rFonts w:asciiTheme="majorBidi" w:hAnsiTheme="majorBidi" w:cstheme="majorBidi"/>
          <w:sz w:val="24"/>
          <w:szCs w:val="24"/>
        </w:rPr>
        <w:t>. 228-CpG signature of survival after adjusted for age, stage, and tumour subtypes.</w:t>
      </w: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D720D0" w:rsidRDefault="00D720D0" w:rsidP="004E4078">
      <w:pPr>
        <w:tabs>
          <w:tab w:val="left" w:pos="2269"/>
        </w:tabs>
        <w:rPr>
          <w:rFonts w:asciiTheme="majorBidi" w:hAnsiTheme="majorBidi" w:cstheme="majorBidi"/>
          <w:b/>
          <w:bCs/>
          <w:sz w:val="24"/>
          <w:szCs w:val="24"/>
        </w:rPr>
      </w:pPr>
    </w:p>
    <w:p w:rsidR="00D720D0" w:rsidRDefault="00D720D0" w:rsidP="004E4078">
      <w:pPr>
        <w:tabs>
          <w:tab w:val="left" w:pos="2269"/>
        </w:tabs>
        <w:rPr>
          <w:rFonts w:asciiTheme="majorBidi" w:hAnsiTheme="majorBidi" w:cstheme="majorBidi"/>
          <w:b/>
          <w:bCs/>
          <w:sz w:val="24"/>
          <w:szCs w:val="24"/>
        </w:rPr>
      </w:pPr>
    </w:p>
    <w:p w:rsidR="00D720D0" w:rsidRDefault="00D720D0" w:rsidP="004E4078">
      <w:pPr>
        <w:tabs>
          <w:tab w:val="left" w:pos="2269"/>
        </w:tabs>
        <w:rPr>
          <w:rFonts w:asciiTheme="majorBidi" w:hAnsiTheme="majorBidi" w:cstheme="majorBidi"/>
          <w:b/>
          <w:bCs/>
          <w:sz w:val="24"/>
          <w:szCs w:val="24"/>
        </w:rPr>
      </w:pPr>
    </w:p>
    <w:p w:rsidR="00D720D0" w:rsidRDefault="00D720D0"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C71813" w:rsidRDefault="00C71813" w:rsidP="004E4078">
      <w:pPr>
        <w:tabs>
          <w:tab w:val="left" w:pos="2269"/>
        </w:tabs>
        <w:rPr>
          <w:rFonts w:asciiTheme="majorBidi" w:hAnsiTheme="majorBidi" w:cstheme="majorBidi"/>
          <w:b/>
          <w:bCs/>
          <w:sz w:val="24"/>
          <w:szCs w:val="24"/>
        </w:rPr>
      </w:pPr>
    </w:p>
    <w:p w:rsidR="00527E90" w:rsidRDefault="00527E90" w:rsidP="004E4078">
      <w:pPr>
        <w:tabs>
          <w:tab w:val="left" w:pos="2269"/>
        </w:tabs>
        <w:rPr>
          <w:rFonts w:asciiTheme="majorBidi" w:hAnsiTheme="majorBidi" w:cstheme="majorBidi"/>
          <w:b/>
          <w:bCs/>
          <w:sz w:val="24"/>
          <w:szCs w:val="24"/>
        </w:rPr>
        <w:sectPr w:rsidR="00527E90">
          <w:pgSz w:w="11906" w:h="16838"/>
          <w:pgMar w:top="1440" w:right="1440" w:bottom="1440" w:left="1440" w:header="708" w:footer="708" w:gutter="0"/>
          <w:cols w:space="708"/>
          <w:docGrid w:linePitch="360"/>
        </w:sectPr>
      </w:pPr>
    </w:p>
    <w:p w:rsidR="00D720D0" w:rsidRDefault="00D720D0" w:rsidP="004E4078">
      <w:pPr>
        <w:tabs>
          <w:tab w:val="left" w:pos="2269"/>
        </w:tabs>
        <w:rPr>
          <w:rFonts w:asciiTheme="majorBidi" w:hAnsiTheme="majorBidi" w:cstheme="majorBidi"/>
          <w:b/>
          <w:bCs/>
          <w:sz w:val="24"/>
          <w:szCs w:val="24"/>
        </w:rPr>
      </w:pPr>
    </w:p>
    <w:tbl>
      <w:tblPr>
        <w:tblStyle w:val="PlainTable21"/>
        <w:tblpPr w:leftFromText="180" w:rightFromText="180" w:vertAnchor="page" w:horzAnchor="margin" w:tblpXSpec="center" w:tblpY="1766"/>
        <w:tblW w:w="16013" w:type="dxa"/>
        <w:tblLayout w:type="fixed"/>
        <w:tblLook w:val="04A0" w:firstRow="1" w:lastRow="0" w:firstColumn="1" w:lastColumn="0" w:noHBand="0" w:noVBand="1"/>
      </w:tblPr>
      <w:tblGrid>
        <w:gridCol w:w="1129"/>
        <w:gridCol w:w="1701"/>
        <w:gridCol w:w="1276"/>
        <w:gridCol w:w="1701"/>
        <w:gridCol w:w="5329"/>
        <w:gridCol w:w="1050"/>
        <w:gridCol w:w="2693"/>
        <w:gridCol w:w="1134"/>
      </w:tblGrid>
      <w:tr w:rsidR="009A3078" w:rsidRPr="00A96099" w:rsidTr="00A96099">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807" w:type="dxa"/>
            <w:gridSpan w:val="4"/>
          </w:tcPr>
          <w:p w:rsidR="009A3078" w:rsidRPr="00A96099" w:rsidRDefault="009A3078" w:rsidP="00FC725D">
            <w:pPr>
              <w:pStyle w:val="NoSpacing"/>
              <w:rPr>
                <w:rFonts w:asciiTheme="majorBidi" w:hAnsiTheme="majorBidi" w:cstheme="majorBidi"/>
              </w:rPr>
            </w:pPr>
            <w:r w:rsidRPr="00A96099">
              <w:rPr>
                <w:rFonts w:asciiTheme="majorBidi" w:hAnsiTheme="majorBidi" w:cstheme="majorBidi"/>
              </w:rPr>
              <w:t>Training set-seven datasets:  N cases= 1567, N death= 225</w:t>
            </w:r>
          </w:p>
        </w:tc>
        <w:tc>
          <w:tcPr>
            <w:tcW w:w="10206" w:type="dxa"/>
            <w:gridSpan w:val="4"/>
            <w:noWrap/>
          </w:tcPr>
          <w:p w:rsidR="009A3078" w:rsidRPr="00A96099" w:rsidRDefault="009A3078" w:rsidP="00FC725D">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Test set-MCCS: N all cases=425, N death=47</w:t>
            </w:r>
          </w:p>
        </w:tc>
      </w:tr>
      <w:tr w:rsidR="00FC725D" w:rsidRPr="00A96099" w:rsidTr="00A96099">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129" w:type="dxa"/>
          </w:tcPr>
          <w:p w:rsidR="00FC725D" w:rsidRPr="00A96099" w:rsidRDefault="00FC725D" w:rsidP="00FC725D">
            <w:pPr>
              <w:pStyle w:val="NoSpacing"/>
              <w:rPr>
                <w:rFonts w:asciiTheme="majorBidi" w:hAnsiTheme="majorBidi" w:cstheme="majorBidi"/>
                <w:b w:val="0"/>
                <w:bCs w:val="0"/>
              </w:rPr>
            </w:pPr>
            <w:r w:rsidRPr="00A96099">
              <w:rPr>
                <w:rFonts w:asciiTheme="majorBidi" w:hAnsiTheme="majorBidi" w:cstheme="majorBidi"/>
                <w:b w:val="0"/>
                <w:bCs w:val="0"/>
              </w:rPr>
              <w:t>N input CpGs</w:t>
            </w:r>
          </w:p>
        </w:tc>
        <w:tc>
          <w:tcPr>
            <w:tcW w:w="1701" w:type="dxa"/>
          </w:tcPr>
          <w:p w:rsidR="00FC725D" w:rsidRPr="00A96099" w:rsidRDefault="00FC725D"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Adjustment</w:t>
            </w:r>
          </w:p>
        </w:tc>
        <w:tc>
          <w:tcPr>
            <w:tcW w:w="1276" w:type="dxa"/>
          </w:tcPr>
          <w:p w:rsidR="00FC725D" w:rsidRPr="00A96099" w:rsidRDefault="00FC725D"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 xml:space="preserve"> N CpG selected by EWAS</w:t>
            </w:r>
            <w:r w:rsidRPr="00A96099">
              <w:rPr>
                <w:rFonts w:asciiTheme="majorBidi" w:hAnsiTheme="majorBidi" w:cstheme="majorBidi"/>
                <w:vertAlign w:val="superscript"/>
              </w:rPr>
              <w:t>1</w:t>
            </w:r>
          </w:p>
          <w:p w:rsidR="00FC725D" w:rsidRPr="00A96099" w:rsidRDefault="00FC725D"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tcPr>
          <w:p w:rsidR="00FC725D" w:rsidRPr="00A96099" w:rsidRDefault="00FC725D"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N Methylation Signature</w:t>
            </w:r>
            <w:r w:rsidRPr="00A96099">
              <w:rPr>
                <w:rFonts w:asciiTheme="majorBidi" w:hAnsiTheme="majorBidi" w:cstheme="majorBidi"/>
                <w:vertAlign w:val="superscript"/>
              </w:rPr>
              <w:t>2</w:t>
            </w:r>
          </w:p>
        </w:tc>
        <w:tc>
          <w:tcPr>
            <w:tcW w:w="5329" w:type="dxa"/>
            <w:noWrap/>
          </w:tcPr>
          <w:p w:rsidR="00FC725D" w:rsidRPr="00A96099" w:rsidRDefault="00FC725D"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Model</w:t>
            </w:r>
          </w:p>
        </w:tc>
        <w:tc>
          <w:tcPr>
            <w:tcW w:w="1050" w:type="dxa"/>
          </w:tcPr>
          <w:p w:rsidR="00FC725D" w:rsidRPr="00A96099" w:rsidRDefault="00FC725D"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C-index</w:t>
            </w:r>
          </w:p>
        </w:tc>
        <w:tc>
          <w:tcPr>
            <w:tcW w:w="2693" w:type="dxa"/>
            <w:noWrap/>
          </w:tcPr>
          <w:p w:rsidR="00FC725D" w:rsidRPr="00A96099" w:rsidRDefault="00FC725D"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Methylation signature,</w:t>
            </w:r>
          </w:p>
          <w:p w:rsidR="00FC725D" w:rsidRPr="00A96099" w:rsidRDefault="00FC725D" w:rsidP="00782F56">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HR per SD (95%CI)</w:t>
            </w:r>
          </w:p>
        </w:tc>
        <w:tc>
          <w:tcPr>
            <w:tcW w:w="1134" w:type="dxa"/>
            <w:noWrap/>
          </w:tcPr>
          <w:p w:rsidR="00FC725D" w:rsidRPr="00A96099" w:rsidRDefault="00FC725D"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P</w:t>
            </w:r>
          </w:p>
        </w:tc>
      </w:tr>
      <w:tr w:rsidR="009A3078" w:rsidRPr="00A96099" w:rsidTr="00A96099">
        <w:trPr>
          <w:trHeight w:val="167"/>
        </w:trPr>
        <w:tc>
          <w:tcPr>
            <w:cnfStyle w:val="001000000000" w:firstRow="0" w:lastRow="0" w:firstColumn="1" w:lastColumn="0" w:oddVBand="0" w:evenVBand="0" w:oddHBand="0" w:evenHBand="0" w:firstRowFirstColumn="0" w:firstRowLastColumn="0" w:lastRowFirstColumn="0" w:lastRowLastColumn="0"/>
            <w:tcW w:w="1129" w:type="dxa"/>
            <w:vMerge w:val="restart"/>
          </w:tcPr>
          <w:p w:rsidR="009A3078" w:rsidRPr="00A96099" w:rsidRDefault="009A3078" w:rsidP="00FC725D">
            <w:pPr>
              <w:pStyle w:val="NoSpacing"/>
              <w:rPr>
                <w:rFonts w:asciiTheme="majorBidi" w:hAnsiTheme="majorBidi" w:cstheme="majorBidi"/>
                <w:b w:val="0"/>
                <w:bCs w:val="0"/>
              </w:rPr>
            </w:pPr>
          </w:p>
        </w:tc>
        <w:tc>
          <w:tcPr>
            <w:tcW w:w="1701" w:type="dxa"/>
            <w:vMerge w:val="restart"/>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vMerge w:val="restart"/>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701" w:type="dxa"/>
            <w:vMerge w:val="restart"/>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5329" w:type="dxa"/>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Model 1</w:t>
            </w:r>
            <w:r w:rsidRPr="00A96099">
              <w:rPr>
                <w:rFonts w:asciiTheme="majorBidi" w:hAnsiTheme="majorBidi" w:cstheme="majorBidi"/>
                <w:vertAlign w:val="superscript"/>
              </w:rPr>
              <w:t>a</w:t>
            </w:r>
          </w:p>
        </w:tc>
        <w:tc>
          <w:tcPr>
            <w:tcW w:w="1050"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0.75</w:t>
            </w:r>
          </w:p>
        </w:tc>
        <w:tc>
          <w:tcPr>
            <w:tcW w:w="2693" w:type="dxa"/>
            <w:vMerge w:val="restart"/>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vMerge w:val="restart"/>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9A3078" w:rsidRPr="00A96099" w:rsidTr="00A96099">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129" w:type="dxa"/>
            <w:vMerge/>
          </w:tcPr>
          <w:p w:rsidR="009A3078" w:rsidRPr="00A96099" w:rsidRDefault="009A3078" w:rsidP="00FC725D">
            <w:pPr>
              <w:pStyle w:val="NoSpacing"/>
              <w:rPr>
                <w:rFonts w:asciiTheme="majorBidi" w:hAnsiTheme="majorBidi" w:cstheme="majorBidi"/>
                <w:b w:val="0"/>
                <w:bCs w:val="0"/>
              </w:rPr>
            </w:pPr>
          </w:p>
        </w:tc>
        <w:tc>
          <w:tcPr>
            <w:tcW w:w="1701"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76"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5329" w:type="dxa"/>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Model 2</w:t>
            </w:r>
            <w:r w:rsidRPr="00A96099">
              <w:rPr>
                <w:rFonts w:asciiTheme="majorBidi" w:hAnsiTheme="majorBidi" w:cstheme="majorBidi"/>
                <w:vertAlign w:val="superscript"/>
              </w:rPr>
              <w:t>b</w:t>
            </w:r>
          </w:p>
        </w:tc>
        <w:tc>
          <w:tcPr>
            <w:tcW w:w="1050" w:type="dxa"/>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0.75</w:t>
            </w:r>
          </w:p>
        </w:tc>
        <w:tc>
          <w:tcPr>
            <w:tcW w:w="2693" w:type="dxa"/>
            <w:vMerge/>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134" w:type="dxa"/>
            <w:vMerge/>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A3078" w:rsidRPr="00A96099" w:rsidTr="00A96099">
        <w:trPr>
          <w:trHeight w:val="167"/>
        </w:trPr>
        <w:tc>
          <w:tcPr>
            <w:cnfStyle w:val="001000000000" w:firstRow="0" w:lastRow="0" w:firstColumn="1" w:lastColumn="0" w:oddVBand="0" w:evenVBand="0" w:oddHBand="0" w:evenHBand="0" w:firstRowFirstColumn="0" w:firstRowLastColumn="0" w:lastRowFirstColumn="0" w:lastRowLastColumn="0"/>
            <w:tcW w:w="1129" w:type="dxa"/>
            <w:vMerge/>
          </w:tcPr>
          <w:p w:rsidR="009A3078" w:rsidRPr="00A96099" w:rsidRDefault="009A3078" w:rsidP="00FC725D">
            <w:pPr>
              <w:pStyle w:val="NoSpacing"/>
              <w:rPr>
                <w:rFonts w:asciiTheme="majorBidi" w:hAnsiTheme="majorBidi" w:cstheme="majorBidi"/>
                <w:b w:val="0"/>
                <w:bCs w:val="0"/>
              </w:rPr>
            </w:pPr>
          </w:p>
        </w:tc>
        <w:tc>
          <w:tcPr>
            <w:tcW w:w="1701" w:type="dxa"/>
            <w:vMerge/>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vMerge/>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701" w:type="dxa"/>
            <w:vMerge/>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5329" w:type="dxa"/>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Model 3</w:t>
            </w:r>
            <w:r w:rsidRPr="00A96099">
              <w:rPr>
                <w:rFonts w:asciiTheme="majorBidi" w:hAnsiTheme="majorBidi" w:cstheme="majorBidi"/>
                <w:vertAlign w:val="superscript"/>
              </w:rPr>
              <w:t>c</w:t>
            </w:r>
          </w:p>
        </w:tc>
        <w:tc>
          <w:tcPr>
            <w:tcW w:w="1050"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0.75</w:t>
            </w:r>
          </w:p>
        </w:tc>
        <w:tc>
          <w:tcPr>
            <w:tcW w:w="2693" w:type="dxa"/>
            <w:vMerge/>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vMerge/>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9A3078" w:rsidRPr="00A96099" w:rsidTr="00A9609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9" w:type="dxa"/>
            <w:vMerge/>
          </w:tcPr>
          <w:p w:rsidR="009A3078" w:rsidRPr="00A96099" w:rsidRDefault="009A3078" w:rsidP="00FC725D">
            <w:pPr>
              <w:pStyle w:val="NoSpacing"/>
              <w:rPr>
                <w:rFonts w:asciiTheme="majorBidi" w:hAnsiTheme="majorBidi" w:cstheme="majorBidi"/>
                <w:b w:val="0"/>
                <w:bCs w:val="0"/>
              </w:rPr>
            </w:pPr>
          </w:p>
        </w:tc>
        <w:tc>
          <w:tcPr>
            <w:tcW w:w="1701"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76"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5329" w:type="dxa"/>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Model 4</w:t>
            </w:r>
            <w:r w:rsidRPr="00A96099">
              <w:rPr>
                <w:rFonts w:asciiTheme="majorBidi" w:hAnsiTheme="majorBidi" w:cstheme="majorBidi"/>
                <w:vertAlign w:val="superscript"/>
              </w:rPr>
              <w:t>d</w:t>
            </w:r>
          </w:p>
        </w:tc>
        <w:tc>
          <w:tcPr>
            <w:tcW w:w="1050" w:type="dxa"/>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0.75</w:t>
            </w:r>
          </w:p>
        </w:tc>
        <w:tc>
          <w:tcPr>
            <w:tcW w:w="2693" w:type="dxa"/>
            <w:vMerge/>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134" w:type="dxa"/>
            <w:vMerge/>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A3078" w:rsidRPr="00A96099" w:rsidTr="00A96099">
        <w:trPr>
          <w:trHeight w:val="205"/>
        </w:trPr>
        <w:tc>
          <w:tcPr>
            <w:cnfStyle w:val="001000000000" w:firstRow="0" w:lastRow="0" w:firstColumn="1" w:lastColumn="0" w:oddVBand="0" w:evenVBand="0" w:oddHBand="0" w:evenHBand="0" w:firstRowFirstColumn="0" w:firstRowLastColumn="0" w:lastRowFirstColumn="0" w:lastRowLastColumn="0"/>
            <w:tcW w:w="1129" w:type="dxa"/>
            <w:vMerge w:val="restart"/>
          </w:tcPr>
          <w:p w:rsidR="009A3078" w:rsidRPr="00A96099" w:rsidRDefault="009A3078" w:rsidP="00FC725D">
            <w:pPr>
              <w:pStyle w:val="NoSpacing"/>
              <w:rPr>
                <w:rFonts w:asciiTheme="majorBidi" w:hAnsiTheme="majorBidi" w:cstheme="majorBidi"/>
                <w:b w:val="0"/>
                <w:bCs w:val="0"/>
              </w:rPr>
            </w:pPr>
            <w:bookmarkStart w:id="15" w:name="_Hlk191825433"/>
            <w:r w:rsidRPr="00A96099">
              <w:rPr>
                <w:rFonts w:asciiTheme="majorBidi" w:hAnsiTheme="majorBidi" w:cstheme="majorBidi"/>
                <w:b w:val="0"/>
                <w:bCs w:val="0"/>
              </w:rPr>
              <w:t xml:space="preserve">334,578 </w:t>
            </w:r>
            <w:bookmarkEnd w:id="15"/>
          </w:p>
        </w:tc>
        <w:tc>
          <w:tcPr>
            <w:tcW w:w="1701" w:type="dxa"/>
            <w:vMerge w:val="restart"/>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No</w:t>
            </w:r>
          </w:p>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vMerge w:val="restart"/>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19,070</w:t>
            </w:r>
          </w:p>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701"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w:t>
            </w:r>
          </w:p>
        </w:tc>
        <w:tc>
          <w:tcPr>
            <w:tcW w:w="5329" w:type="dxa"/>
            <w:noWrap/>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228-CpG signature alone</w:t>
            </w:r>
          </w:p>
        </w:tc>
        <w:tc>
          <w:tcPr>
            <w:tcW w:w="1050"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0.70</w:t>
            </w:r>
          </w:p>
        </w:tc>
        <w:tc>
          <w:tcPr>
            <w:tcW w:w="2693" w:type="dxa"/>
            <w:noWrap/>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1.9 (1.5-2.4)</w:t>
            </w:r>
          </w:p>
        </w:tc>
        <w:tc>
          <w:tcPr>
            <w:tcW w:w="1134" w:type="dxa"/>
            <w:noWrap/>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5.2 x 10</w:t>
            </w:r>
            <w:r w:rsidRPr="00A96099">
              <w:rPr>
                <w:rFonts w:asciiTheme="majorBidi" w:hAnsiTheme="majorBidi" w:cstheme="majorBidi"/>
                <w:vertAlign w:val="superscript"/>
              </w:rPr>
              <w:t>-7</w:t>
            </w:r>
          </w:p>
        </w:tc>
      </w:tr>
      <w:tr w:rsidR="009A3078" w:rsidRPr="00A96099" w:rsidTr="00A96099">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29" w:type="dxa"/>
            <w:vMerge/>
          </w:tcPr>
          <w:p w:rsidR="009A3078" w:rsidRPr="00A96099" w:rsidRDefault="009A3078" w:rsidP="00FC725D">
            <w:pPr>
              <w:pStyle w:val="NoSpacing"/>
              <w:rPr>
                <w:rFonts w:asciiTheme="majorBidi" w:hAnsiTheme="majorBidi" w:cstheme="majorBidi"/>
                <w:b w:val="0"/>
                <w:bCs w:val="0"/>
              </w:rPr>
            </w:pPr>
          </w:p>
        </w:tc>
        <w:tc>
          <w:tcPr>
            <w:tcW w:w="1701"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76"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w:t>
            </w:r>
          </w:p>
        </w:tc>
        <w:tc>
          <w:tcPr>
            <w:tcW w:w="5329" w:type="dxa"/>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228-CpG signature</w:t>
            </w:r>
            <w:r w:rsidR="00FC725D" w:rsidRPr="00A96099">
              <w:rPr>
                <w:rFonts w:asciiTheme="majorBidi" w:hAnsiTheme="majorBidi" w:cstheme="majorBidi"/>
              </w:rPr>
              <w:t xml:space="preserve"> + </w:t>
            </w:r>
            <w:r w:rsidRPr="00A96099">
              <w:rPr>
                <w:rFonts w:asciiTheme="majorBidi" w:hAnsiTheme="majorBidi" w:cstheme="majorBidi"/>
              </w:rPr>
              <w:t>Model 1</w:t>
            </w:r>
          </w:p>
        </w:tc>
        <w:tc>
          <w:tcPr>
            <w:tcW w:w="1050" w:type="dxa"/>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0.79</w:t>
            </w:r>
          </w:p>
        </w:tc>
        <w:tc>
          <w:tcPr>
            <w:tcW w:w="2693" w:type="dxa"/>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1.6 (1.2-2.2)</w:t>
            </w:r>
          </w:p>
        </w:tc>
        <w:tc>
          <w:tcPr>
            <w:tcW w:w="1134" w:type="dxa"/>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0.001</w:t>
            </w:r>
          </w:p>
        </w:tc>
      </w:tr>
      <w:tr w:rsidR="009A3078" w:rsidRPr="00A96099" w:rsidTr="00A96099">
        <w:trPr>
          <w:trHeight w:val="167"/>
        </w:trPr>
        <w:tc>
          <w:tcPr>
            <w:cnfStyle w:val="001000000000" w:firstRow="0" w:lastRow="0" w:firstColumn="1" w:lastColumn="0" w:oddVBand="0" w:evenVBand="0" w:oddHBand="0" w:evenHBand="0" w:firstRowFirstColumn="0" w:firstRowLastColumn="0" w:lastRowFirstColumn="0" w:lastRowLastColumn="0"/>
            <w:tcW w:w="1129" w:type="dxa"/>
            <w:vMerge/>
          </w:tcPr>
          <w:p w:rsidR="009A3078" w:rsidRPr="00A96099" w:rsidRDefault="009A3078" w:rsidP="00FC725D">
            <w:pPr>
              <w:pStyle w:val="NoSpacing"/>
              <w:rPr>
                <w:rFonts w:asciiTheme="majorBidi" w:hAnsiTheme="majorBidi" w:cstheme="majorBidi"/>
                <w:b w:val="0"/>
                <w:bCs w:val="0"/>
              </w:rPr>
            </w:pPr>
          </w:p>
        </w:tc>
        <w:tc>
          <w:tcPr>
            <w:tcW w:w="1701" w:type="dxa"/>
            <w:vMerge/>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vMerge/>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701"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w:t>
            </w:r>
          </w:p>
        </w:tc>
        <w:tc>
          <w:tcPr>
            <w:tcW w:w="5329" w:type="dxa"/>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228-CpG signature</w:t>
            </w:r>
            <w:r w:rsidR="00FC725D" w:rsidRPr="00A96099">
              <w:rPr>
                <w:rFonts w:asciiTheme="majorBidi" w:hAnsiTheme="majorBidi" w:cstheme="majorBidi"/>
              </w:rPr>
              <w:t xml:space="preserve"> + Model 2</w:t>
            </w:r>
          </w:p>
        </w:tc>
        <w:tc>
          <w:tcPr>
            <w:tcW w:w="1050"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0.79</w:t>
            </w:r>
          </w:p>
        </w:tc>
        <w:tc>
          <w:tcPr>
            <w:tcW w:w="2693" w:type="dxa"/>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1.6 (1.2-2.1)</w:t>
            </w:r>
          </w:p>
        </w:tc>
        <w:tc>
          <w:tcPr>
            <w:tcW w:w="1134" w:type="dxa"/>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0.001</w:t>
            </w:r>
          </w:p>
        </w:tc>
      </w:tr>
      <w:tr w:rsidR="009A3078" w:rsidRPr="00A96099" w:rsidTr="00A96099">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129" w:type="dxa"/>
            <w:vMerge/>
          </w:tcPr>
          <w:p w:rsidR="009A3078" w:rsidRPr="00A96099" w:rsidRDefault="009A3078" w:rsidP="00FC725D">
            <w:pPr>
              <w:pStyle w:val="NoSpacing"/>
              <w:rPr>
                <w:rFonts w:asciiTheme="majorBidi" w:hAnsiTheme="majorBidi" w:cstheme="majorBidi"/>
                <w:b w:val="0"/>
                <w:bCs w:val="0"/>
              </w:rPr>
            </w:pPr>
          </w:p>
        </w:tc>
        <w:tc>
          <w:tcPr>
            <w:tcW w:w="1701"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76"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w:t>
            </w:r>
          </w:p>
        </w:tc>
        <w:tc>
          <w:tcPr>
            <w:tcW w:w="5329" w:type="dxa"/>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228-CpG signature</w:t>
            </w:r>
            <w:r w:rsidR="00FC725D" w:rsidRPr="00A96099">
              <w:rPr>
                <w:rFonts w:asciiTheme="majorBidi" w:hAnsiTheme="majorBidi" w:cstheme="majorBidi"/>
              </w:rPr>
              <w:t xml:space="preserve"> + Model 3</w:t>
            </w:r>
          </w:p>
        </w:tc>
        <w:tc>
          <w:tcPr>
            <w:tcW w:w="1050" w:type="dxa"/>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0.79</w:t>
            </w:r>
          </w:p>
        </w:tc>
        <w:tc>
          <w:tcPr>
            <w:tcW w:w="2693" w:type="dxa"/>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1.6 (1.2-2.1)</w:t>
            </w:r>
          </w:p>
        </w:tc>
        <w:tc>
          <w:tcPr>
            <w:tcW w:w="1134" w:type="dxa"/>
            <w:noWrap/>
            <w:hideMark/>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0.001</w:t>
            </w:r>
          </w:p>
        </w:tc>
      </w:tr>
      <w:tr w:rsidR="009A3078" w:rsidRPr="00A96099" w:rsidTr="00A96099">
        <w:trPr>
          <w:trHeight w:val="60"/>
        </w:trPr>
        <w:tc>
          <w:tcPr>
            <w:cnfStyle w:val="001000000000" w:firstRow="0" w:lastRow="0" w:firstColumn="1" w:lastColumn="0" w:oddVBand="0" w:evenVBand="0" w:oddHBand="0" w:evenHBand="0" w:firstRowFirstColumn="0" w:firstRowLastColumn="0" w:lastRowFirstColumn="0" w:lastRowLastColumn="0"/>
            <w:tcW w:w="1129" w:type="dxa"/>
            <w:vMerge/>
          </w:tcPr>
          <w:p w:rsidR="009A3078" w:rsidRPr="00A96099" w:rsidRDefault="009A3078" w:rsidP="00FC725D">
            <w:pPr>
              <w:pStyle w:val="NoSpacing"/>
              <w:rPr>
                <w:rFonts w:asciiTheme="majorBidi" w:hAnsiTheme="majorBidi" w:cstheme="majorBidi"/>
                <w:b w:val="0"/>
                <w:bCs w:val="0"/>
              </w:rPr>
            </w:pPr>
          </w:p>
        </w:tc>
        <w:tc>
          <w:tcPr>
            <w:tcW w:w="1701" w:type="dxa"/>
            <w:vMerge/>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vMerge/>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701"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w:t>
            </w:r>
          </w:p>
        </w:tc>
        <w:tc>
          <w:tcPr>
            <w:tcW w:w="5329" w:type="dxa"/>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228-CpG signature</w:t>
            </w:r>
            <w:r w:rsidR="00FC725D" w:rsidRPr="00A96099">
              <w:rPr>
                <w:rFonts w:asciiTheme="majorBidi" w:hAnsiTheme="majorBidi" w:cstheme="majorBidi"/>
              </w:rPr>
              <w:t xml:space="preserve"> + Model 4</w:t>
            </w:r>
          </w:p>
        </w:tc>
        <w:tc>
          <w:tcPr>
            <w:tcW w:w="1050"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0.79</w:t>
            </w:r>
          </w:p>
        </w:tc>
        <w:tc>
          <w:tcPr>
            <w:tcW w:w="2693" w:type="dxa"/>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1.5 (1.1-2.1)</w:t>
            </w:r>
          </w:p>
        </w:tc>
        <w:tc>
          <w:tcPr>
            <w:tcW w:w="1134" w:type="dxa"/>
            <w:noWrap/>
            <w:hideMark/>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0.008</w:t>
            </w:r>
          </w:p>
        </w:tc>
      </w:tr>
      <w:tr w:rsidR="009A3078" w:rsidRPr="00A96099" w:rsidTr="00A96099">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1129" w:type="dxa"/>
            <w:vMerge/>
          </w:tcPr>
          <w:p w:rsidR="009A3078" w:rsidRPr="00A96099" w:rsidRDefault="009A3078" w:rsidP="00FC725D">
            <w:pPr>
              <w:pStyle w:val="NoSpacing"/>
              <w:rPr>
                <w:rFonts w:asciiTheme="majorBidi" w:hAnsiTheme="majorBidi" w:cstheme="majorBidi"/>
                <w:b w:val="0"/>
                <w:bCs w:val="0"/>
              </w:rPr>
            </w:pPr>
          </w:p>
        </w:tc>
        <w:tc>
          <w:tcPr>
            <w:tcW w:w="1701" w:type="dxa"/>
            <w:vMerge w:val="restart"/>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Age + ER status</w:t>
            </w:r>
          </w:p>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76" w:type="dxa"/>
            <w:vMerge/>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226</w:t>
            </w:r>
          </w:p>
        </w:tc>
        <w:tc>
          <w:tcPr>
            <w:tcW w:w="5329" w:type="dxa"/>
            <w:noWrap/>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226-CpG signature alone + age</w:t>
            </w:r>
            <w:r w:rsidRPr="00A96099">
              <w:rPr>
                <w:rFonts w:asciiTheme="majorBidi" w:hAnsiTheme="majorBidi" w:cstheme="majorBidi"/>
                <w:vertAlign w:val="superscript"/>
              </w:rPr>
              <w:t>4</w:t>
            </w:r>
          </w:p>
        </w:tc>
        <w:tc>
          <w:tcPr>
            <w:tcW w:w="1050" w:type="dxa"/>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0.72</w:t>
            </w:r>
          </w:p>
        </w:tc>
        <w:tc>
          <w:tcPr>
            <w:tcW w:w="2693" w:type="dxa"/>
            <w:noWrap/>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1.8 (1.4-2.4)</w:t>
            </w:r>
          </w:p>
        </w:tc>
        <w:tc>
          <w:tcPr>
            <w:tcW w:w="1134" w:type="dxa"/>
            <w:noWrap/>
          </w:tcPr>
          <w:p w:rsidR="009A3078" w:rsidRPr="00A96099" w:rsidRDefault="009A3078" w:rsidP="00FC725D">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2.3 x 10</w:t>
            </w:r>
            <w:r w:rsidRPr="00A96099">
              <w:rPr>
                <w:rFonts w:asciiTheme="majorBidi" w:hAnsiTheme="majorBidi" w:cstheme="majorBidi"/>
                <w:vertAlign w:val="superscript"/>
              </w:rPr>
              <w:t>-6</w:t>
            </w:r>
          </w:p>
        </w:tc>
      </w:tr>
      <w:tr w:rsidR="009A3078" w:rsidRPr="00A96099" w:rsidTr="00A96099">
        <w:trPr>
          <w:trHeight w:val="167"/>
        </w:trPr>
        <w:tc>
          <w:tcPr>
            <w:cnfStyle w:val="001000000000" w:firstRow="0" w:lastRow="0" w:firstColumn="1" w:lastColumn="0" w:oddVBand="0" w:evenVBand="0" w:oddHBand="0" w:evenHBand="0" w:firstRowFirstColumn="0" w:firstRowLastColumn="0" w:lastRowFirstColumn="0" w:lastRowLastColumn="0"/>
            <w:tcW w:w="1129" w:type="dxa"/>
            <w:vMerge/>
          </w:tcPr>
          <w:p w:rsidR="009A3078" w:rsidRPr="00A96099" w:rsidRDefault="009A3078" w:rsidP="00FC725D">
            <w:pPr>
              <w:pStyle w:val="NoSpacing"/>
              <w:rPr>
                <w:rFonts w:asciiTheme="majorBidi" w:hAnsiTheme="majorBidi" w:cstheme="majorBidi"/>
                <w:b w:val="0"/>
                <w:bCs w:val="0"/>
              </w:rPr>
            </w:pPr>
          </w:p>
        </w:tc>
        <w:tc>
          <w:tcPr>
            <w:tcW w:w="1701" w:type="dxa"/>
            <w:vMerge/>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vMerge/>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701"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226</w:t>
            </w:r>
          </w:p>
        </w:tc>
        <w:tc>
          <w:tcPr>
            <w:tcW w:w="5329" w:type="dxa"/>
            <w:noWrap/>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 xml:space="preserve">226-CpG signature + Model </w:t>
            </w:r>
            <w:r w:rsidR="00A96099">
              <w:rPr>
                <w:rFonts w:asciiTheme="majorBidi" w:hAnsiTheme="majorBidi" w:cstheme="majorBidi"/>
              </w:rPr>
              <w:t>2</w:t>
            </w:r>
          </w:p>
        </w:tc>
        <w:tc>
          <w:tcPr>
            <w:tcW w:w="1050" w:type="dxa"/>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0.79</w:t>
            </w:r>
          </w:p>
        </w:tc>
        <w:tc>
          <w:tcPr>
            <w:tcW w:w="2693" w:type="dxa"/>
            <w:noWrap/>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1.6 (1.2-2.2)</w:t>
            </w:r>
          </w:p>
        </w:tc>
        <w:tc>
          <w:tcPr>
            <w:tcW w:w="1134" w:type="dxa"/>
            <w:noWrap/>
          </w:tcPr>
          <w:p w:rsidR="009A3078" w:rsidRPr="00A96099" w:rsidRDefault="009A3078" w:rsidP="00FC725D">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A96099">
              <w:rPr>
                <w:rFonts w:asciiTheme="majorBidi" w:hAnsiTheme="majorBidi" w:cstheme="majorBidi"/>
              </w:rPr>
              <w:t>0.001</w:t>
            </w:r>
          </w:p>
        </w:tc>
      </w:tr>
    </w:tbl>
    <w:p w:rsidR="004E4078" w:rsidRDefault="004E4078" w:rsidP="00A96099">
      <w:pPr>
        <w:spacing w:line="240" w:lineRule="auto"/>
        <w:rPr>
          <w:rFonts w:asciiTheme="majorBidi" w:hAnsiTheme="majorBidi" w:cstheme="majorBidi"/>
          <w:sz w:val="24"/>
          <w:szCs w:val="24"/>
        </w:rPr>
      </w:pPr>
      <w:r w:rsidRPr="00D93889">
        <w:rPr>
          <w:rFonts w:asciiTheme="majorBidi" w:hAnsiTheme="majorBidi" w:cstheme="majorBidi"/>
          <w:b/>
          <w:bCs/>
          <w:sz w:val="24"/>
          <w:szCs w:val="24"/>
        </w:rPr>
        <w:t>Table S</w:t>
      </w:r>
      <w:r w:rsidR="00E24AB4">
        <w:rPr>
          <w:rFonts w:asciiTheme="majorBidi" w:hAnsiTheme="majorBidi" w:cstheme="majorBidi"/>
          <w:b/>
          <w:bCs/>
          <w:sz w:val="24"/>
          <w:szCs w:val="24"/>
        </w:rPr>
        <w:t>8</w:t>
      </w:r>
      <w:r w:rsidRPr="00D93889">
        <w:rPr>
          <w:rFonts w:asciiTheme="majorBidi" w:hAnsiTheme="majorBidi" w:cstheme="majorBidi"/>
          <w:b/>
          <w:bCs/>
          <w:sz w:val="24"/>
          <w:szCs w:val="24"/>
        </w:rPr>
        <w:t xml:space="preserve">. </w:t>
      </w:r>
      <w:r w:rsidRPr="00E60F35">
        <w:rPr>
          <w:rFonts w:asciiTheme="majorBidi" w:hAnsiTheme="majorBidi" w:cstheme="majorBidi"/>
          <w:sz w:val="24"/>
          <w:szCs w:val="24"/>
        </w:rPr>
        <w:t>Prediction performance of DNA methylation-based signature after adjusting for clinical characteristics.</w:t>
      </w:r>
    </w:p>
    <w:p w:rsidR="009A3078" w:rsidRDefault="004E4078" w:rsidP="009A3078">
      <w:pPr>
        <w:tabs>
          <w:tab w:val="left" w:pos="2995"/>
        </w:tabs>
        <w:rPr>
          <w:rFonts w:ascii="Times New Roman" w:eastAsia="Calibri" w:hAnsi="Times New Roman" w:cs="Times New Roman"/>
        </w:rPr>
      </w:pPr>
      <w:bookmarkStart w:id="16" w:name="_Hlk196485505"/>
      <w:r w:rsidRPr="00C71813">
        <w:rPr>
          <w:rFonts w:asciiTheme="majorBidi" w:hAnsiTheme="majorBidi" w:cstheme="majorBidi"/>
        </w:rPr>
        <w:t>HR: hazard ratio; CI: confidence interval</w:t>
      </w:r>
      <w:bookmarkEnd w:id="16"/>
      <w:r w:rsidRPr="00C71813">
        <w:rPr>
          <w:rFonts w:asciiTheme="majorBidi" w:hAnsiTheme="majorBidi" w:cstheme="majorBidi"/>
        </w:rPr>
        <w:t>; C-index: concordance index</w:t>
      </w:r>
      <w:bookmarkStart w:id="17" w:name="_Hlk191646554"/>
      <w:bookmarkStart w:id="18" w:name="_Hlk200459937"/>
      <w:r w:rsidR="009A3078">
        <w:rPr>
          <w:rFonts w:asciiTheme="majorBidi" w:hAnsiTheme="majorBidi" w:cstheme="majorBidi"/>
        </w:rPr>
        <w:t xml:space="preserve">, </w:t>
      </w:r>
      <w:r w:rsidR="009A3078" w:rsidRPr="009A3078">
        <w:rPr>
          <w:rFonts w:ascii="Times New Roman" w:eastAsia="Calibri" w:hAnsi="Times New Roman" w:cs="Times New Roman"/>
        </w:rPr>
        <w:t xml:space="preserve">SD: standard deviation; ER: estrogen receptor; Training set: TCGA + 7 GEO datasets; </w:t>
      </w:r>
    </w:p>
    <w:p w:rsidR="00FC725D" w:rsidRPr="00C71813" w:rsidRDefault="00FC725D" w:rsidP="00FC725D">
      <w:pPr>
        <w:pStyle w:val="ListParagraph"/>
        <w:numPr>
          <w:ilvl w:val="0"/>
          <w:numId w:val="4"/>
        </w:numPr>
        <w:tabs>
          <w:tab w:val="left" w:pos="2995"/>
        </w:tabs>
        <w:rPr>
          <w:rFonts w:asciiTheme="majorBidi" w:hAnsiTheme="majorBidi" w:cstheme="majorBidi"/>
        </w:rPr>
      </w:pPr>
      <w:r w:rsidRPr="00C71813">
        <w:rPr>
          <w:rFonts w:asciiTheme="majorBidi" w:hAnsiTheme="majorBidi" w:cstheme="majorBidi"/>
        </w:rPr>
        <w:t>Model 1: adjusted for age + stage + tumour subtype</w:t>
      </w:r>
    </w:p>
    <w:p w:rsidR="00FC725D" w:rsidRPr="00C71813" w:rsidRDefault="00FC725D" w:rsidP="00FC725D">
      <w:pPr>
        <w:pStyle w:val="ListParagraph"/>
        <w:numPr>
          <w:ilvl w:val="0"/>
          <w:numId w:val="4"/>
        </w:numPr>
        <w:tabs>
          <w:tab w:val="left" w:pos="2995"/>
        </w:tabs>
        <w:rPr>
          <w:rFonts w:asciiTheme="majorBidi" w:hAnsiTheme="majorBidi" w:cstheme="majorBidi"/>
        </w:rPr>
      </w:pPr>
      <w:r w:rsidRPr="00C71813">
        <w:rPr>
          <w:rFonts w:asciiTheme="majorBidi" w:hAnsiTheme="majorBidi" w:cstheme="majorBidi"/>
        </w:rPr>
        <w:t>Model 2: Model 1 + tumour purity</w:t>
      </w:r>
    </w:p>
    <w:p w:rsidR="00FC725D" w:rsidRPr="00C71813" w:rsidRDefault="00FC725D" w:rsidP="00FC725D">
      <w:pPr>
        <w:pStyle w:val="ListParagraph"/>
        <w:numPr>
          <w:ilvl w:val="0"/>
          <w:numId w:val="4"/>
        </w:numPr>
        <w:tabs>
          <w:tab w:val="left" w:pos="2995"/>
        </w:tabs>
        <w:rPr>
          <w:rFonts w:asciiTheme="majorBidi" w:hAnsiTheme="majorBidi" w:cstheme="majorBidi"/>
        </w:rPr>
      </w:pPr>
      <w:r w:rsidRPr="00C71813">
        <w:rPr>
          <w:rFonts w:asciiTheme="majorBidi" w:hAnsiTheme="majorBidi" w:cstheme="majorBidi"/>
        </w:rPr>
        <w:t xml:space="preserve">Model 3: Model </w:t>
      </w:r>
      <w:r>
        <w:rPr>
          <w:rFonts w:asciiTheme="majorBidi" w:hAnsiTheme="majorBidi" w:cstheme="majorBidi"/>
        </w:rPr>
        <w:t>1</w:t>
      </w:r>
      <w:r w:rsidRPr="00C71813">
        <w:rPr>
          <w:rFonts w:asciiTheme="majorBidi" w:hAnsiTheme="majorBidi" w:cstheme="majorBidi"/>
        </w:rPr>
        <w:t xml:space="preserve"> + tumour purity + </w:t>
      </w:r>
      <w:r>
        <w:rPr>
          <w:rFonts w:asciiTheme="majorBidi" w:hAnsiTheme="majorBidi" w:cstheme="majorBidi"/>
        </w:rPr>
        <w:t xml:space="preserve">tumour </w:t>
      </w:r>
      <w:r w:rsidRPr="00C71813">
        <w:rPr>
          <w:rFonts w:asciiTheme="majorBidi" w:hAnsiTheme="majorBidi" w:cstheme="majorBidi"/>
        </w:rPr>
        <w:t xml:space="preserve">grade </w:t>
      </w:r>
    </w:p>
    <w:p w:rsidR="00FC725D" w:rsidRPr="00FC725D" w:rsidRDefault="00FC725D" w:rsidP="00FC725D">
      <w:pPr>
        <w:pStyle w:val="ListParagraph"/>
        <w:numPr>
          <w:ilvl w:val="0"/>
          <w:numId w:val="4"/>
        </w:numPr>
        <w:tabs>
          <w:tab w:val="left" w:pos="2995"/>
        </w:tabs>
        <w:rPr>
          <w:rFonts w:asciiTheme="majorBidi" w:hAnsiTheme="majorBidi" w:cstheme="majorBidi"/>
        </w:rPr>
      </w:pPr>
      <w:r w:rsidRPr="00C71813">
        <w:rPr>
          <w:rFonts w:asciiTheme="majorBidi" w:hAnsiTheme="majorBidi" w:cstheme="majorBidi"/>
        </w:rPr>
        <w:t xml:space="preserve">Model 4: Model </w:t>
      </w:r>
      <w:r>
        <w:rPr>
          <w:rFonts w:asciiTheme="majorBidi" w:hAnsiTheme="majorBidi" w:cstheme="majorBidi"/>
        </w:rPr>
        <w:t>1</w:t>
      </w:r>
      <w:r w:rsidRPr="00C71813">
        <w:rPr>
          <w:rFonts w:asciiTheme="majorBidi" w:hAnsiTheme="majorBidi" w:cstheme="majorBidi"/>
        </w:rPr>
        <w:t xml:space="preserve"> + tumour purity + </w:t>
      </w:r>
      <w:r>
        <w:rPr>
          <w:rFonts w:asciiTheme="majorBidi" w:hAnsiTheme="majorBidi" w:cstheme="majorBidi"/>
        </w:rPr>
        <w:t xml:space="preserve">tumour </w:t>
      </w:r>
      <w:r w:rsidRPr="00C71813">
        <w:rPr>
          <w:rFonts w:asciiTheme="majorBidi" w:hAnsiTheme="majorBidi" w:cstheme="majorBidi"/>
        </w:rPr>
        <w:t>grade + tumour siz</w:t>
      </w:r>
      <w:r>
        <w:rPr>
          <w:rFonts w:asciiTheme="majorBidi" w:hAnsiTheme="majorBidi" w:cstheme="majorBidi"/>
        </w:rPr>
        <w:t>e</w:t>
      </w:r>
    </w:p>
    <w:p w:rsidR="009A3078" w:rsidRPr="00FC725D" w:rsidRDefault="009A3078" w:rsidP="009A3078">
      <w:pPr>
        <w:pStyle w:val="NoSpacing"/>
        <w:numPr>
          <w:ilvl w:val="0"/>
          <w:numId w:val="8"/>
        </w:numPr>
        <w:rPr>
          <w:rFonts w:asciiTheme="majorBidi" w:hAnsiTheme="majorBidi" w:cstheme="majorBidi"/>
        </w:rPr>
      </w:pPr>
      <w:r w:rsidRPr="00FC725D">
        <w:rPr>
          <w:rFonts w:asciiTheme="majorBidi" w:hAnsiTheme="majorBidi" w:cstheme="majorBidi"/>
        </w:rPr>
        <w:t>Number of CpGs identified using EWAS of five-year overall survival: age + ER status + stratified by study on training set based on FDR q-value &lt;0.05.</w:t>
      </w:r>
    </w:p>
    <w:p w:rsidR="009A3078" w:rsidRPr="00FC725D" w:rsidRDefault="009A3078" w:rsidP="009A3078">
      <w:pPr>
        <w:pStyle w:val="NoSpacing"/>
        <w:numPr>
          <w:ilvl w:val="0"/>
          <w:numId w:val="8"/>
        </w:numPr>
        <w:rPr>
          <w:rFonts w:asciiTheme="majorBidi" w:hAnsiTheme="majorBidi" w:cstheme="majorBidi"/>
        </w:rPr>
      </w:pPr>
      <w:r w:rsidRPr="00FC725D">
        <w:rPr>
          <w:rFonts w:asciiTheme="majorBidi" w:hAnsiTheme="majorBidi" w:cstheme="majorBidi"/>
        </w:rPr>
        <w:t>Number of CpGs selected by elastic net regularized Cox proportional hazards regression and five-fold cross-validation method.</w:t>
      </w:r>
    </w:p>
    <w:p w:rsidR="009A3078" w:rsidRPr="00FC725D" w:rsidRDefault="009A3078" w:rsidP="009A3078">
      <w:pPr>
        <w:pStyle w:val="NoSpacing"/>
        <w:numPr>
          <w:ilvl w:val="0"/>
          <w:numId w:val="8"/>
        </w:numPr>
        <w:rPr>
          <w:rFonts w:asciiTheme="majorBidi" w:hAnsiTheme="majorBidi" w:cstheme="majorBidi"/>
        </w:rPr>
      </w:pPr>
      <w:r w:rsidRPr="00FC725D">
        <w:rPr>
          <w:rFonts w:asciiTheme="majorBidi" w:hAnsiTheme="majorBidi" w:cstheme="majorBidi"/>
        </w:rPr>
        <w:t>Methylation signature (per SD), calculated using methylation values of selected CpGs for 5-year overall survival.</w:t>
      </w:r>
    </w:p>
    <w:p w:rsidR="009A3078" w:rsidRPr="00FC725D" w:rsidRDefault="009A3078" w:rsidP="009A3078">
      <w:pPr>
        <w:pStyle w:val="NoSpacing"/>
        <w:numPr>
          <w:ilvl w:val="0"/>
          <w:numId w:val="8"/>
        </w:numPr>
        <w:rPr>
          <w:rFonts w:asciiTheme="majorBidi" w:hAnsiTheme="majorBidi" w:cstheme="majorBidi"/>
        </w:rPr>
      </w:pPr>
      <w:r w:rsidRPr="00FC725D">
        <w:rPr>
          <w:rFonts w:asciiTheme="majorBidi" w:hAnsiTheme="majorBidi" w:cstheme="majorBidi"/>
        </w:rPr>
        <w:t>Methylation-based signature adjusted for age and stratified by study.</w:t>
      </w:r>
    </w:p>
    <w:bookmarkEnd w:id="17"/>
    <w:bookmarkEnd w:id="18"/>
    <w:p w:rsidR="009A3078" w:rsidRPr="00C71813" w:rsidRDefault="009A3078" w:rsidP="009A3078">
      <w:pPr>
        <w:pStyle w:val="NoSpacing"/>
        <w:rPr>
          <w:rFonts w:asciiTheme="majorBidi" w:hAnsiTheme="majorBidi" w:cstheme="majorBidi"/>
        </w:rPr>
      </w:pPr>
    </w:p>
    <w:p w:rsidR="004A40AB" w:rsidRDefault="004A40AB" w:rsidP="004A40AB">
      <w:pPr>
        <w:rPr>
          <w:lang w:eastAsia="zh-CN"/>
        </w:rPr>
      </w:pPr>
    </w:p>
    <w:p w:rsidR="004A40AB" w:rsidRDefault="004A40AB" w:rsidP="004A40AB">
      <w:pPr>
        <w:rPr>
          <w:lang w:eastAsia="zh-CN"/>
        </w:rPr>
      </w:pPr>
    </w:p>
    <w:p w:rsidR="00A96099" w:rsidRDefault="00A96099" w:rsidP="004A40AB">
      <w:pPr>
        <w:rPr>
          <w:lang w:eastAsia="zh-CN"/>
        </w:rPr>
        <w:sectPr w:rsidR="00A96099" w:rsidSect="00527E90">
          <w:pgSz w:w="16838" w:h="11906" w:orient="landscape"/>
          <w:pgMar w:top="720" w:right="720" w:bottom="720" w:left="720" w:header="708" w:footer="708" w:gutter="0"/>
          <w:cols w:space="708"/>
          <w:docGrid w:linePitch="360"/>
        </w:sectPr>
      </w:pPr>
    </w:p>
    <w:p w:rsidR="00C71813" w:rsidRPr="00C71813" w:rsidRDefault="00C71813" w:rsidP="00C71813">
      <w:pPr>
        <w:rPr>
          <w:rFonts w:asciiTheme="majorBidi" w:hAnsiTheme="majorBidi" w:cstheme="majorBidi"/>
          <w:sz w:val="24"/>
          <w:szCs w:val="24"/>
        </w:rPr>
      </w:pPr>
      <w:bookmarkStart w:id="19" w:name="_Hlk204163751"/>
      <w:r w:rsidRPr="00C71813">
        <w:rPr>
          <w:rFonts w:asciiTheme="majorBidi" w:hAnsiTheme="majorBidi" w:cstheme="majorBidi"/>
          <w:b/>
          <w:bCs/>
          <w:sz w:val="24"/>
          <w:szCs w:val="24"/>
        </w:rPr>
        <w:lastRenderedPageBreak/>
        <w:t>Figure S1.</w:t>
      </w:r>
      <w:r w:rsidRPr="00C71813">
        <w:rPr>
          <w:rFonts w:asciiTheme="majorBidi" w:hAnsiTheme="majorBidi" w:cstheme="majorBidi"/>
          <w:sz w:val="24"/>
          <w:szCs w:val="24"/>
        </w:rPr>
        <w:t xml:space="preserve">  Individual methylation markers of five-year overall survival identified by two adjusted models.</w:t>
      </w:r>
    </w:p>
    <w:bookmarkEnd w:id="19"/>
    <w:p w:rsidR="00C71813" w:rsidRPr="00C71813" w:rsidRDefault="00C71813" w:rsidP="00C71813">
      <w:pPr>
        <w:rPr>
          <w:b/>
          <w:bCs/>
          <w:lang w:eastAsia="zh-CN"/>
        </w:rPr>
      </w:pPr>
      <w:r w:rsidRPr="00C71813">
        <w:rPr>
          <w:noProof/>
          <w:lang w:eastAsia="zh-CN"/>
        </w:rPr>
        <w:drawing>
          <wp:inline distT="0" distB="0" distL="0" distR="0" wp14:anchorId="24F987EB" wp14:editId="13E00343">
            <wp:extent cx="8863330" cy="29544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63330" cy="2954443"/>
                    </a:xfrm>
                    <a:prstGeom prst="rect">
                      <a:avLst/>
                    </a:prstGeom>
                    <a:noFill/>
                    <a:ln>
                      <a:noFill/>
                    </a:ln>
                  </pic:spPr>
                </pic:pic>
              </a:graphicData>
            </a:graphic>
          </wp:inline>
        </w:drawing>
      </w:r>
    </w:p>
    <w:p w:rsidR="00C71813" w:rsidRPr="00C71813" w:rsidRDefault="00C71813" w:rsidP="00C71813">
      <w:pPr>
        <w:rPr>
          <w:rFonts w:asciiTheme="majorBidi" w:hAnsiTheme="majorBidi" w:cstheme="majorBidi"/>
          <w:lang w:eastAsia="zh-CN"/>
        </w:rPr>
      </w:pPr>
      <w:r w:rsidRPr="00C71813">
        <w:rPr>
          <w:rFonts w:asciiTheme="majorBidi" w:hAnsiTheme="majorBidi" w:cstheme="majorBidi"/>
          <w:lang w:eastAsia="zh-CN"/>
        </w:rPr>
        <w:t xml:space="preserve">Manhattan plots illustrate the association of individual DNA methylation markers with five-year overall survival based on two models: </w:t>
      </w:r>
      <w:proofErr w:type="spellStart"/>
      <w:r w:rsidRPr="00C71813">
        <w:rPr>
          <w:rFonts w:asciiTheme="majorBidi" w:hAnsiTheme="majorBidi" w:cstheme="majorBidi"/>
          <w:lang w:eastAsia="zh-CN"/>
        </w:rPr>
        <w:t>i</w:t>
      </w:r>
      <w:proofErr w:type="spellEnd"/>
      <w:r w:rsidRPr="00C71813">
        <w:rPr>
          <w:rFonts w:asciiTheme="majorBidi" w:hAnsiTheme="majorBidi" w:cstheme="majorBidi"/>
          <w:lang w:eastAsia="zh-CN"/>
        </w:rPr>
        <w:t>) adjusted for age and stratified by study and ii) model 1 + ER status. X- axis displays CpG sites along the chromosome’s locations. Each chromosome is assigned a unique colour, highlighting the genomic context of the associations. Chromosome numbers on the x-axis range from 1 to 22, corresponding to the genomic position of each CpG. Y-axis displays the p-value threshold of their association based on: -log10(p-value). The dashed horizontal line indicates the Bonferroni-adjusted significance threshold (P &lt; 1x10</w:t>
      </w:r>
      <w:r w:rsidRPr="00C71813">
        <w:rPr>
          <w:rFonts w:asciiTheme="majorBidi" w:hAnsiTheme="majorBidi" w:cstheme="majorBidi"/>
          <w:vertAlign w:val="superscript"/>
          <w:lang w:eastAsia="zh-CN"/>
        </w:rPr>
        <w:t>-7</w:t>
      </w:r>
      <w:r w:rsidRPr="00C71813">
        <w:rPr>
          <w:rFonts w:asciiTheme="majorBidi" w:hAnsiTheme="majorBidi" w:cstheme="majorBidi"/>
          <w:lang w:eastAsia="zh-CN"/>
        </w:rPr>
        <w:t>), marking CpG sites associated with the outcome.</w:t>
      </w:r>
    </w:p>
    <w:p w:rsidR="00C71813" w:rsidRPr="00C71813" w:rsidRDefault="00C71813" w:rsidP="00C71813">
      <w:pPr>
        <w:rPr>
          <w:lang w:eastAsia="zh-CN"/>
        </w:rPr>
      </w:pPr>
    </w:p>
    <w:p w:rsidR="00C71813" w:rsidRPr="00C71813" w:rsidRDefault="00C71813" w:rsidP="00C71813">
      <w:pPr>
        <w:rPr>
          <w:lang w:eastAsia="zh-CN"/>
        </w:rPr>
        <w:sectPr w:rsidR="00C71813" w:rsidRPr="00C71813" w:rsidSect="004B0AA4">
          <w:pgSz w:w="16838" w:h="11906" w:orient="landscape"/>
          <w:pgMar w:top="1440" w:right="1440" w:bottom="1440" w:left="1440" w:header="708" w:footer="708" w:gutter="0"/>
          <w:cols w:space="708"/>
          <w:docGrid w:linePitch="360"/>
        </w:sectPr>
      </w:pPr>
    </w:p>
    <w:p w:rsidR="00C71813" w:rsidRPr="00C71813" w:rsidRDefault="00C71813" w:rsidP="00C71813">
      <w:pPr>
        <w:rPr>
          <w:rFonts w:asciiTheme="majorBidi" w:hAnsiTheme="majorBidi" w:cstheme="majorBidi"/>
          <w:sz w:val="24"/>
          <w:szCs w:val="24"/>
          <w:lang w:eastAsia="zh-CN"/>
        </w:rPr>
      </w:pPr>
      <w:bookmarkStart w:id="20" w:name="_Hlk204163761"/>
      <w:r w:rsidRPr="00C71813">
        <w:rPr>
          <w:rFonts w:asciiTheme="majorBidi" w:hAnsiTheme="majorBidi" w:cstheme="majorBidi"/>
          <w:b/>
          <w:bCs/>
          <w:sz w:val="24"/>
          <w:szCs w:val="24"/>
          <w:lang w:eastAsia="zh-CN"/>
        </w:rPr>
        <w:lastRenderedPageBreak/>
        <w:t>Figure S2.</w:t>
      </w:r>
      <w:r w:rsidRPr="00C71813">
        <w:rPr>
          <w:rFonts w:asciiTheme="majorBidi" w:hAnsiTheme="majorBidi" w:cstheme="majorBidi"/>
          <w:sz w:val="24"/>
          <w:szCs w:val="24"/>
          <w:lang w:eastAsia="zh-CN"/>
        </w:rPr>
        <w:t xml:space="preserve"> Individual methylation markers of five-year survival and effect modification by ER-positivity status.</w:t>
      </w:r>
    </w:p>
    <w:bookmarkEnd w:id="20"/>
    <w:p w:rsidR="00C71813" w:rsidRPr="00C71813" w:rsidRDefault="00C71813" w:rsidP="00C71813">
      <w:pPr>
        <w:rPr>
          <w:lang w:eastAsia="zh-CN"/>
        </w:rPr>
      </w:pPr>
      <w:r w:rsidRPr="00C71813">
        <w:rPr>
          <w:noProof/>
          <w:lang w:eastAsia="zh-CN"/>
        </w:rPr>
        <w:drawing>
          <wp:inline distT="0" distB="0" distL="0" distR="0" wp14:anchorId="13E9E05C" wp14:editId="0E50D3AF">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C71813" w:rsidRPr="00C71813" w:rsidRDefault="00C71813" w:rsidP="00C71813">
      <w:pPr>
        <w:rPr>
          <w:rFonts w:asciiTheme="majorBidi" w:hAnsiTheme="majorBidi" w:cstheme="majorBidi"/>
          <w:lang w:eastAsia="zh-CN"/>
        </w:rPr>
      </w:pPr>
      <w:bookmarkStart w:id="21" w:name="_Hlk181291464"/>
      <w:r w:rsidRPr="00C71813">
        <w:rPr>
          <w:rFonts w:asciiTheme="majorBidi" w:hAnsiTheme="majorBidi" w:cstheme="majorBidi"/>
          <w:lang w:eastAsia="zh-CN"/>
        </w:rPr>
        <w:t>Volcano plot displays the individual methylation markers of five-year overall survival. Green dots represent survival-associated CpGs identified based on model 2: age+ ER status+ stratified by study. Red dots represent methylation markers with effect modification by ER status identified based on model 2+ methylation markers × ER status and selected based Bonferroni p-value threshold of P</w:t>
      </w:r>
      <w:r w:rsidR="00B25FB3">
        <w:rPr>
          <w:rFonts w:asciiTheme="majorBidi" w:hAnsiTheme="majorBidi" w:cstheme="majorBidi"/>
          <w:lang w:eastAsia="zh-CN"/>
        </w:rPr>
        <w:t xml:space="preserve"> for effect </w:t>
      </w:r>
      <w:r w:rsidRPr="00C71813">
        <w:rPr>
          <w:rFonts w:asciiTheme="majorBidi" w:hAnsiTheme="majorBidi" w:cstheme="majorBidi"/>
          <w:lang w:eastAsia="zh-CN"/>
        </w:rPr>
        <w:t>modification &lt;1x10</w:t>
      </w:r>
      <w:r w:rsidRPr="00C71813">
        <w:rPr>
          <w:rFonts w:asciiTheme="majorBidi" w:hAnsiTheme="majorBidi" w:cstheme="majorBidi"/>
          <w:vertAlign w:val="superscript"/>
          <w:lang w:eastAsia="zh-CN"/>
        </w:rPr>
        <w:t>-7</w:t>
      </w:r>
      <w:r w:rsidRPr="00C71813">
        <w:rPr>
          <w:rFonts w:asciiTheme="majorBidi" w:hAnsiTheme="majorBidi" w:cstheme="majorBidi"/>
          <w:lang w:eastAsia="zh-CN"/>
        </w:rPr>
        <w:t>. X-axis shows the log hazard ratios for individual associations of DNA methylation markers with the survival.</w:t>
      </w:r>
      <w:bookmarkEnd w:id="21"/>
      <w:r w:rsidRPr="00C71813">
        <w:rPr>
          <w:rFonts w:asciiTheme="majorBidi" w:hAnsiTheme="majorBidi" w:cstheme="majorBidi"/>
          <w:lang w:eastAsia="zh-CN"/>
        </w:rPr>
        <w:t xml:space="preserve"> </w:t>
      </w:r>
      <w:bookmarkStart w:id="22" w:name="_Hlk190855469"/>
      <w:r w:rsidRPr="00C71813">
        <w:rPr>
          <w:rFonts w:asciiTheme="majorBidi" w:hAnsiTheme="majorBidi" w:cstheme="majorBidi"/>
          <w:lang w:eastAsia="zh-CN"/>
        </w:rPr>
        <w:t>The dashed horizontal line indicates the Bonferroni-adjusted significance threshold (P&lt;1x10</w:t>
      </w:r>
      <w:r w:rsidRPr="00C71813">
        <w:rPr>
          <w:rFonts w:asciiTheme="majorBidi" w:hAnsiTheme="majorBidi" w:cstheme="majorBidi"/>
          <w:vertAlign w:val="superscript"/>
          <w:lang w:eastAsia="zh-CN"/>
        </w:rPr>
        <w:t>-7</w:t>
      </w:r>
      <w:r w:rsidRPr="00C71813">
        <w:rPr>
          <w:rFonts w:asciiTheme="majorBidi" w:hAnsiTheme="majorBidi" w:cstheme="majorBidi"/>
          <w:lang w:eastAsia="zh-CN"/>
        </w:rPr>
        <w:t>).</w:t>
      </w:r>
    </w:p>
    <w:bookmarkEnd w:id="22"/>
    <w:p w:rsidR="00C71813" w:rsidRPr="00C71813" w:rsidRDefault="00C71813" w:rsidP="00C71813">
      <w:pPr>
        <w:rPr>
          <w:lang w:eastAsia="zh-CN"/>
        </w:rPr>
      </w:pPr>
    </w:p>
    <w:p w:rsidR="00C71813" w:rsidRPr="00C71813" w:rsidRDefault="00C71813" w:rsidP="00C71813">
      <w:pPr>
        <w:rPr>
          <w:lang w:eastAsia="zh-CN"/>
        </w:rPr>
      </w:pPr>
    </w:p>
    <w:p w:rsidR="00C71813" w:rsidRDefault="00C71813" w:rsidP="00C71813">
      <w:pPr>
        <w:rPr>
          <w:lang w:eastAsia="zh-CN"/>
        </w:rPr>
        <w:sectPr w:rsidR="00C71813" w:rsidSect="004B0AA4">
          <w:pgSz w:w="11906" w:h="16838"/>
          <w:pgMar w:top="1440" w:right="1440" w:bottom="1440" w:left="1440" w:header="708" w:footer="708" w:gutter="0"/>
          <w:cols w:space="708"/>
          <w:docGrid w:linePitch="360"/>
        </w:sectPr>
      </w:pPr>
    </w:p>
    <w:p w:rsidR="00C71813" w:rsidRPr="00C71813" w:rsidRDefault="00C71813" w:rsidP="00C71813">
      <w:pPr>
        <w:rPr>
          <w:rFonts w:asciiTheme="majorBidi" w:hAnsiTheme="majorBidi" w:cstheme="majorBidi"/>
          <w:lang w:eastAsia="zh-CN"/>
        </w:rPr>
      </w:pPr>
      <w:bookmarkStart w:id="23" w:name="_Hlk204163791"/>
      <w:r w:rsidRPr="0042782C">
        <w:rPr>
          <w:rFonts w:asciiTheme="majorBidi" w:hAnsiTheme="majorBidi" w:cstheme="majorBidi"/>
          <w:noProof/>
          <w:sz w:val="24"/>
          <w:szCs w:val="24"/>
          <w:lang w:eastAsia="zh-CN"/>
        </w:rPr>
        <w:lastRenderedPageBreak/>
        <w:drawing>
          <wp:anchor distT="0" distB="0" distL="114300" distR="114300" simplePos="0" relativeHeight="251659264" behindDoc="0" locked="0" layoutInCell="1" allowOverlap="1" wp14:anchorId="247EAFB7" wp14:editId="2B27CAF0">
            <wp:simplePos x="0" y="0"/>
            <wp:positionH relativeFrom="margin">
              <wp:align>center</wp:align>
            </wp:positionH>
            <wp:positionV relativeFrom="paragraph">
              <wp:posOffset>237435</wp:posOffset>
            </wp:positionV>
            <wp:extent cx="9582912" cy="4279012"/>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82912" cy="4279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82C">
        <w:rPr>
          <w:rFonts w:asciiTheme="majorBidi" w:hAnsiTheme="majorBidi" w:cstheme="majorBidi"/>
          <w:b/>
          <w:bCs/>
          <w:sz w:val="24"/>
          <w:szCs w:val="24"/>
          <w:lang w:eastAsia="zh-CN"/>
        </w:rPr>
        <w:t>Figure S</w:t>
      </w:r>
      <w:r w:rsidR="00967062" w:rsidRPr="0042782C">
        <w:rPr>
          <w:rFonts w:asciiTheme="majorBidi" w:hAnsiTheme="majorBidi" w:cstheme="majorBidi"/>
          <w:b/>
          <w:bCs/>
          <w:sz w:val="24"/>
          <w:szCs w:val="24"/>
          <w:lang w:eastAsia="zh-CN"/>
        </w:rPr>
        <w:t>3</w:t>
      </w:r>
      <w:r w:rsidRPr="0042782C">
        <w:rPr>
          <w:rFonts w:asciiTheme="majorBidi" w:hAnsiTheme="majorBidi" w:cstheme="majorBidi"/>
          <w:b/>
          <w:bCs/>
          <w:sz w:val="24"/>
          <w:szCs w:val="24"/>
          <w:lang w:eastAsia="zh-CN"/>
        </w:rPr>
        <w:t xml:space="preserve">. </w:t>
      </w:r>
      <w:r w:rsidR="0042782C" w:rsidRPr="0042782C">
        <w:rPr>
          <w:rFonts w:asciiTheme="majorBidi" w:hAnsiTheme="majorBidi" w:cstheme="majorBidi"/>
          <w:sz w:val="24"/>
          <w:szCs w:val="24"/>
          <w:lang w:eastAsia="zh-CN"/>
        </w:rPr>
        <w:t>D</w:t>
      </w:r>
      <w:r w:rsidRPr="0042782C">
        <w:rPr>
          <w:rFonts w:asciiTheme="majorBidi" w:hAnsiTheme="majorBidi" w:cstheme="majorBidi"/>
          <w:sz w:val="24"/>
          <w:szCs w:val="24"/>
          <w:lang w:eastAsia="zh-CN"/>
        </w:rPr>
        <w:t xml:space="preserve">istribution of </w:t>
      </w:r>
      <w:r w:rsidR="0042782C" w:rsidRPr="0042782C">
        <w:rPr>
          <w:rFonts w:asciiTheme="majorBidi" w:hAnsiTheme="majorBidi" w:cstheme="majorBidi"/>
          <w:sz w:val="24"/>
          <w:szCs w:val="24"/>
          <w:lang w:eastAsia="zh-CN"/>
        </w:rPr>
        <w:t xml:space="preserve">the </w:t>
      </w:r>
      <w:r w:rsidRPr="0042782C">
        <w:rPr>
          <w:rFonts w:asciiTheme="majorBidi" w:hAnsiTheme="majorBidi" w:cstheme="majorBidi"/>
          <w:sz w:val="24"/>
          <w:szCs w:val="24"/>
          <w:lang w:eastAsia="zh-CN"/>
        </w:rPr>
        <w:t xml:space="preserve">228-CpG </w:t>
      </w:r>
      <w:r w:rsidR="0042782C" w:rsidRPr="0042782C">
        <w:rPr>
          <w:rFonts w:asciiTheme="majorBidi" w:hAnsiTheme="majorBidi" w:cstheme="majorBidi"/>
          <w:sz w:val="24"/>
          <w:szCs w:val="24"/>
          <w:lang w:eastAsia="zh-CN"/>
        </w:rPr>
        <w:t xml:space="preserve">survival </w:t>
      </w:r>
      <w:r w:rsidRPr="0042782C">
        <w:rPr>
          <w:rFonts w:asciiTheme="majorBidi" w:hAnsiTheme="majorBidi" w:cstheme="majorBidi"/>
          <w:sz w:val="24"/>
          <w:szCs w:val="24"/>
          <w:lang w:eastAsia="zh-CN"/>
        </w:rPr>
        <w:t xml:space="preserve">signature </w:t>
      </w:r>
      <w:r w:rsidR="0042782C" w:rsidRPr="0042782C">
        <w:rPr>
          <w:rFonts w:asciiTheme="majorBidi" w:hAnsiTheme="majorBidi" w:cstheme="majorBidi"/>
          <w:sz w:val="24"/>
          <w:szCs w:val="24"/>
          <w:lang w:eastAsia="zh-CN"/>
        </w:rPr>
        <w:t>by</w:t>
      </w:r>
      <w:r w:rsidRPr="0042782C">
        <w:rPr>
          <w:rFonts w:asciiTheme="majorBidi" w:hAnsiTheme="majorBidi" w:cstheme="majorBidi"/>
          <w:sz w:val="24"/>
          <w:szCs w:val="24"/>
          <w:lang w:eastAsia="zh-CN"/>
        </w:rPr>
        <w:t xml:space="preserve"> clinical characteristics.</w:t>
      </w:r>
      <w:bookmarkEnd w:id="23"/>
      <w:r w:rsidRPr="00C71813">
        <w:rPr>
          <w:rFonts w:asciiTheme="majorBidi" w:hAnsiTheme="majorBidi" w:cstheme="majorBidi"/>
          <w:lang w:eastAsia="zh-CN"/>
        </w:rPr>
        <w:t xml:space="preserve"> </w:t>
      </w:r>
    </w:p>
    <w:p w:rsid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lang w:eastAsia="zh-CN"/>
        </w:rPr>
      </w:pPr>
    </w:p>
    <w:p w:rsidR="00C71813" w:rsidRPr="00C71813" w:rsidRDefault="00C71813" w:rsidP="00C71813">
      <w:pPr>
        <w:rPr>
          <w:rFonts w:asciiTheme="majorBidi" w:hAnsiTheme="majorBidi" w:cstheme="majorBidi"/>
          <w:lang w:eastAsia="zh-CN"/>
        </w:rPr>
      </w:pPr>
      <w:r w:rsidRPr="00C71813">
        <w:rPr>
          <w:rFonts w:asciiTheme="majorBidi" w:hAnsiTheme="majorBidi" w:cstheme="majorBidi"/>
          <w:lang w:eastAsia="zh-CN"/>
        </w:rPr>
        <w:t xml:space="preserve">Figure S4 displays the linear relationship between the signature and tumour purity, age, and tumour size. This relationship was checked using Pearson correlation test. The correlation coefficient (r), 95%CI and the P-value were reported for each test within the plots.  </w:t>
      </w:r>
    </w:p>
    <w:p w:rsidR="00C71813" w:rsidRPr="00C71813" w:rsidRDefault="00C71813" w:rsidP="00C71813">
      <w:pPr>
        <w:ind w:firstLine="720"/>
        <w:rPr>
          <w:lang w:eastAsia="zh-CN"/>
        </w:rPr>
      </w:pPr>
    </w:p>
    <w:p w:rsidR="00C71813" w:rsidRDefault="00C71813" w:rsidP="00C71813">
      <w:pPr>
        <w:rPr>
          <w:lang w:eastAsia="zh-CN"/>
        </w:rPr>
      </w:pPr>
    </w:p>
    <w:p w:rsidR="00C71813" w:rsidRPr="00C71813" w:rsidRDefault="00C71813" w:rsidP="00C71813">
      <w:pPr>
        <w:rPr>
          <w:lang w:eastAsia="zh-CN"/>
        </w:rPr>
        <w:sectPr w:rsidR="00C71813" w:rsidRPr="00C71813" w:rsidSect="00C71813">
          <w:pgSz w:w="16838" w:h="11906" w:orient="landscape"/>
          <w:pgMar w:top="1440" w:right="1440" w:bottom="1440" w:left="1440" w:header="708" w:footer="708" w:gutter="0"/>
          <w:cols w:space="708"/>
          <w:docGrid w:linePitch="360"/>
        </w:sectPr>
      </w:pPr>
    </w:p>
    <w:p w:rsidR="00CE6DB2" w:rsidRPr="00034DF8" w:rsidRDefault="00034DF8" w:rsidP="004A40AB">
      <w:pPr>
        <w:rPr>
          <w:rFonts w:ascii="Times New Roman" w:hAnsi="Times New Roman" w:cs="Times New Roman"/>
          <w:b/>
          <w:sz w:val="24"/>
          <w:szCs w:val="24"/>
        </w:rPr>
      </w:pPr>
      <w:r w:rsidRPr="00034DF8">
        <w:rPr>
          <w:rFonts w:ascii="Times New Roman" w:hAnsi="Times New Roman" w:cs="Times New Roman"/>
          <w:b/>
          <w:sz w:val="24"/>
          <w:szCs w:val="24"/>
        </w:rPr>
        <w:lastRenderedPageBreak/>
        <w:t>References</w:t>
      </w:r>
    </w:p>
    <w:p w:rsidR="00225D0E" w:rsidRPr="00225D0E" w:rsidRDefault="00CE6DB2" w:rsidP="00225D0E">
      <w:pPr>
        <w:pStyle w:val="EndNoteBibliography"/>
        <w:spacing w:after="0"/>
        <w:ind w:left="720" w:hanging="720"/>
      </w:pPr>
      <w:r>
        <w:fldChar w:fldCharType="begin"/>
      </w:r>
      <w:r>
        <w:instrText xml:space="preserve"> ADDIN EN.REFLIST </w:instrText>
      </w:r>
      <w:r>
        <w:fldChar w:fldCharType="separate"/>
      </w:r>
      <w:r w:rsidR="00225D0E" w:rsidRPr="00225D0E">
        <w:t>1.</w:t>
      </w:r>
      <w:r w:rsidR="00225D0E" w:rsidRPr="00225D0E">
        <w:tab/>
        <w:t>Milne RL, Fletcher AS, MacInnis RJ, Hodge AM, Hopkins AH, Bassett JK, Bruinsma FJ, Lynch BM, Dugué PA, Jayasekara H</w:t>
      </w:r>
      <w:r w:rsidR="00225D0E" w:rsidRPr="00225D0E">
        <w:rPr>
          <w:i/>
        </w:rPr>
        <w:t xml:space="preserve"> et al</w:t>
      </w:r>
      <w:r w:rsidR="00225D0E" w:rsidRPr="00225D0E">
        <w:t xml:space="preserve">: </w:t>
      </w:r>
      <w:r w:rsidR="00225D0E" w:rsidRPr="00225D0E">
        <w:rPr>
          <w:b/>
        </w:rPr>
        <w:t>Cohort Profile: The Melbourne Collaborative Cohort Study (Health 2020)</w:t>
      </w:r>
      <w:r w:rsidR="00225D0E" w:rsidRPr="00225D0E">
        <w:t xml:space="preserve">. </w:t>
      </w:r>
      <w:r w:rsidR="00225D0E" w:rsidRPr="00225D0E">
        <w:rPr>
          <w:i/>
        </w:rPr>
        <w:t xml:space="preserve">Int J Epidemiol </w:t>
      </w:r>
      <w:r w:rsidR="00225D0E" w:rsidRPr="00225D0E">
        <w:t xml:space="preserve">2017, </w:t>
      </w:r>
      <w:r w:rsidR="00225D0E" w:rsidRPr="00225D0E">
        <w:rPr>
          <w:b/>
        </w:rPr>
        <w:t>46</w:t>
      </w:r>
      <w:r w:rsidR="00225D0E" w:rsidRPr="00225D0E">
        <w:t>(6):1757-1757i.</w:t>
      </w:r>
    </w:p>
    <w:p w:rsidR="00225D0E" w:rsidRPr="00225D0E" w:rsidRDefault="00225D0E" w:rsidP="00225D0E">
      <w:pPr>
        <w:pStyle w:val="EndNoteBibliography"/>
        <w:spacing w:after="0"/>
        <w:ind w:left="720" w:hanging="720"/>
      </w:pPr>
      <w:r w:rsidRPr="00225D0E">
        <w:t>2.</w:t>
      </w:r>
      <w:r w:rsidRPr="00225D0E">
        <w:tab/>
        <w:t>Wong EM, Joo JE, McLean CA, Baglietto L, English DR, Severi G, Hopper JL, Milne RL, FitzGerald LM, Giles GG</w:t>
      </w:r>
      <w:r w:rsidRPr="00225D0E">
        <w:rPr>
          <w:i/>
        </w:rPr>
        <w:t xml:space="preserve"> et al</w:t>
      </w:r>
      <w:r w:rsidRPr="00225D0E">
        <w:t xml:space="preserve">: </w:t>
      </w:r>
      <w:r w:rsidRPr="00225D0E">
        <w:rPr>
          <w:b/>
        </w:rPr>
        <w:t>Tools for translational epigenetic studies involving formalin-fixed paraffin-embedded human tissue: applying the Infinium HumanMethyation450 Beadchip assay to large population-based studies</w:t>
      </w:r>
      <w:r w:rsidRPr="00225D0E">
        <w:t xml:space="preserve">. </w:t>
      </w:r>
      <w:r w:rsidRPr="00225D0E">
        <w:rPr>
          <w:i/>
        </w:rPr>
        <w:t xml:space="preserve">BMC Res Notes </w:t>
      </w:r>
      <w:r w:rsidRPr="00225D0E">
        <w:t xml:space="preserve">2015, </w:t>
      </w:r>
      <w:r w:rsidRPr="00225D0E">
        <w:rPr>
          <w:b/>
        </w:rPr>
        <w:t>8</w:t>
      </w:r>
      <w:r w:rsidRPr="00225D0E">
        <w:t>:543.</w:t>
      </w:r>
    </w:p>
    <w:p w:rsidR="00225D0E" w:rsidRPr="00225D0E" w:rsidRDefault="00225D0E" w:rsidP="00225D0E">
      <w:pPr>
        <w:pStyle w:val="EndNoteBibliography"/>
        <w:spacing w:after="0"/>
        <w:ind w:left="720" w:hanging="720"/>
      </w:pPr>
      <w:r w:rsidRPr="00225D0E">
        <w:t>3.</w:t>
      </w:r>
      <w:r w:rsidRPr="00225D0E">
        <w:tab/>
        <w:t>Wong EM, Joo JE, McLean CA, Baglietto L, English DR, Severi G, Wu HC, Terry MB, Hopper JL, Milne RL</w:t>
      </w:r>
      <w:r w:rsidRPr="00225D0E">
        <w:rPr>
          <w:i/>
        </w:rPr>
        <w:t xml:space="preserve"> et al</w:t>
      </w:r>
      <w:r w:rsidRPr="00225D0E">
        <w:t xml:space="preserve">: </w:t>
      </w:r>
      <w:r w:rsidRPr="00225D0E">
        <w:rPr>
          <w:b/>
        </w:rPr>
        <w:t>Analysis of the breast cancer methylome using formalin-fixed paraffin-embedded tumour</w:t>
      </w:r>
      <w:r w:rsidRPr="00225D0E">
        <w:t xml:space="preserve">. </w:t>
      </w:r>
      <w:r w:rsidRPr="00225D0E">
        <w:rPr>
          <w:i/>
        </w:rPr>
        <w:t xml:space="preserve">Breast Cancer Res Treat </w:t>
      </w:r>
      <w:r w:rsidRPr="00225D0E">
        <w:t xml:space="preserve">2016, </w:t>
      </w:r>
      <w:r w:rsidRPr="00225D0E">
        <w:rPr>
          <w:b/>
        </w:rPr>
        <w:t>160</w:t>
      </w:r>
      <w:r w:rsidRPr="00225D0E">
        <w:t>(1):173-180.</w:t>
      </w:r>
    </w:p>
    <w:p w:rsidR="00225D0E" w:rsidRPr="00225D0E" w:rsidRDefault="00225D0E" w:rsidP="00225D0E">
      <w:pPr>
        <w:pStyle w:val="EndNoteBibliography"/>
        <w:spacing w:after="0"/>
        <w:ind w:left="720" w:hanging="720"/>
      </w:pPr>
      <w:r w:rsidRPr="00225D0E">
        <w:t>4.</w:t>
      </w:r>
      <w:r w:rsidRPr="00225D0E">
        <w:tab/>
        <w:t xml:space="preserve">Xu Z, Niu L, Taylor JA: </w:t>
      </w:r>
      <w:r w:rsidRPr="00225D0E">
        <w:rPr>
          <w:b/>
        </w:rPr>
        <w:t>The ENmix DNA methylation analysis pipeline for Illumina BeadChip and comparisons with seven other preprocessing pipelines</w:t>
      </w:r>
      <w:r w:rsidRPr="00225D0E">
        <w:t xml:space="preserve">. </w:t>
      </w:r>
      <w:r w:rsidRPr="00225D0E">
        <w:rPr>
          <w:i/>
        </w:rPr>
        <w:t xml:space="preserve">Clinical epigenetics </w:t>
      </w:r>
      <w:r w:rsidRPr="00225D0E">
        <w:t xml:space="preserve">2021, </w:t>
      </w:r>
      <w:r w:rsidRPr="00225D0E">
        <w:rPr>
          <w:b/>
        </w:rPr>
        <w:t>13</w:t>
      </w:r>
      <w:r w:rsidRPr="00225D0E">
        <w:t>(1):216.</w:t>
      </w:r>
    </w:p>
    <w:p w:rsidR="00225D0E" w:rsidRPr="00225D0E" w:rsidRDefault="00225D0E" w:rsidP="00225D0E">
      <w:pPr>
        <w:pStyle w:val="EndNoteBibliography"/>
        <w:spacing w:after="0"/>
        <w:ind w:left="720" w:hanging="720"/>
      </w:pPr>
      <w:r w:rsidRPr="00225D0E">
        <w:t>5.</w:t>
      </w:r>
      <w:r w:rsidRPr="00225D0E">
        <w:tab/>
        <w:t xml:space="preserve">Network CGA: </w:t>
      </w:r>
      <w:r w:rsidRPr="00225D0E">
        <w:rPr>
          <w:b/>
        </w:rPr>
        <w:t>Comprehensive molecular portraits of human breast tumours</w:t>
      </w:r>
      <w:r w:rsidRPr="00225D0E">
        <w:t xml:space="preserve">. </w:t>
      </w:r>
      <w:r w:rsidRPr="00225D0E">
        <w:rPr>
          <w:i/>
        </w:rPr>
        <w:t xml:space="preserve">Nature </w:t>
      </w:r>
      <w:r w:rsidRPr="00225D0E">
        <w:t xml:space="preserve">2012, </w:t>
      </w:r>
      <w:r w:rsidRPr="00225D0E">
        <w:rPr>
          <w:b/>
        </w:rPr>
        <w:t>490</w:t>
      </w:r>
      <w:r w:rsidRPr="00225D0E">
        <w:t>(7418):61.</w:t>
      </w:r>
    </w:p>
    <w:p w:rsidR="00225D0E" w:rsidRPr="00225D0E" w:rsidRDefault="00225D0E" w:rsidP="00225D0E">
      <w:pPr>
        <w:pStyle w:val="EndNoteBibliography"/>
        <w:spacing w:after="0"/>
        <w:ind w:left="720" w:hanging="720"/>
      </w:pPr>
      <w:r w:rsidRPr="00225D0E">
        <w:t>6.</w:t>
      </w:r>
      <w:r w:rsidRPr="00225D0E">
        <w:tab/>
        <w:t xml:space="preserve">Jeschke J, Bizet M, Desmedt C, Calonne E, Dedeurwaerder S, Garaud S, Koch A, Larsimont D, Salgado R, Van den Eynden G: </w:t>
      </w:r>
      <w:r w:rsidRPr="00225D0E">
        <w:rPr>
          <w:b/>
        </w:rPr>
        <w:t>DNA methylation–based immune response signature improves patient diagnosis in multiple cancers</w:t>
      </w:r>
      <w:r w:rsidRPr="00225D0E">
        <w:t xml:space="preserve">. </w:t>
      </w:r>
      <w:r w:rsidRPr="00225D0E">
        <w:rPr>
          <w:i/>
        </w:rPr>
        <w:t xml:space="preserve">The Journal of clinical investigation </w:t>
      </w:r>
      <w:r w:rsidRPr="00225D0E">
        <w:t xml:space="preserve">2017, </w:t>
      </w:r>
      <w:r w:rsidRPr="00225D0E">
        <w:rPr>
          <w:b/>
        </w:rPr>
        <w:t>127</w:t>
      </w:r>
      <w:r w:rsidRPr="00225D0E">
        <w:t>(8):3090-3102.</w:t>
      </w:r>
    </w:p>
    <w:p w:rsidR="00225D0E" w:rsidRPr="00225D0E" w:rsidRDefault="00225D0E" w:rsidP="00225D0E">
      <w:pPr>
        <w:pStyle w:val="EndNoteBibliography"/>
        <w:spacing w:after="0"/>
        <w:ind w:left="720" w:hanging="720"/>
      </w:pPr>
      <w:r w:rsidRPr="00225D0E">
        <w:t>7.</w:t>
      </w:r>
      <w:r w:rsidRPr="00225D0E">
        <w:tab/>
        <w:t xml:space="preserve">Terunuma A, Putluri N, Mishra P, Mathé EA, Dorsey TH, Yi M, Wallace TA, Issaq HJ, Zhou M, Killian JK: </w:t>
      </w:r>
      <w:r w:rsidRPr="00225D0E">
        <w:rPr>
          <w:b/>
        </w:rPr>
        <w:t>MYC-driven accumulation of 2-hydroxyglutarate is associated with breast cancer prognosis</w:t>
      </w:r>
      <w:r w:rsidRPr="00225D0E">
        <w:t xml:space="preserve">. </w:t>
      </w:r>
      <w:r w:rsidRPr="00225D0E">
        <w:rPr>
          <w:i/>
        </w:rPr>
        <w:t xml:space="preserve">The Journal of clinical investigation </w:t>
      </w:r>
      <w:r w:rsidRPr="00225D0E">
        <w:t xml:space="preserve">2014, </w:t>
      </w:r>
      <w:r w:rsidRPr="00225D0E">
        <w:rPr>
          <w:b/>
        </w:rPr>
        <w:t>124</w:t>
      </w:r>
      <w:r w:rsidRPr="00225D0E">
        <w:t>(1):398-412.</w:t>
      </w:r>
    </w:p>
    <w:p w:rsidR="00225D0E" w:rsidRPr="00225D0E" w:rsidRDefault="00225D0E" w:rsidP="00225D0E">
      <w:pPr>
        <w:pStyle w:val="EndNoteBibliography"/>
        <w:spacing w:after="0"/>
        <w:ind w:left="720" w:hanging="720"/>
      </w:pPr>
      <w:r w:rsidRPr="00225D0E">
        <w:t>8.</w:t>
      </w:r>
      <w:r w:rsidRPr="00225D0E">
        <w:tab/>
        <w:t xml:space="preserve">Putluri N, Maity S, Kommagani R, Creighton CJ, Putluri V, Chen F, Nanda S, Bhowmik SK, Terunuma A, Dorsey T: </w:t>
      </w:r>
      <w:r w:rsidRPr="00225D0E">
        <w:rPr>
          <w:b/>
        </w:rPr>
        <w:t>Pathway-centric integrative analysis identifies RRM2 as a prognostic marker in breast cancer associated with poor survival and tamoxifen resistance</w:t>
      </w:r>
      <w:r w:rsidRPr="00225D0E">
        <w:t xml:space="preserve">. </w:t>
      </w:r>
      <w:r w:rsidRPr="00225D0E">
        <w:rPr>
          <w:i/>
        </w:rPr>
        <w:t xml:space="preserve">Neoplasia </w:t>
      </w:r>
      <w:r w:rsidRPr="00225D0E">
        <w:t xml:space="preserve">2014, </w:t>
      </w:r>
      <w:r w:rsidRPr="00225D0E">
        <w:rPr>
          <w:b/>
        </w:rPr>
        <w:t>16</w:t>
      </w:r>
      <w:r w:rsidRPr="00225D0E">
        <w:t>(5):390-402.</w:t>
      </w:r>
    </w:p>
    <w:p w:rsidR="00225D0E" w:rsidRPr="00225D0E" w:rsidRDefault="00225D0E" w:rsidP="00225D0E">
      <w:pPr>
        <w:pStyle w:val="EndNoteBibliography"/>
        <w:spacing w:after="0"/>
        <w:ind w:left="720" w:hanging="720"/>
      </w:pPr>
      <w:r w:rsidRPr="00225D0E">
        <w:t>9.</w:t>
      </w:r>
      <w:r w:rsidRPr="00225D0E">
        <w:tab/>
        <w:t xml:space="preserve">Tang W, Zhou M, Dorsey TH, Prieto DA, Wang XW, Ruppin E, Veenstra TD, Ambs S: </w:t>
      </w:r>
      <w:r w:rsidRPr="00225D0E">
        <w:rPr>
          <w:b/>
        </w:rPr>
        <w:t>Integrated proteotranscriptomics of breast cancer reveals globally increased protein-mRNA concordance associated with subtypes and survival</w:t>
      </w:r>
      <w:r w:rsidRPr="00225D0E">
        <w:t xml:space="preserve">. </w:t>
      </w:r>
      <w:r w:rsidRPr="00225D0E">
        <w:rPr>
          <w:i/>
        </w:rPr>
        <w:t xml:space="preserve">Genome medicine </w:t>
      </w:r>
      <w:r w:rsidRPr="00225D0E">
        <w:t xml:space="preserve">2018, </w:t>
      </w:r>
      <w:r w:rsidRPr="00225D0E">
        <w:rPr>
          <w:b/>
        </w:rPr>
        <w:t>10</w:t>
      </w:r>
      <w:r w:rsidRPr="00225D0E">
        <w:t>:1-14.</w:t>
      </w:r>
    </w:p>
    <w:p w:rsidR="00225D0E" w:rsidRPr="00225D0E" w:rsidRDefault="00225D0E" w:rsidP="00225D0E">
      <w:pPr>
        <w:pStyle w:val="EndNoteBibliography"/>
        <w:spacing w:after="0"/>
        <w:ind w:left="720" w:hanging="720"/>
      </w:pPr>
      <w:r w:rsidRPr="00225D0E">
        <w:t>10.</w:t>
      </w:r>
      <w:r w:rsidRPr="00225D0E">
        <w:tab/>
        <w:t xml:space="preserve">Boersma BJ, Howe TM, Goodman JE, Yfantis HG, Lee DH, Chanock SJ, Ambs S: </w:t>
      </w:r>
      <w:r w:rsidRPr="00225D0E">
        <w:rPr>
          <w:b/>
        </w:rPr>
        <w:t>Association of Breast Cancer Outcome With Status of p53 and MDM2 SNP309</w:t>
      </w:r>
      <w:r w:rsidRPr="00225D0E">
        <w:t xml:space="preserve">. </w:t>
      </w:r>
      <w:r w:rsidRPr="00225D0E">
        <w:rPr>
          <w:i/>
        </w:rPr>
        <w:t xml:space="preserve">JNCI: Journal of the National Cancer Institute </w:t>
      </w:r>
      <w:r w:rsidRPr="00225D0E">
        <w:t xml:space="preserve">2006, </w:t>
      </w:r>
      <w:r w:rsidRPr="00225D0E">
        <w:rPr>
          <w:b/>
        </w:rPr>
        <w:t>98</w:t>
      </w:r>
      <w:r w:rsidRPr="00225D0E">
        <w:t>(13):911-919.</w:t>
      </w:r>
    </w:p>
    <w:p w:rsidR="00225D0E" w:rsidRPr="00225D0E" w:rsidRDefault="00225D0E" w:rsidP="00225D0E">
      <w:pPr>
        <w:pStyle w:val="EndNoteBibliography"/>
        <w:spacing w:after="0"/>
        <w:ind w:left="720" w:hanging="720"/>
      </w:pPr>
      <w:r w:rsidRPr="00225D0E">
        <w:t>11.</w:t>
      </w:r>
      <w:r w:rsidRPr="00225D0E">
        <w:tab/>
        <w:t xml:space="preserve">Teschendorff AE, Gao Y, Jones A, Ruebner M, Beckmann MW, Wachter DL, Fasching PA, Widschwendter M: </w:t>
      </w:r>
      <w:r w:rsidRPr="00225D0E">
        <w:rPr>
          <w:b/>
        </w:rPr>
        <w:t>DNA methylation outliers in normal breast tissue identify field defects that are enriched in cancer</w:t>
      </w:r>
      <w:r w:rsidRPr="00225D0E">
        <w:t xml:space="preserve">. </w:t>
      </w:r>
      <w:r w:rsidRPr="00225D0E">
        <w:rPr>
          <w:i/>
        </w:rPr>
        <w:t xml:space="preserve">Nat Commun </w:t>
      </w:r>
      <w:r w:rsidRPr="00225D0E">
        <w:t xml:space="preserve">2016, </w:t>
      </w:r>
      <w:r w:rsidRPr="00225D0E">
        <w:rPr>
          <w:b/>
        </w:rPr>
        <w:t>7</w:t>
      </w:r>
      <w:r w:rsidRPr="00225D0E">
        <w:t>:10478.</w:t>
      </w:r>
    </w:p>
    <w:p w:rsidR="00225D0E" w:rsidRPr="00225D0E" w:rsidRDefault="00225D0E" w:rsidP="00225D0E">
      <w:pPr>
        <w:pStyle w:val="EndNoteBibliography"/>
        <w:spacing w:after="0"/>
        <w:ind w:left="720" w:hanging="720"/>
      </w:pPr>
      <w:r w:rsidRPr="00225D0E">
        <w:t>12.</w:t>
      </w:r>
      <w:r w:rsidRPr="00225D0E">
        <w:tab/>
        <w:t xml:space="preserve">Teschendorff AE, Jones A, Widschwendter M: </w:t>
      </w:r>
      <w:r w:rsidRPr="00225D0E">
        <w:rPr>
          <w:b/>
        </w:rPr>
        <w:t>Stochastic epigenetic outliers can define field defects in cancer</w:t>
      </w:r>
      <w:r w:rsidRPr="00225D0E">
        <w:t xml:space="preserve">. </w:t>
      </w:r>
      <w:r w:rsidRPr="00225D0E">
        <w:rPr>
          <w:i/>
        </w:rPr>
        <w:t xml:space="preserve">BMC Bioinformatics </w:t>
      </w:r>
      <w:r w:rsidRPr="00225D0E">
        <w:t xml:space="preserve">2016, </w:t>
      </w:r>
      <w:r w:rsidRPr="00225D0E">
        <w:rPr>
          <w:b/>
        </w:rPr>
        <w:t>17</w:t>
      </w:r>
      <w:r w:rsidRPr="00225D0E">
        <w:t>:178.</w:t>
      </w:r>
    </w:p>
    <w:p w:rsidR="00225D0E" w:rsidRPr="00225D0E" w:rsidRDefault="00225D0E" w:rsidP="00225D0E">
      <w:pPr>
        <w:pStyle w:val="EndNoteBibliography"/>
        <w:spacing w:after="0"/>
        <w:ind w:left="720" w:hanging="720"/>
      </w:pPr>
      <w:r w:rsidRPr="00225D0E">
        <w:t>13.</w:t>
      </w:r>
      <w:r w:rsidRPr="00225D0E">
        <w:tab/>
        <w:t xml:space="preserve">Gao Y, Jones A, Fasching PA, Ruebner M, Beckmann MW, Widschwendter M, Teschendorff AE: </w:t>
      </w:r>
      <w:r w:rsidRPr="00225D0E">
        <w:rPr>
          <w:b/>
        </w:rPr>
        <w:t>The integrative epigenomic-transcriptomic landscape of ER positive breast cancer</w:t>
      </w:r>
      <w:r w:rsidRPr="00225D0E">
        <w:t xml:space="preserve">. </w:t>
      </w:r>
      <w:r w:rsidRPr="00225D0E">
        <w:rPr>
          <w:i/>
        </w:rPr>
        <w:t xml:space="preserve">Clin Epigenetics </w:t>
      </w:r>
      <w:r w:rsidRPr="00225D0E">
        <w:t xml:space="preserve">2015, </w:t>
      </w:r>
      <w:r w:rsidRPr="00225D0E">
        <w:rPr>
          <w:b/>
        </w:rPr>
        <w:t>7</w:t>
      </w:r>
      <w:r w:rsidRPr="00225D0E">
        <w:t>:126.</w:t>
      </w:r>
    </w:p>
    <w:p w:rsidR="00225D0E" w:rsidRPr="00225D0E" w:rsidRDefault="00225D0E" w:rsidP="00225D0E">
      <w:pPr>
        <w:pStyle w:val="EndNoteBibliography"/>
        <w:spacing w:after="0"/>
        <w:ind w:left="720" w:hanging="720"/>
      </w:pPr>
      <w:r w:rsidRPr="00225D0E">
        <w:t>14.</w:t>
      </w:r>
      <w:r w:rsidRPr="00225D0E">
        <w:tab/>
        <w:t xml:space="preserve">Gao Y, Widschwendter M, Teschendorff AE: </w:t>
      </w:r>
      <w:r w:rsidRPr="00225D0E">
        <w:rPr>
          <w:b/>
        </w:rPr>
        <w:t>DNA Methylation Patterns in Normal Tissue Correlate more Strongly with Breast Cancer Status than Copy-Number Variants</w:t>
      </w:r>
      <w:r w:rsidRPr="00225D0E">
        <w:t xml:space="preserve">. </w:t>
      </w:r>
      <w:r w:rsidRPr="00225D0E">
        <w:rPr>
          <w:i/>
        </w:rPr>
        <w:t xml:space="preserve">EBioMedicine </w:t>
      </w:r>
      <w:r w:rsidRPr="00225D0E">
        <w:t xml:space="preserve">2018, </w:t>
      </w:r>
      <w:r w:rsidRPr="00225D0E">
        <w:rPr>
          <w:b/>
        </w:rPr>
        <w:t>31</w:t>
      </w:r>
      <w:r w:rsidRPr="00225D0E">
        <w:t>:243-252.</w:t>
      </w:r>
    </w:p>
    <w:p w:rsidR="00225D0E" w:rsidRPr="00225D0E" w:rsidRDefault="00225D0E" w:rsidP="00225D0E">
      <w:pPr>
        <w:pStyle w:val="EndNoteBibliography"/>
        <w:spacing w:after="0"/>
        <w:ind w:left="720" w:hanging="720"/>
      </w:pPr>
      <w:r w:rsidRPr="00225D0E">
        <w:t>15.</w:t>
      </w:r>
      <w:r w:rsidRPr="00225D0E">
        <w:tab/>
        <w:t xml:space="preserve">Yang Z, Jones A, Widschwendter M, Teschendorff AE: </w:t>
      </w:r>
      <w:r w:rsidRPr="00225D0E">
        <w:rPr>
          <w:b/>
        </w:rPr>
        <w:t>An integrative pan-cancer-wide analysis of epigenetic enzymes reveals universal patterns of epigenomic deregulation in cancer</w:t>
      </w:r>
      <w:r w:rsidRPr="00225D0E">
        <w:t xml:space="preserve">. </w:t>
      </w:r>
      <w:r w:rsidRPr="00225D0E">
        <w:rPr>
          <w:i/>
        </w:rPr>
        <w:t xml:space="preserve">Genome Biol </w:t>
      </w:r>
      <w:r w:rsidRPr="00225D0E">
        <w:t xml:space="preserve">2015, </w:t>
      </w:r>
      <w:r w:rsidRPr="00225D0E">
        <w:rPr>
          <w:b/>
        </w:rPr>
        <w:t>16</w:t>
      </w:r>
      <w:r w:rsidRPr="00225D0E">
        <w:t>(1):140.</w:t>
      </w:r>
    </w:p>
    <w:p w:rsidR="00225D0E" w:rsidRPr="00225D0E" w:rsidRDefault="00225D0E" w:rsidP="00225D0E">
      <w:pPr>
        <w:pStyle w:val="EndNoteBibliography"/>
        <w:spacing w:after="0"/>
        <w:ind w:left="720" w:hanging="720"/>
      </w:pPr>
      <w:r w:rsidRPr="00225D0E">
        <w:t>16.</w:t>
      </w:r>
      <w:r w:rsidRPr="00225D0E">
        <w:tab/>
        <w:t xml:space="preserve">Mathe A, Wong-Brown M, Locke WJ, Stirzaker C, Braye SG, Forbes JF, Clark SJ, Avery-Kiejda KA, Scott RJ: </w:t>
      </w:r>
      <w:r w:rsidRPr="00225D0E">
        <w:rPr>
          <w:b/>
        </w:rPr>
        <w:t xml:space="preserve">DNA methylation profile of triple negative breast cancer-specific genes </w:t>
      </w:r>
      <w:r w:rsidRPr="00225D0E">
        <w:rPr>
          <w:b/>
        </w:rPr>
        <w:lastRenderedPageBreak/>
        <w:t>comparing lymph node positive patients to lymph node negative patients</w:t>
      </w:r>
      <w:r w:rsidRPr="00225D0E">
        <w:t xml:space="preserve">. </w:t>
      </w:r>
      <w:r w:rsidRPr="00225D0E">
        <w:rPr>
          <w:i/>
        </w:rPr>
        <w:t xml:space="preserve">Sci Rep </w:t>
      </w:r>
      <w:r w:rsidRPr="00225D0E">
        <w:t xml:space="preserve">2016, </w:t>
      </w:r>
      <w:r w:rsidRPr="00225D0E">
        <w:rPr>
          <w:b/>
        </w:rPr>
        <w:t>6</w:t>
      </w:r>
      <w:r w:rsidRPr="00225D0E">
        <w:t>:33435.</w:t>
      </w:r>
    </w:p>
    <w:p w:rsidR="00225D0E" w:rsidRPr="00225D0E" w:rsidRDefault="00225D0E" w:rsidP="00225D0E">
      <w:pPr>
        <w:pStyle w:val="EndNoteBibliography"/>
        <w:spacing w:after="0"/>
        <w:ind w:left="720" w:hanging="720"/>
      </w:pPr>
      <w:r w:rsidRPr="00225D0E">
        <w:t>17.</w:t>
      </w:r>
      <w:r w:rsidRPr="00225D0E">
        <w:tab/>
        <w:t xml:space="preserve">Carpenter JE, Clarke CL: </w:t>
      </w:r>
      <w:r w:rsidRPr="00225D0E">
        <w:rPr>
          <w:b/>
        </w:rPr>
        <w:t>Biobanking Sustainability—Experiences of the Australian Breast Cancer Tissue Bank (ABCTB)</w:t>
      </w:r>
      <w:r w:rsidRPr="00225D0E">
        <w:t xml:space="preserve">. </w:t>
      </w:r>
      <w:r w:rsidRPr="00225D0E">
        <w:rPr>
          <w:i/>
        </w:rPr>
        <w:t xml:space="preserve">Biopreservation and Biobanking </w:t>
      </w:r>
      <w:r w:rsidRPr="00225D0E">
        <w:t xml:space="preserve">2014, </w:t>
      </w:r>
      <w:r w:rsidRPr="00225D0E">
        <w:rPr>
          <w:b/>
        </w:rPr>
        <w:t>12</w:t>
      </w:r>
      <w:r w:rsidRPr="00225D0E">
        <w:t>(6):395-401.</w:t>
      </w:r>
    </w:p>
    <w:p w:rsidR="00225D0E" w:rsidRPr="00225D0E" w:rsidRDefault="00225D0E" w:rsidP="00225D0E">
      <w:pPr>
        <w:pStyle w:val="EndNoteBibliography"/>
        <w:spacing w:after="0"/>
        <w:ind w:left="720" w:hanging="720"/>
      </w:pPr>
      <w:r w:rsidRPr="00225D0E">
        <w:t>18.</w:t>
      </w:r>
      <w:r w:rsidRPr="00225D0E">
        <w:tab/>
        <w:t>Holm K, Staaf J, Lauss M, Aine M, Lindgren D, Bendahl P-O, Vallon-Christersson J, Barkardottir RB, Höglund M, Borg Å</w:t>
      </w:r>
      <w:r w:rsidRPr="00225D0E">
        <w:rPr>
          <w:i/>
        </w:rPr>
        <w:t xml:space="preserve"> et al</w:t>
      </w:r>
      <w:r w:rsidRPr="00225D0E">
        <w:t xml:space="preserve">: </w:t>
      </w:r>
      <w:r w:rsidRPr="00225D0E">
        <w:rPr>
          <w:b/>
        </w:rPr>
        <w:t>An integrated genomics analysis of epigenetic subtypes in human breast tumors links DNA methylation patterns to chromatin states in normal mammary cells</w:t>
      </w:r>
      <w:r w:rsidRPr="00225D0E">
        <w:t xml:space="preserve">. </w:t>
      </w:r>
      <w:r w:rsidRPr="00225D0E">
        <w:rPr>
          <w:i/>
        </w:rPr>
        <w:t xml:space="preserve">Breast Cancer Research </w:t>
      </w:r>
      <w:r w:rsidRPr="00225D0E">
        <w:t xml:space="preserve">2016, </w:t>
      </w:r>
      <w:r w:rsidRPr="00225D0E">
        <w:rPr>
          <w:b/>
        </w:rPr>
        <w:t>18</w:t>
      </w:r>
      <w:r w:rsidRPr="00225D0E">
        <w:t>(1):27.</w:t>
      </w:r>
    </w:p>
    <w:p w:rsidR="00225D0E" w:rsidRPr="00225D0E" w:rsidRDefault="00225D0E" w:rsidP="00225D0E">
      <w:pPr>
        <w:pStyle w:val="EndNoteBibliography"/>
        <w:spacing w:after="0"/>
        <w:ind w:left="720" w:hanging="720"/>
      </w:pPr>
      <w:r w:rsidRPr="00225D0E">
        <w:t>19.</w:t>
      </w:r>
      <w:r w:rsidRPr="00225D0E">
        <w:tab/>
        <w:t xml:space="preserve">Karlsson A, Jönsson M, Lauss M, Brunnström H, Jönsson P, Borg Å, Jönsson G, Ringnér M, Planck M, Staaf J: </w:t>
      </w:r>
      <w:r w:rsidRPr="00225D0E">
        <w:rPr>
          <w:b/>
        </w:rPr>
        <w:t>Genome-wide DNA Methylation Analysis of Lung Carcinoma Reveals One Neuroendocrine and Four Adenocarcinoma Epitypes Associated with Patient Outcome</w:t>
      </w:r>
      <w:r w:rsidRPr="00225D0E">
        <w:t xml:space="preserve">. </w:t>
      </w:r>
      <w:r w:rsidRPr="00225D0E">
        <w:rPr>
          <w:i/>
        </w:rPr>
        <w:t xml:space="preserve">Clinical Cancer Research </w:t>
      </w:r>
      <w:r w:rsidRPr="00225D0E">
        <w:t xml:space="preserve">2014, </w:t>
      </w:r>
      <w:r w:rsidRPr="00225D0E">
        <w:rPr>
          <w:b/>
        </w:rPr>
        <w:t>20</w:t>
      </w:r>
      <w:r w:rsidRPr="00225D0E">
        <w:t>(23):6127-6140.</w:t>
      </w:r>
    </w:p>
    <w:p w:rsidR="00225D0E" w:rsidRPr="00225D0E" w:rsidRDefault="00225D0E" w:rsidP="00225D0E">
      <w:pPr>
        <w:pStyle w:val="EndNoteBibliography"/>
        <w:spacing w:after="0"/>
        <w:ind w:left="720" w:hanging="720"/>
      </w:pPr>
      <w:r w:rsidRPr="00225D0E">
        <w:t>20.</w:t>
      </w:r>
      <w:r w:rsidRPr="00225D0E">
        <w:tab/>
        <w:t xml:space="preserve">Fackler MJ, Cho S, Cope L, Gabrielson E, Visvanathan K, Wilsbach K, Meir-Levi D, Lynch CF, Marks J, Geradts J: </w:t>
      </w:r>
      <w:r w:rsidRPr="00225D0E">
        <w:rPr>
          <w:b/>
        </w:rPr>
        <w:t>DNA methylation markers predict recurrence-free interval in triple-negative breast cancer</w:t>
      </w:r>
      <w:r w:rsidRPr="00225D0E">
        <w:t xml:space="preserve">. </w:t>
      </w:r>
      <w:r w:rsidRPr="00225D0E">
        <w:rPr>
          <w:i/>
        </w:rPr>
        <w:t xml:space="preserve">NPJ breast cancer </w:t>
      </w:r>
      <w:r w:rsidRPr="00225D0E">
        <w:t xml:space="preserve">2020, </w:t>
      </w:r>
      <w:r w:rsidRPr="00225D0E">
        <w:rPr>
          <w:b/>
        </w:rPr>
        <w:t>6</w:t>
      </w:r>
      <w:r w:rsidRPr="00225D0E">
        <w:t>(1):3.</w:t>
      </w:r>
    </w:p>
    <w:p w:rsidR="00225D0E" w:rsidRPr="00225D0E" w:rsidRDefault="00225D0E" w:rsidP="00225D0E">
      <w:pPr>
        <w:pStyle w:val="EndNoteBibliography"/>
        <w:spacing w:after="0"/>
        <w:ind w:left="720" w:hanging="720"/>
      </w:pPr>
      <w:r w:rsidRPr="00225D0E">
        <w:t>21.</w:t>
      </w:r>
      <w:r w:rsidRPr="00225D0E">
        <w:tab/>
        <w:t xml:space="preserve">de Almeida BP, Apolónio JD, Binnie A, Castelo-Branco P: </w:t>
      </w:r>
      <w:r w:rsidRPr="00225D0E">
        <w:rPr>
          <w:b/>
        </w:rPr>
        <w:t>Roadmap of DNA methylation in breast cancer identifies novel prognostic biomarkers</w:t>
      </w:r>
      <w:r w:rsidRPr="00225D0E">
        <w:t xml:space="preserve">. </w:t>
      </w:r>
      <w:r w:rsidRPr="00225D0E">
        <w:rPr>
          <w:i/>
        </w:rPr>
        <w:t xml:space="preserve">BMC Cancer </w:t>
      </w:r>
      <w:r w:rsidRPr="00225D0E">
        <w:t xml:space="preserve">2019, </w:t>
      </w:r>
      <w:r w:rsidRPr="00225D0E">
        <w:rPr>
          <w:b/>
        </w:rPr>
        <w:t>19</w:t>
      </w:r>
      <w:r w:rsidRPr="00225D0E">
        <w:t>(1):219.</w:t>
      </w:r>
    </w:p>
    <w:p w:rsidR="00225D0E" w:rsidRPr="00225D0E" w:rsidRDefault="00225D0E" w:rsidP="00225D0E">
      <w:pPr>
        <w:pStyle w:val="EndNoteBibliography"/>
        <w:spacing w:after="0"/>
        <w:ind w:left="720" w:hanging="720"/>
      </w:pPr>
      <w:r w:rsidRPr="00225D0E">
        <w:t>22.</w:t>
      </w:r>
      <w:r w:rsidRPr="00225D0E">
        <w:tab/>
        <w:t xml:space="preserve">Kim DH, Binder AM, Zhou H, Jung SY: </w:t>
      </w:r>
      <w:r w:rsidRPr="00225D0E">
        <w:rPr>
          <w:b/>
        </w:rPr>
        <w:t>DNA methylation patterns associated with breast cancer prognosis that are specific to tumor subtype and menopausal status</w:t>
      </w:r>
      <w:r w:rsidRPr="00225D0E">
        <w:t xml:space="preserve">. </w:t>
      </w:r>
      <w:r w:rsidRPr="00225D0E">
        <w:rPr>
          <w:i/>
        </w:rPr>
        <w:t xml:space="preserve">Frontiers in Genetics </w:t>
      </w:r>
      <w:r w:rsidRPr="00225D0E">
        <w:t xml:space="preserve">2023, </w:t>
      </w:r>
      <w:r w:rsidRPr="00225D0E">
        <w:rPr>
          <w:b/>
        </w:rPr>
        <w:t>14</w:t>
      </w:r>
      <w:r w:rsidRPr="00225D0E">
        <w:t>.</w:t>
      </w:r>
    </w:p>
    <w:p w:rsidR="00225D0E" w:rsidRPr="00225D0E" w:rsidRDefault="00225D0E" w:rsidP="00225D0E">
      <w:pPr>
        <w:pStyle w:val="EndNoteBibliography"/>
        <w:ind w:left="720" w:hanging="720"/>
      </w:pPr>
      <w:r w:rsidRPr="00225D0E">
        <w:t>23.</w:t>
      </w:r>
      <w:r w:rsidRPr="00225D0E">
        <w:tab/>
        <w:t xml:space="preserve">Zarean E, Li S, Wong EM, Makalic E, Milne RL, Giles GG, McLean C, Southey MC, Dugué P-A: </w:t>
      </w:r>
      <w:r w:rsidRPr="00225D0E">
        <w:rPr>
          <w:b/>
        </w:rPr>
        <w:t>Tumour DNA methylation markers associated with breast cancer survival: a replication study</w:t>
      </w:r>
      <w:r w:rsidRPr="00225D0E">
        <w:t xml:space="preserve">. </w:t>
      </w:r>
      <w:r w:rsidRPr="00225D0E">
        <w:rPr>
          <w:i/>
        </w:rPr>
        <w:t xml:space="preserve">Breast Cancer Research </w:t>
      </w:r>
      <w:r w:rsidRPr="00225D0E">
        <w:t xml:space="preserve">2025, </w:t>
      </w:r>
      <w:r w:rsidRPr="00225D0E">
        <w:rPr>
          <w:b/>
        </w:rPr>
        <w:t>27</w:t>
      </w:r>
      <w:r w:rsidRPr="00225D0E">
        <w:t>(1):9.</w:t>
      </w:r>
    </w:p>
    <w:p w:rsidR="004E4078" w:rsidRDefault="00CE6DB2" w:rsidP="004A40AB">
      <w:r>
        <w:fldChar w:fldCharType="end"/>
      </w:r>
    </w:p>
    <w:sectPr w:rsidR="004E4078" w:rsidSect="003F7A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0E3" w:rsidRDefault="000610E3" w:rsidP="00EE141F">
      <w:pPr>
        <w:spacing w:after="0" w:line="240" w:lineRule="auto"/>
      </w:pPr>
      <w:r>
        <w:separator/>
      </w:r>
    </w:p>
  </w:endnote>
  <w:endnote w:type="continuationSeparator" w:id="0">
    <w:p w:rsidR="000610E3" w:rsidRDefault="000610E3" w:rsidP="00EE1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241925"/>
      <w:docPartObj>
        <w:docPartGallery w:val="Page Numbers (Bottom of Page)"/>
        <w:docPartUnique/>
      </w:docPartObj>
    </w:sdtPr>
    <w:sdtEndPr>
      <w:rPr>
        <w:noProof/>
      </w:rPr>
    </w:sdtEndPr>
    <w:sdtContent>
      <w:p w:rsidR="000610E3" w:rsidRDefault="000610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610E3" w:rsidRDefault="00061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0E3" w:rsidRDefault="000610E3" w:rsidP="00EE141F">
      <w:pPr>
        <w:spacing w:after="0" w:line="240" w:lineRule="auto"/>
      </w:pPr>
      <w:r>
        <w:separator/>
      </w:r>
    </w:p>
  </w:footnote>
  <w:footnote w:type="continuationSeparator" w:id="0">
    <w:p w:rsidR="000610E3" w:rsidRDefault="000610E3" w:rsidP="00EE1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941F6"/>
    <w:multiLevelType w:val="hybridMultilevel"/>
    <w:tmpl w:val="7BF4C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17E217F"/>
    <w:multiLevelType w:val="hybridMultilevel"/>
    <w:tmpl w:val="8B0CDF6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9E672A4"/>
    <w:multiLevelType w:val="hybridMultilevel"/>
    <w:tmpl w:val="A906F4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DF331C3"/>
    <w:multiLevelType w:val="hybridMultilevel"/>
    <w:tmpl w:val="6688F5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228049B"/>
    <w:multiLevelType w:val="hybridMultilevel"/>
    <w:tmpl w:val="4DA4F250"/>
    <w:lvl w:ilvl="0" w:tplc="7C6231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52609CE"/>
    <w:multiLevelType w:val="hybridMultilevel"/>
    <w:tmpl w:val="1A50B0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8D438B3"/>
    <w:multiLevelType w:val="hybridMultilevel"/>
    <w:tmpl w:val="F51E1A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CD25FC6"/>
    <w:multiLevelType w:val="hybridMultilevel"/>
    <w:tmpl w:val="7BF4C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3"/>
  </w:num>
  <w:num w:numId="5">
    <w:abstractNumId w:val="4"/>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reast Canc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davdrs3apsfxewwrup0ff70wfa05spvs0s&quot;&gt;ALLREFS&lt;record-ids&gt;&lt;item&gt;454&lt;/item&gt;&lt;item&gt;613&lt;/item&gt;&lt;item&gt;892&lt;/item&gt;&lt;item&gt;932&lt;/item&gt;&lt;item&gt;1261&lt;/item&gt;&lt;item&gt;1262&lt;/item&gt;&lt;item&gt;1411&lt;/item&gt;&lt;item&gt;2153&lt;/item&gt;&lt;item&gt;2170&lt;/item&gt;&lt;/record-ids&gt;&lt;/item&gt;&lt;/Libraries&gt;"/>
  </w:docVars>
  <w:rsids>
    <w:rsidRoot w:val="004E4078"/>
    <w:rsid w:val="0002284F"/>
    <w:rsid w:val="00034DF8"/>
    <w:rsid w:val="000610E3"/>
    <w:rsid w:val="00185E4E"/>
    <w:rsid w:val="00191C72"/>
    <w:rsid w:val="001A2C62"/>
    <w:rsid w:val="0020629E"/>
    <w:rsid w:val="002152B8"/>
    <w:rsid w:val="00216F52"/>
    <w:rsid w:val="00221F02"/>
    <w:rsid w:val="00225D0E"/>
    <w:rsid w:val="0031574D"/>
    <w:rsid w:val="00333534"/>
    <w:rsid w:val="0036619A"/>
    <w:rsid w:val="00380E7B"/>
    <w:rsid w:val="003D5D6B"/>
    <w:rsid w:val="003D77C0"/>
    <w:rsid w:val="003F7AA5"/>
    <w:rsid w:val="0042782C"/>
    <w:rsid w:val="00446336"/>
    <w:rsid w:val="00462341"/>
    <w:rsid w:val="00465B7B"/>
    <w:rsid w:val="004A40AB"/>
    <w:rsid w:val="004B0AA4"/>
    <w:rsid w:val="004B6C54"/>
    <w:rsid w:val="004E4078"/>
    <w:rsid w:val="00527E90"/>
    <w:rsid w:val="00545CBD"/>
    <w:rsid w:val="00564836"/>
    <w:rsid w:val="00564B35"/>
    <w:rsid w:val="005C1D93"/>
    <w:rsid w:val="005D4709"/>
    <w:rsid w:val="00632E53"/>
    <w:rsid w:val="00664507"/>
    <w:rsid w:val="006C1C62"/>
    <w:rsid w:val="006E15F2"/>
    <w:rsid w:val="006F1E45"/>
    <w:rsid w:val="006F66F1"/>
    <w:rsid w:val="007037DD"/>
    <w:rsid w:val="007501F2"/>
    <w:rsid w:val="0077159D"/>
    <w:rsid w:val="00782F56"/>
    <w:rsid w:val="00794E11"/>
    <w:rsid w:val="007C1A87"/>
    <w:rsid w:val="00825AD6"/>
    <w:rsid w:val="008B47FE"/>
    <w:rsid w:val="008D7FBD"/>
    <w:rsid w:val="00967062"/>
    <w:rsid w:val="00984C18"/>
    <w:rsid w:val="009A3078"/>
    <w:rsid w:val="009C3ACA"/>
    <w:rsid w:val="009E2B7F"/>
    <w:rsid w:val="009F143A"/>
    <w:rsid w:val="00A62E6E"/>
    <w:rsid w:val="00A651FB"/>
    <w:rsid w:val="00A85BCB"/>
    <w:rsid w:val="00A95765"/>
    <w:rsid w:val="00A96099"/>
    <w:rsid w:val="00AD2685"/>
    <w:rsid w:val="00AF0BA8"/>
    <w:rsid w:val="00B12F69"/>
    <w:rsid w:val="00B25FB3"/>
    <w:rsid w:val="00B44B03"/>
    <w:rsid w:val="00B80090"/>
    <w:rsid w:val="00B87E42"/>
    <w:rsid w:val="00B90473"/>
    <w:rsid w:val="00B92B72"/>
    <w:rsid w:val="00BA055F"/>
    <w:rsid w:val="00C05BAA"/>
    <w:rsid w:val="00C71813"/>
    <w:rsid w:val="00C94C80"/>
    <w:rsid w:val="00CA7DCF"/>
    <w:rsid w:val="00CE6DB2"/>
    <w:rsid w:val="00D04A77"/>
    <w:rsid w:val="00D14D2B"/>
    <w:rsid w:val="00D720D0"/>
    <w:rsid w:val="00D75F9F"/>
    <w:rsid w:val="00D76C26"/>
    <w:rsid w:val="00D77B38"/>
    <w:rsid w:val="00D80C0B"/>
    <w:rsid w:val="00E24AB4"/>
    <w:rsid w:val="00EE141F"/>
    <w:rsid w:val="00FB5EDF"/>
    <w:rsid w:val="00FC725D"/>
    <w:rsid w:val="00FD7EA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63B8F0D"/>
  <w15:chartTrackingRefBased/>
  <w15:docId w15:val="{1721FDD8-EBAB-4296-A702-560D0E22F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4E4078"/>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unhideWhenUsed/>
    <w:rsid w:val="004E4078"/>
    <w:pPr>
      <w:spacing w:after="0" w:line="240" w:lineRule="auto"/>
    </w:pPr>
    <w:rPr>
      <w:rFonts w:ascii="Consolas" w:eastAsiaTheme="minorEastAsia" w:hAnsi="Consolas"/>
      <w:sz w:val="20"/>
      <w:szCs w:val="20"/>
      <w:lang w:eastAsia="zh-CN"/>
    </w:rPr>
  </w:style>
  <w:style w:type="character" w:customStyle="1" w:styleId="HTMLPreformattedChar">
    <w:name w:val="HTML Preformatted Char"/>
    <w:basedOn w:val="DefaultParagraphFont"/>
    <w:link w:val="HTMLPreformatted"/>
    <w:uiPriority w:val="99"/>
    <w:rsid w:val="004E4078"/>
    <w:rPr>
      <w:rFonts w:ascii="Consolas" w:eastAsiaTheme="minorEastAsia" w:hAnsi="Consolas"/>
      <w:sz w:val="20"/>
      <w:szCs w:val="20"/>
      <w:lang w:eastAsia="zh-CN"/>
    </w:rPr>
  </w:style>
  <w:style w:type="paragraph" w:styleId="ListParagraph">
    <w:name w:val="List Paragraph"/>
    <w:basedOn w:val="Normal"/>
    <w:uiPriority w:val="34"/>
    <w:qFormat/>
    <w:rsid w:val="004E4078"/>
    <w:pPr>
      <w:ind w:left="720"/>
      <w:contextualSpacing/>
    </w:pPr>
    <w:rPr>
      <w:rFonts w:eastAsiaTheme="minorEastAsia"/>
      <w:lang w:eastAsia="zh-CN"/>
    </w:rPr>
  </w:style>
  <w:style w:type="table" w:customStyle="1" w:styleId="PlainTable21">
    <w:name w:val="Plain Table 21"/>
    <w:basedOn w:val="TableNormal"/>
    <w:next w:val="PlainTable2"/>
    <w:uiPriority w:val="42"/>
    <w:rsid w:val="00FD7E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rsid w:val="003F7AA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F7AA5"/>
    <w:rPr>
      <w:rFonts w:ascii="Calibri" w:hAnsi="Calibri" w:cs="Calibri"/>
      <w:noProof/>
      <w:lang w:val="en-US"/>
    </w:rPr>
  </w:style>
  <w:style w:type="paragraph" w:customStyle="1" w:styleId="EndNoteBibliography">
    <w:name w:val="EndNote Bibliography"/>
    <w:basedOn w:val="Normal"/>
    <w:link w:val="EndNoteBibliographyChar"/>
    <w:rsid w:val="003F7AA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F7AA5"/>
    <w:rPr>
      <w:rFonts w:ascii="Calibri" w:hAnsi="Calibri" w:cs="Calibri"/>
      <w:noProof/>
      <w:lang w:val="en-US"/>
    </w:rPr>
  </w:style>
  <w:style w:type="paragraph" w:styleId="Header">
    <w:name w:val="header"/>
    <w:basedOn w:val="Normal"/>
    <w:link w:val="HeaderChar"/>
    <w:uiPriority w:val="99"/>
    <w:unhideWhenUsed/>
    <w:rsid w:val="00EE1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41F"/>
  </w:style>
  <w:style w:type="paragraph" w:styleId="Footer">
    <w:name w:val="footer"/>
    <w:basedOn w:val="Normal"/>
    <w:link w:val="FooterChar"/>
    <w:uiPriority w:val="99"/>
    <w:unhideWhenUsed/>
    <w:rsid w:val="00EE1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41F"/>
  </w:style>
  <w:style w:type="character" w:styleId="Hyperlink">
    <w:name w:val="Hyperlink"/>
    <w:basedOn w:val="DefaultParagraphFont"/>
    <w:uiPriority w:val="99"/>
    <w:unhideWhenUsed/>
    <w:rsid w:val="00333534"/>
    <w:rPr>
      <w:color w:val="0563C1" w:themeColor="hyperlink"/>
      <w:u w:val="single"/>
    </w:rPr>
  </w:style>
  <w:style w:type="character" w:styleId="UnresolvedMention">
    <w:name w:val="Unresolved Mention"/>
    <w:basedOn w:val="DefaultParagraphFont"/>
    <w:uiPriority w:val="99"/>
    <w:semiHidden/>
    <w:unhideWhenUsed/>
    <w:rsid w:val="00333534"/>
    <w:rPr>
      <w:color w:val="605E5C"/>
      <w:shd w:val="clear" w:color="auto" w:fill="E1DFDD"/>
    </w:rPr>
  </w:style>
  <w:style w:type="paragraph" w:styleId="BalloonText">
    <w:name w:val="Balloon Text"/>
    <w:basedOn w:val="Normal"/>
    <w:link w:val="BalloonTextChar"/>
    <w:uiPriority w:val="99"/>
    <w:semiHidden/>
    <w:unhideWhenUsed/>
    <w:rsid w:val="00AD2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685"/>
    <w:rPr>
      <w:rFonts w:ascii="Segoe UI" w:hAnsi="Segoe UI" w:cs="Segoe UI"/>
      <w:sz w:val="18"/>
      <w:szCs w:val="18"/>
    </w:rPr>
  </w:style>
  <w:style w:type="table" w:styleId="TableGrid">
    <w:name w:val="Table Grid"/>
    <w:basedOn w:val="TableNormal"/>
    <w:uiPriority w:val="39"/>
    <w:rsid w:val="00AD2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A3078"/>
    <w:pPr>
      <w:spacing w:after="0" w:line="240" w:lineRule="auto"/>
    </w:pPr>
  </w:style>
  <w:style w:type="table" w:styleId="TableGridLight">
    <w:name w:val="Grid Table Light"/>
    <w:basedOn w:val="TableNormal"/>
    <w:uiPriority w:val="40"/>
    <w:rsid w:val="003D77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446</TotalTime>
  <Pages>17</Pages>
  <Words>5724</Words>
  <Characters>32628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Elaheh Zareanshahraki</dc:creator>
  <cp:keywords/>
  <dc:description/>
  <cp:lastModifiedBy>Pierre-Antoine Dugue</cp:lastModifiedBy>
  <cp:revision>53</cp:revision>
  <dcterms:created xsi:type="dcterms:W3CDTF">2025-07-28T23:31:00Z</dcterms:created>
  <dcterms:modified xsi:type="dcterms:W3CDTF">2025-11-05T07:35:00Z</dcterms:modified>
</cp:coreProperties>
</file>