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F4497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Figure-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Supplementary materials</w:t>
      </w:r>
    </w:p>
    <w:p w14:paraId="2E408BB7">
      <w:pPr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1.Density profiles of vitamin A and homocysteine</w:t>
      </w:r>
    </w:p>
    <w:p w14:paraId="77497ACA"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1275715" cy="1559560"/>
            <wp:effectExtent l="0" t="0" r="6985" b="2540"/>
            <wp:docPr id="15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1417320" cy="1583055"/>
            <wp:effectExtent l="0" t="0" r="5080" b="4445"/>
            <wp:docPr id="16" name="图片 1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BE11A">
      <w:pPr>
        <w:tabs>
          <w:tab w:val="left" w:pos="12964"/>
        </w:tabs>
        <w:bidi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Figure2.Smooth fitting curve between plasma VA and HCY</w:t>
      </w:r>
    </w:p>
    <w:p w14:paraId="35D8D88B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Adjusted for age,sex,BMI,smoking,alcohol,FA,VB12,MTHFRC677T,hypertension,stroke,coronary heart disease</w:t>
      </w:r>
    </w:p>
    <w:p w14:paraId="7DEE313D">
      <w:pP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1575435" cy="1182370"/>
            <wp:effectExtent l="0" t="0" r="12065" b="1143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1604010" cy="1203325"/>
            <wp:effectExtent l="0" t="0" r="8890" b="3175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1544320" cy="1254125"/>
            <wp:effectExtent l="0" t="0" r="5080" b="3175"/>
            <wp:docPr id="8" name="图片 8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1431290" cy="1204595"/>
            <wp:effectExtent l="0" t="0" r="3810" b="1905"/>
            <wp:docPr id="10" name="图片 1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1680845" cy="1261110"/>
            <wp:effectExtent l="0" t="0" r="8255" b="8890"/>
            <wp:docPr id="9" name="图片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8184B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Figure 3. Restricted spline curve for associations of plasma VA with the prevalence of hyperhomocysteinemia by age. P for nonlinear &lt;0.001.</w:t>
      </w:r>
    </w:p>
    <w:p w14:paraId="401C628E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drawing>
          <wp:inline distT="0" distB="0" distL="114300" distR="114300">
            <wp:extent cx="3895090" cy="1517650"/>
            <wp:effectExtent l="0" t="0" r="3810" b="6350"/>
            <wp:docPr id="286" name="图片 28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86" descr="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ED1A0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Variables adjusted for: age, sex, BMI, smoking, alcohol consumption, folate, vitamin B12, methyltransferase MTHFR C677T, hypertension, stroke, coronary artery disease.</w:t>
      </w:r>
    </w:p>
    <w:p w14:paraId="7D33D252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Figure 4. Restricted spline curve for associations of plasma VA with the prevalence of hyperhomocysteinemia by sex.  P for nonlinear &lt;0.001.</w:t>
      </w:r>
    </w:p>
    <w:p w14:paraId="0B6B8292">
      <w:pPr>
        <w:numPr>
          <w:ilvl w:val="0"/>
          <w:numId w:val="0"/>
        </w:numPr>
        <w:ind w:left="2800" w:hanging="3000" w:hangingChars="10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3419475" cy="1341755"/>
            <wp:effectExtent l="0" t="0" r="9525" b="444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BA1F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Variables adjusted for: age, sex, BMI, smoking, alcohol consumption, folate, vitamin B12, methyltransferase MTHFR C677T, hypertension, stroke, coronary artery disease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</w:t>
      </w:r>
    </w:p>
    <w:p w14:paraId="0E9076D1">
      <w:pPr>
        <w:numPr>
          <w:ilvl w:val="0"/>
          <w:numId w:val="0"/>
        </w:numPr>
        <w:ind w:firstLine="482" w:firstLineChars="200"/>
        <w:jc w:val="both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Figure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 Forest plots on the association of plasma VA levels with the risk of hyperhomocysteinemia  (adjusted OR and 95% CI), stratified by pertinent covariables（the second quintile of the dataset as the reference group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).</w:t>
      </w:r>
    </w:p>
    <w:p w14:paraId="2B37EDAB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3354070" cy="2229485"/>
            <wp:effectExtent l="0" t="0" r="11430" b="5715"/>
            <wp:docPr id="3" name="图片 2" descr="forestVE_Q3_To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orestVE_Q3_Total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CC3D3"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Figure 6. Forest plots on the association of VA and HCY by potential effect modifiers in various subgroups divided by VA concentration of 0.514 </w:t>
      </w: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ug/mL</w:t>
      </w:r>
    </w:p>
    <w:p w14:paraId="3AD7767A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3933825" cy="1967230"/>
            <wp:effectExtent l="0" t="0" r="3175" b="1270"/>
            <wp:docPr id="1" name="图片 2" descr="forestVE_切点_To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orestVE_切点_Total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FB39681">
      <w:pP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401977DB">
      <w:pP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04935114"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767CB"/>
    <w:rsid w:val="34A767CB"/>
    <w:rsid w:val="7B50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1069</Characters>
  <Lines>0</Lines>
  <Paragraphs>0</Paragraphs>
  <TotalTime>0</TotalTime>
  <ScaleCrop>false</ScaleCrop>
  <LinksUpToDate>false</LinksUpToDate>
  <CharactersWithSpaces>1230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2025-10-30T13:55:00Z</dcterms:created>
  <dc:creator>Diwodiwo</dc:creator>
  <cp:lastModifiedBy>Diwodiwo</cp:lastModifiedBy>
  <dcterms:modified xsi:type="dcterms:W3CDTF">2025-11-06T07:31:11Z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FA9B7C126F0E48CBB7489813BDC461F9_11</vt:lpwstr>
  </property>
  <property fmtid="{D5CDD505-2E9C-101B-9397-08002B2CF9AE}" pid="4" name="KSOTemplateDocerSaveRecord">
    <vt:lpwstr>eyJoZGlkIjoiMDBmMTUyZTYyNmQzZDdkMjJkMzVmMTczOGNhMDdkMTAiLCJ1c2VySWQiOiIxNTY1NDIyMTc0In0=</vt:lpwstr>
  </property>
</Properties>
</file>