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25ADA">
      <w:pPr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Supplementary Material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1</w:t>
      </w:r>
      <w:r>
        <w:rPr>
          <w:rFonts w:hint="eastAsia" w:ascii="Times New Roman" w:hAnsi="Times New Roman" w:cs="Times New Roman"/>
          <w:sz w:val="24"/>
          <w:szCs w:val="24"/>
        </w:rPr>
        <w:t>: Abbreviations and Predictor Variables</w:t>
      </w:r>
    </w:p>
    <w:p w14:paraId="54D04C94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Section A.</w:t>
      </w:r>
      <w:r>
        <w:rPr>
          <w:rFonts w:hint="eastAsia" w:ascii="Times New Roman" w:hAnsi="Times New Roman" w:cs="Times New Roman"/>
          <w:b/>
          <w:bCs/>
          <w:sz w:val="24"/>
        </w:rPr>
        <w:t>T</w:t>
      </w:r>
      <w:r>
        <w:rPr>
          <w:rFonts w:ascii="Times New Roman" w:hAnsi="Times New Roman" w:cs="Times New Roman"/>
          <w:b/>
          <w:bCs/>
          <w:sz w:val="24"/>
        </w:rPr>
        <w:t>he List of abbreviations and acronyms</w:t>
      </w:r>
    </w:p>
    <w:p w14:paraId="4339DC9E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Fall History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等线" w:cs="Times New Roman"/>
          <w:kern w:val="2"/>
          <w:sz w:val="24"/>
          <w:szCs w:val="24"/>
          <w:lang w:val="en-US" w:eastAsia="zh-CN" w:bidi="ar"/>
        </w:rPr>
        <w:t>in the past two years</w:t>
      </w:r>
      <w:r>
        <w:rPr>
          <w:rFonts w:ascii="Times New Roman" w:hAnsi="Times New Roman" w:cs="Times New Roman"/>
          <w:szCs w:val="21"/>
        </w:rPr>
        <w:t>: FH</w:t>
      </w:r>
      <w:bookmarkStart w:id="0" w:name="_GoBack"/>
      <w:bookmarkEnd w:id="0"/>
    </w:p>
    <w:p w14:paraId="446CA07E">
      <w:pPr>
        <w:spacing w:line="360" w:lineRule="auto"/>
        <w:rPr>
          <w:rFonts w:ascii="Times New Roman" w:hAnsi="Times New Roman" w:cs="Times New Roman"/>
          <w:strike/>
          <w:dstrike w:val="0"/>
          <w:color w:val="auto"/>
          <w:szCs w:val="21"/>
        </w:rPr>
      </w:pPr>
      <w:r>
        <w:rPr>
          <w:rFonts w:ascii="Times New Roman" w:hAnsi="Times New Roman" w:cs="Times New Roman"/>
          <w:strike w:val="0"/>
          <w:dstrike w:val="0"/>
          <w:color w:val="auto"/>
          <w:szCs w:val="21"/>
        </w:rPr>
        <w:t>Fall History-First Time-Causes Injury: FH1-Injury</w:t>
      </w:r>
    </w:p>
    <w:p w14:paraId="7784186F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Brittle Fracture After Age 50: BF50+</w:t>
      </w:r>
    </w:p>
    <w:p w14:paraId="066D9A64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Coronary Heart Disease: CHD</w:t>
      </w:r>
    </w:p>
    <w:p w14:paraId="610E3647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Hypertension: HTN</w:t>
      </w:r>
    </w:p>
    <w:p w14:paraId="3555A71E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Anemia: Anemia</w:t>
      </w:r>
    </w:p>
    <w:p w14:paraId="7BEFDDCF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Osteoporosis: Osteo</w:t>
      </w:r>
    </w:p>
    <w:p w14:paraId="1B02F2A9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Stroke: Stroke</w:t>
      </w:r>
    </w:p>
    <w:p w14:paraId="00D023A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Diabetes: DM</w:t>
      </w:r>
    </w:p>
    <w:p w14:paraId="545747FF">
      <w:pPr>
        <w:tabs>
          <w:tab w:val="left" w:pos="5301"/>
        </w:tabs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Respiratory Problems: Resp</w:t>
      </w:r>
      <w:r>
        <w:rPr>
          <w:rFonts w:hint="eastAsia" w:ascii="Times New Roman" w:hAnsi="Times New Roman" w:cs="Times New Roman"/>
          <w:szCs w:val="21"/>
        </w:rPr>
        <w:tab/>
      </w:r>
    </w:p>
    <w:p w14:paraId="6C68B56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Cataract: Cataract</w:t>
      </w:r>
    </w:p>
    <w:p w14:paraId="42FEA24F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Gastritis or Ulcer: GI_Ulcer</w:t>
      </w:r>
    </w:p>
    <w:p w14:paraId="0310FB3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Hepatobiliary and Pancreatic Problems: HBP_Prob</w:t>
      </w:r>
    </w:p>
    <w:p w14:paraId="101B7834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Renal Insufficiency: Renal_Insuf</w:t>
      </w:r>
    </w:p>
    <w:p w14:paraId="75606ADB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Problems with the Genitourinary System: GU_Prob</w:t>
      </w:r>
    </w:p>
    <w:p w14:paraId="62DAD13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Emotional and Behavioral Problems: EBP</w:t>
      </w:r>
    </w:p>
    <w:p w14:paraId="719AB70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Limbs Flutter: Limb_Flutter</w:t>
      </w:r>
    </w:p>
    <w:p w14:paraId="5E3F14D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Limb Flutter-Specific Time (Years): LF_Time</w:t>
      </w:r>
    </w:p>
    <w:p w14:paraId="14150E45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Headache: HA</w:t>
      </w:r>
    </w:p>
    <w:p w14:paraId="242CDC1C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Headache-Specific Time (Years): HA_Time</w:t>
      </w:r>
    </w:p>
    <w:p w14:paraId="5A334DF5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Dizziness or Dizziness: Dizzy</w:t>
      </w:r>
    </w:p>
    <w:p w14:paraId="1C7BCDE6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Dizziness or Dizziness-Specific Time (Years): Dizzy_Time</w:t>
      </w:r>
    </w:p>
    <w:p w14:paraId="1FAC5C1F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Cough When Drinking Water: Cough_Water</w:t>
      </w:r>
    </w:p>
    <w:p w14:paraId="75E449AB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Drinking Water Cough-Specific Time (Years): Cough_Water_Time</w:t>
      </w:r>
    </w:p>
    <w:p w14:paraId="2668340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Education Level: Educ_Lvl</w:t>
      </w:r>
    </w:p>
    <w:p w14:paraId="7F8C1009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Age: Age</w:t>
      </w:r>
    </w:p>
    <w:p w14:paraId="543F7727">
      <w:pPr>
        <w:spacing w:line="360" w:lineRule="auto"/>
        <w:rPr>
          <w:rFonts w:hint="eastAsia"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ADL: ADL</w:t>
      </w:r>
      <w:r>
        <w:rPr>
          <w:rFonts w:hint="eastAsia" w:ascii="Times New Roman" w:hAnsi="Times New Roman" w:cs="Times New Roman"/>
          <w:szCs w:val="21"/>
        </w:rPr>
        <w:t xml:space="preserve"> score</w:t>
      </w:r>
    </w:p>
    <w:p w14:paraId="7CE2304B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MMSE: MMSE</w:t>
      </w:r>
    </w:p>
    <w:p w14:paraId="68991C44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MMSE Assessment Results (Combined with Education Level): MMSE_Res</w:t>
      </w:r>
    </w:p>
    <w:p w14:paraId="7966EE8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Fried Staging: Fried_Stg</w:t>
      </w:r>
    </w:p>
    <w:p w14:paraId="39CD98C9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Cognitive Frailty: Cog_Frail</w:t>
      </w:r>
    </w:p>
    <w:p w14:paraId="234495ED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Gender: Gender</w:t>
      </w:r>
    </w:p>
    <w:p w14:paraId="11B99F4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Residence Area: Res_Area</w:t>
      </w:r>
    </w:p>
    <w:p w14:paraId="4B8CC352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Caregiver: Caregiver</w:t>
      </w:r>
    </w:p>
    <w:p w14:paraId="33F4480D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Job Category: Job_Cat</w:t>
      </w:r>
    </w:p>
    <w:p w14:paraId="30E5A82C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Family Members: Fam_Mem</w:t>
      </w:r>
    </w:p>
    <w:p w14:paraId="24B9F1A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Living Arrangement: Liv_Arrange</w:t>
      </w:r>
    </w:p>
    <w:p w14:paraId="6FA427A6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Types of Medical Insurance: Med_Ins</w:t>
      </w:r>
    </w:p>
    <w:p w14:paraId="7EED1CBD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Monthly Income: Income</w:t>
      </w:r>
    </w:p>
    <w:p w14:paraId="4128659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Family Relationships: Fam_Rel</w:t>
      </w:r>
    </w:p>
    <w:p w14:paraId="7F1A728B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Medical Expenses: Med_Exp</w:t>
      </w:r>
    </w:p>
    <w:p w14:paraId="5DCB65AC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Whether to Take Turns Caring For: Care_Turns</w:t>
      </w:r>
    </w:p>
    <w:p w14:paraId="676F9C3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Hip Circumference: Hip_Circ</w:t>
      </w:r>
    </w:p>
    <w:p w14:paraId="0ED58A9E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Waist Circumference: Waist_Circ</w:t>
      </w:r>
    </w:p>
    <w:p w14:paraId="2C7CA3A6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Heart Rate, HR: HR</w:t>
      </w:r>
    </w:p>
    <w:p w14:paraId="310DAB49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Fasting Blood Glucose, FBG: FBG</w:t>
      </w:r>
    </w:p>
    <w:p w14:paraId="66C32179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BMI: BMI</w:t>
      </w:r>
    </w:p>
    <w:p w14:paraId="52F81896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BMI2: BMI2</w:t>
      </w:r>
    </w:p>
    <w:p w14:paraId="1952CECB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Work Time: Work_Time</w:t>
      </w:r>
    </w:p>
    <w:p w14:paraId="707D6E46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Smoking Status: Smoke_Stat</w:t>
      </w:r>
    </w:p>
    <w:p w14:paraId="4920AF2C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Lifestyle: Lifestyle</w:t>
      </w:r>
    </w:p>
    <w:p w14:paraId="1E764694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Drinking Status: Drink_Stat</w:t>
      </w:r>
    </w:p>
    <w:p w14:paraId="422F9CA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Whether to Help with Housework: Housework</w:t>
      </w:r>
    </w:p>
    <w:p w14:paraId="61B23B0E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Preference for Food Texture: Food_Texture</w:t>
      </w:r>
    </w:p>
    <w:p w14:paraId="6BCB209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Preference for Activity Type: Activity_Type</w:t>
      </w:r>
    </w:p>
    <w:p w14:paraId="143CFE63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ADL Score: ADL_Score</w:t>
      </w:r>
    </w:p>
    <w:p w14:paraId="40886DFA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ADL Assessment Results: ADL_Res</w:t>
      </w:r>
    </w:p>
    <w:p w14:paraId="0123717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Communication Disorder: Comm_Disorder</w:t>
      </w:r>
    </w:p>
    <w:p w14:paraId="55D633AF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Constipation: Constip</w:t>
      </w:r>
    </w:p>
    <w:p w14:paraId="4B0372BA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Fecal Incontinence: Fecal_Incont</w:t>
      </w:r>
    </w:p>
    <w:p w14:paraId="7AED6762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Diarrhea: Diarrhea</w:t>
      </w:r>
    </w:p>
    <w:p w14:paraId="21E9B294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Self-Rated Health Status: Self_Hlth</w:t>
      </w:r>
    </w:p>
    <w:p w14:paraId="07BB9F85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Chronic Pain: Chronic_Pain</w:t>
      </w:r>
    </w:p>
    <w:p w14:paraId="1CEB5B76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Chronic Pain-Last Time (Years): CP_Last_Time</w:t>
      </w:r>
    </w:p>
    <w:p w14:paraId="794497D6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GDS-5 Score: GDS5_Score</w:t>
      </w:r>
    </w:p>
    <w:p w14:paraId="43C17ED3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GDS-5 Assessment Results: GDS5_Res</w:t>
      </w:r>
    </w:p>
    <w:p w14:paraId="7CA11584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Hearing Deficit: Hear_Def</w:t>
      </w:r>
    </w:p>
    <w:p w14:paraId="4640DA0D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Whether Hearing Problems Affect Daily Activities: Hear_Act</w:t>
      </w:r>
    </w:p>
    <w:p w14:paraId="467AB26D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MNA Screening Score: MNA_Score</w:t>
      </w:r>
    </w:p>
    <w:p w14:paraId="71BB9A4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MNA Screening Result: MNA_Res</w:t>
      </w:r>
    </w:p>
    <w:p w14:paraId="18C03532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Multiple Chronic Conditions, ≥2: Multi_Chronic</w:t>
      </w:r>
    </w:p>
    <w:p w14:paraId="7843B64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Oral Health Assessment-BHOSE Scoring (The Higher the Score, the Worse the Oral Condition): BHOSE_Score</w:t>
      </w:r>
    </w:p>
    <w:p w14:paraId="57FF6CEC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PSQI Assessment Scoring: PSQI_Score</w:t>
      </w:r>
    </w:p>
    <w:p w14:paraId="330B2895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How Long It Usually Takes to Fall Asleep: Sleep_Time</w:t>
      </w:r>
    </w:p>
    <w:p w14:paraId="1C4C77B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Actual Nightly Sleep Time: Sleep_Duration</w:t>
      </w:r>
    </w:p>
    <w:p w14:paraId="0794A422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Quality of Sleep: Sleep_Qual</w:t>
      </w:r>
    </w:p>
    <w:p w14:paraId="67935409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Dysphagia: Dysphagia</w:t>
      </w:r>
    </w:p>
    <w:p w14:paraId="24CFC4C6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Urinary Incontinence: Urine_Incont</w:t>
      </w:r>
    </w:p>
    <w:p w14:paraId="5138544A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Deficit of Vision: Vision_Def</w:t>
      </w:r>
    </w:p>
    <w:p w14:paraId="38F7D8CB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Whether Vision Problems Affect Daily Activities: Vision_Act</w:t>
      </w:r>
    </w:p>
    <w:p w14:paraId="3F2755B4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PHQ-9 Scoring: PHQ9_Score</w:t>
      </w:r>
    </w:p>
    <w:p w14:paraId="2D3760C7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PHQ-9 Assessment Results: PHQ9_Res</w:t>
      </w:r>
    </w:p>
    <w:p w14:paraId="5F053F2A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GAD-7 Scoring: GAD7_Score</w:t>
      </w:r>
    </w:p>
    <w:p w14:paraId="119BD1F2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GAD-7 Conclusion: GAD7_Conc</w:t>
      </w:r>
    </w:p>
    <w:p w14:paraId="4997815A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lnNumType w:countBy="1" w:restart="continuous"/>
          <w:cols w:space="425" w:num="1"/>
          <w:docGrid w:type="lines" w:linePitch="312" w:charSpace="0"/>
        </w:sectPr>
      </w:pPr>
    </w:p>
    <w:p w14:paraId="2E50EA5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Section B. 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Selected Predictor Variables</w:t>
      </w:r>
    </w:p>
    <w:p w14:paraId="5CED84BE">
      <w:pPr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There were 58 predictor variables are categorized as follows: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Due to the extensive nature of the prediction variables, a comprehensive list is available in the Supplementary Material</w:t>
      </w:r>
    </w:p>
    <w:p w14:paraId="5A3FFB88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2" w:hanging="442" w:firstLineChars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Demographic Information</w:t>
      </w:r>
      <w:r>
        <w:rPr>
          <w:rFonts w:hint="eastAsia" w:ascii="Times New Roman" w:hAnsi="Times New Roman" w:cs="Times New Roman"/>
          <w:sz w:val="24"/>
          <w:szCs w:val="24"/>
        </w:rPr>
        <w:t xml:space="preserve">: age, gender, education level (Educ_Lvl), residence area (Res_Area), family members (Fam_Mem), living arrangement (Liv_Arrange), job category (Job_Cat), monthly income (Income), family relationships (Fam_Rel), availability of a caregiver (Caregiver), and types of medical insurance (Med_Ins). </w:t>
      </w:r>
    </w:p>
    <w:p w14:paraId="68123751">
      <w:pPr>
        <w:pStyle w:val="5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Health behaviors:</w:t>
      </w:r>
      <w:r>
        <w:rPr>
          <w:rFonts w:hint="eastAsia" w:ascii="Times New Roman" w:hAnsi="Times New Roman" w:cs="Times New Roman"/>
          <w:sz w:val="24"/>
          <w:szCs w:val="24"/>
        </w:rPr>
        <w:t xml:space="preserve"> smoking status (Smoke_Stat), drinking status (Drink_Stat), lifestyle factors such as exercise and diet, and preferred types of physical activities (Activity_Type). </w:t>
      </w:r>
    </w:p>
    <w:p w14:paraId="442BAD34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42" w:hanging="442" w:firstLineChars="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>The medical history and chronic conditions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: coronary heart disease (CHD), hypertension (HTN), anemia, osteoporosis (Osteo), stroke, diabetes mellitus (DM), respiratory problems (Resp), cataracts, gastrointestinal ulcer (GI_Ulcer), hepatobiliary and pancreatic problems (HBP_Prob), renal insufficiency (Renal_Insuf), genitourinary problems (GU_Prob), and the presence of multiple chronic conditions, ≥2 (Multi_Chronic). </w:t>
      </w:r>
    </w:p>
    <w:p w14:paraId="6565D8BA">
      <w:pPr>
        <w:pStyle w:val="5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Physical and cognitive assessments</w:t>
      </w:r>
      <w:r>
        <w:rPr>
          <w:rFonts w:hint="eastAsia" w:ascii="Times New Roman" w:hAnsi="Times New Roman" w:cs="Times New Roman"/>
          <w:sz w:val="24"/>
          <w:szCs w:val="24"/>
        </w:rPr>
        <w:t xml:space="preserve">: body mass index (BMI), hip circumference (Hip_Circ), waist circumference (Waist_Circ), heart rate (HR), fasting blood glucose (FBG), presence and duration of chronic pain (Chronic_Pain), hearing deficit (Hear_Def) and its impact on daily activities (Hear_Act), vision deficit (Vision_Def) and its impact on daily activities (Vision_Act), and self-reported dizziness (Dizzy). </w:t>
      </w:r>
    </w:p>
    <w:p w14:paraId="08E5D31D">
      <w:pPr>
        <w:pStyle w:val="5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Psychological and functional assessments</w:t>
      </w:r>
      <w:r>
        <w:rPr>
          <w:rFonts w:hint="eastAsia" w:ascii="Times New Roman" w:hAnsi="Times New Roman" w:cs="Times New Roman"/>
          <w:sz w:val="24"/>
          <w:szCs w:val="24"/>
        </w:rPr>
        <w:t>: the Mini-Mental State Examination (MMSE_Score) for cognitive function, the Geriatric Depression Scale-5 (GDS5_Res) for depression screening, the Generalized Anxiety Disorder-7 (GAD7_Conc) for anxiety assessment, self-rated health status (Self_Hlth)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for s</w:t>
      </w:r>
      <w:r>
        <w:rPr>
          <w:rFonts w:ascii="Times New Roman" w:hAnsi="Times New Roman" w:cs="Times New Roman"/>
          <w:sz w:val="24"/>
          <w:szCs w:val="24"/>
        </w:rPr>
        <w:t>ubjective assessment of overall health status</w:t>
      </w:r>
      <w:r>
        <w:rPr>
          <w:rFonts w:hint="eastAsia" w:ascii="Times New Roman" w:hAnsi="Times New Roman" w:cs="Times New Roman"/>
          <w:sz w:val="24"/>
          <w:szCs w:val="24"/>
        </w:rPr>
        <w:t xml:space="preserve">, Emotional and Behavioral Problems (EBP) for emotional and behavioral assessment, Activities of Daily Living (ADL) Score for independence in daily activities, and Fried Frailty Staging (Fried_Stg) for physical frailty assessment. </w:t>
      </w:r>
    </w:p>
    <w:p w14:paraId="3286F1C1">
      <w:pPr>
        <w:pStyle w:val="5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Other clinical assessments</w:t>
      </w:r>
      <w:r>
        <w:rPr>
          <w:rFonts w:hint="eastAsia" w:ascii="Times New Roman" w:hAnsi="Times New Roman" w:cs="Times New Roman"/>
          <w:sz w:val="24"/>
          <w:szCs w:val="24"/>
        </w:rPr>
        <w:t>: the presence of communication disorder (Comm_Disorder), Mini Nutritional Assessment results (MNA_Res), and dysphagia.</w:t>
      </w:r>
    </w:p>
    <w:p w14:paraId="3D6A4323"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Sleep-related variables:</w:t>
      </w:r>
      <w:r>
        <w:rPr>
          <w:rFonts w:hint="eastAsia" w:ascii="Times New Roman" w:hAnsi="Times New Roman" w:cs="Times New Roman"/>
          <w:sz w:val="24"/>
          <w:szCs w:val="24"/>
        </w:rPr>
        <w:t xml:space="preserve"> included the PSQI assessment scoring (PSQI_Score) for overall sleep quality, actual nightly sleep time (Sleep_Duration), subjective sleep quality (Sleep_Qual), and the average time taken to fall asleep (Sleep_Time). </w:t>
      </w:r>
    </w:p>
    <w:sectPr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F43649"/>
    <w:multiLevelType w:val="multilevel"/>
    <w:tmpl w:val="2DF43649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C0"/>
    <w:rsid w:val="000C25EA"/>
    <w:rsid w:val="00190C16"/>
    <w:rsid w:val="005559C0"/>
    <w:rsid w:val="007E4BA3"/>
    <w:rsid w:val="009A635D"/>
    <w:rsid w:val="00DA2EB5"/>
    <w:rsid w:val="19DD52F9"/>
    <w:rsid w:val="3BFC77AB"/>
    <w:rsid w:val="4EF83441"/>
    <w:rsid w:val="511D5DAE"/>
    <w:rsid w:val="51524869"/>
    <w:rsid w:val="6551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三线表"/>
    <w:basedOn w:val="2"/>
    <w:qFormat/>
    <w:uiPriority w:val="99"/>
    <w:rPr>
      <w:rFonts w:ascii="Times New Roman" w:hAnsi="Times New Roman" w:eastAsia="Times New Roman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640</Words>
  <Characters>4638</Characters>
  <Lines>17</Lines>
  <Paragraphs>4</Paragraphs>
  <TotalTime>1</TotalTime>
  <ScaleCrop>false</ScaleCrop>
  <LinksUpToDate>false</LinksUpToDate>
  <CharactersWithSpaces>5190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2025-01-05T13:42:00Z</dcterms:created>
  <dc:creator>lihua 陈</dc:creator>
  <cp:lastModifiedBy>喝了墨水的先森</cp:lastModifiedBy>
  <dcterms:modified xsi:type="dcterms:W3CDTF">2025-09-19T00:46:24Z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eyJoZGlkIjoiYTAzNWY4MWFmOGQ3MzdkNmYyOGQ0YjZhYzgxNmRhOTAiLCJ1c2VySWQiOiIzNjc5ODIzODIifQ==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6F78803FDB6E432E92B6A5DF4A92ED34_12</vt:lpwstr>
  </property>
</Properties>
</file>