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B26ABF6" w14:textId="76605235" w:rsidR="0024591E" w:rsidRDefault="0024591E" w:rsidP="0024591E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8E1186">
        <w:rPr>
          <w:rFonts w:ascii="Times New Roman" w:eastAsia="Calibri" w:hAnsi="Times New Roman" w:cs="Times New Roman"/>
          <w:b/>
          <w:sz w:val="28"/>
          <w:szCs w:val="28"/>
          <w:u w:val="single"/>
        </w:rPr>
        <w:t xml:space="preserve">Supplementary </w:t>
      </w:r>
      <w:r>
        <w:rPr>
          <w:rFonts w:ascii="Times New Roman" w:eastAsia="Calibri" w:hAnsi="Times New Roman" w:cs="Times New Roman"/>
          <w:b/>
          <w:sz w:val="28"/>
          <w:szCs w:val="28"/>
          <w:u w:val="single"/>
        </w:rPr>
        <w:t>data</w:t>
      </w:r>
    </w:p>
    <w:p w14:paraId="13895A12" w14:textId="77777777" w:rsidR="0044107F" w:rsidRPr="0044107F" w:rsidRDefault="0044107F" w:rsidP="0044107F">
      <w:pPr>
        <w:spacing w:after="0" w:line="360" w:lineRule="auto"/>
        <w:rPr>
          <w:rFonts w:ascii="Times New Roman" w:eastAsia="Tahoma" w:hAnsi="Times New Roman" w:cs="Times New Roman"/>
          <w:bCs/>
          <w:sz w:val="24"/>
          <w:szCs w:val="24"/>
        </w:rPr>
      </w:pPr>
    </w:p>
    <w:p w14:paraId="018A4164" w14:textId="39320165" w:rsidR="0024591E" w:rsidRPr="00C02DF3" w:rsidRDefault="00D736ED" w:rsidP="0024591E">
      <w:pPr>
        <w:spacing w:after="0" w:line="360" w:lineRule="auto"/>
        <w:jc w:val="both"/>
        <w:rPr>
          <w:rFonts w:ascii="Times New Roman" w:eastAsia="Tahoma" w:hAnsi="Times New Roman" w:cs="Times New Roman"/>
          <w:b/>
          <w:color w:val="FF0000"/>
          <w:sz w:val="24"/>
          <w:szCs w:val="24"/>
        </w:rPr>
      </w:pPr>
      <w:r w:rsidRPr="00D736ED">
        <w:rPr>
          <w:rFonts w:ascii="Times New Roman" w:eastAsia="Tahoma" w:hAnsi="Times New Roman" w:cs="Times New Roman"/>
          <w:b/>
          <w:color w:val="000000" w:themeColor="text1"/>
          <w:sz w:val="24"/>
          <w:szCs w:val="24"/>
        </w:rPr>
        <w:t>Diverse Thermophilic Anaerobes from Indian Hot Springs Exhibit High Potential for Bioenergy Production from Lignocellulosic Biomass</w:t>
      </w:r>
    </w:p>
    <w:p w14:paraId="2FFB47A3" w14:textId="77777777" w:rsidR="0024591E" w:rsidRPr="00BD508D" w:rsidRDefault="0024591E" w:rsidP="0024591E">
      <w:pPr>
        <w:spacing w:after="0" w:line="360" w:lineRule="auto"/>
        <w:jc w:val="both"/>
        <w:rPr>
          <w:rFonts w:ascii="Times New Roman" w:eastAsia="Tahoma" w:hAnsi="Times New Roman" w:cs="Times New Roman"/>
          <w:b/>
          <w:sz w:val="24"/>
          <w:szCs w:val="24"/>
        </w:rPr>
      </w:pPr>
    </w:p>
    <w:p w14:paraId="55F7F56E" w14:textId="77777777" w:rsidR="0024591E" w:rsidRPr="00BD508D" w:rsidRDefault="0024591E" w:rsidP="0024591E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ahoma" w:hAnsi="Times New Roman" w:cs="Times New Roman"/>
          <w:sz w:val="24"/>
          <w:szCs w:val="24"/>
        </w:rPr>
        <w:t>Sai Suresh Hivarkar</w:t>
      </w:r>
      <w:r w:rsidRPr="00BD508D">
        <w:rPr>
          <w:rFonts w:ascii="Times New Roman" w:eastAsia="Tahoma" w:hAnsi="Times New Roman" w:cs="Times New Roman"/>
          <w:sz w:val="24"/>
          <w:szCs w:val="24"/>
          <w:vertAlign w:val="superscript"/>
        </w:rPr>
        <w:t>1,2</w:t>
      </w:r>
      <w:r w:rsidRPr="00BD508D">
        <w:rPr>
          <w:rFonts w:ascii="Times New Roman" w:eastAsia="Tahoma" w:hAnsi="Times New Roman" w:cs="Times New Roman"/>
          <w:sz w:val="24"/>
          <w:szCs w:val="24"/>
        </w:rPr>
        <w:t xml:space="preserve">, </w:t>
      </w:r>
      <w:r w:rsidRPr="00BD508D">
        <w:rPr>
          <w:rFonts w:ascii="Times New Roman" w:eastAsia="Times New Roman" w:hAnsi="Times New Roman" w:cs="Times New Roman"/>
          <w:sz w:val="24"/>
          <w:szCs w:val="24"/>
        </w:rPr>
        <w:t>Prashant K. Dhakephalkar</w:t>
      </w:r>
      <w:r w:rsidRPr="00BD508D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1,2</w:t>
      </w:r>
      <w:r w:rsidRPr="00BD508D">
        <w:rPr>
          <w:rFonts w:ascii="Times New Roman" w:eastAsia="Times New Roman" w:hAnsi="Times New Roman" w:cs="Times New Roman"/>
          <w:sz w:val="24"/>
          <w:szCs w:val="24"/>
        </w:rPr>
        <w:t xml:space="preserve"> and Sumit Singh Dagar</w:t>
      </w:r>
      <w:r w:rsidRPr="00BD508D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1,2</w:t>
      </w:r>
      <w:r w:rsidRPr="00BD508D">
        <w:rPr>
          <w:rFonts w:ascii="Times New Roman" w:eastAsia="Times New Roman" w:hAnsi="Times New Roman" w:cs="Times New Roman"/>
          <w:sz w:val="24"/>
          <w:szCs w:val="24"/>
        </w:rPr>
        <w:t>*</w:t>
      </w:r>
    </w:p>
    <w:p w14:paraId="248F71AA" w14:textId="77777777" w:rsidR="0024591E" w:rsidRPr="00BD508D" w:rsidRDefault="0024591E" w:rsidP="0024591E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vertAlign w:val="superscript"/>
        </w:rPr>
      </w:pPr>
    </w:p>
    <w:p w14:paraId="2E0849BF" w14:textId="77777777" w:rsidR="0024591E" w:rsidRPr="00BD508D" w:rsidRDefault="0024591E" w:rsidP="0024591E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D508D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</w:t>
      </w:r>
      <w:r w:rsidRPr="00BD508D">
        <w:rPr>
          <w:rFonts w:ascii="Times New Roman" w:eastAsia="Times New Roman" w:hAnsi="Times New Roman" w:cs="Times New Roman"/>
          <w:sz w:val="24"/>
          <w:szCs w:val="24"/>
        </w:rPr>
        <w:t>Bioenergy Group, Agharkar Research Institute, Pune, India</w:t>
      </w:r>
    </w:p>
    <w:p w14:paraId="0F01E6B4" w14:textId="77777777" w:rsidR="0024591E" w:rsidRPr="00BD508D" w:rsidRDefault="0024591E" w:rsidP="0024591E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vertAlign w:val="superscript"/>
        </w:rPr>
      </w:pPr>
      <w:r w:rsidRPr="00BD508D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</w:t>
      </w:r>
      <w:r w:rsidRPr="00BD508D">
        <w:rPr>
          <w:rFonts w:ascii="Times New Roman" w:eastAsia="Times New Roman" w:hAnsi="Times New Roman" w:cs="Times New Roman"/>
          <w:sz w:val="24"/>
          <w:szCs w:val="24"/>
        </w:rPr>
        <w:t>Savitribai Phule Pune University, Ganeshkhind, Pune, India</w:t>
      </w:r>
      <w:r w:rsidRPr="00BD508D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</w:t>
      </w:r>
    </w:p>
    <w:p w14:paraId="56FC3159" w14:textId="77777777" w:rsidR="0024591E" w:rsidRPr="00BD508D" w:rsidRDefault="0024591E" w:rsidP="0024591E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3FE18BF" w14:textId="77777777" w:rsidR="0024591E" w:rsidRPr="00BD508D" w:rsidRDefault="0024591E" w:rsidP="0024591E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D508D">
        <w:rPr>
          <w:rFonts w:ascii="Times New Roman" w:eastAsia="Times New Roman" w:hAnsi="Times New Roman" w:cs="Times New Roman"/>
          <w:sz w:val="24"/>
          <w:szCs w:val="24"/>
        </w:rPr>
        <w:t xml:space="preserve">*Corresponding author: </w:t>
      </w:r>
    </w:p>
    <w:p w14:paraId="66082310" w14:textId="77777777" w:rsidR="0024591E" w:rsidRPr="00BD508D" w:rsidRDefault="0024591E" w:rsidP="0024591E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D508D">
        <w:rPr>
          <w:rFonts w:ascii="Times New Roman" w:eastAsia="Times New Roman" w:hAnsi="Times New Roman" w:cs="Times New Roman"/>
          <w:sz w:val="24"/>
          <w:szCs w:val="24"/>
        </w:rPr>
        <w:t xml:space="preserve">Mailing address: Bioenergy Group, Agharkar Research Institute, Gopal Ganesh Agarkar Road, Pune – 411004, India. </w:t>
      </w:r>
    </w:p>
    <w:p w14:paraId="72A42AA6" w14:textId="359D7216" w:rsidR="006C4D16" w:rsidRDefault="0024591E" w:rsidP="0024591E">
      <w:pPr>
        <w:rPr>
          <w:rFonts w:ascii="Times New Roman" w:eastAsia="Times New Roman" w:hAnsi="Times New Roman" w:cs="Times New Roman"/>
          <w:sz w:val="24"/>
          <w:szCs w:val="24"/>
          <w:lang w:val="pt-BR"/>
        </w:rPr>
      </w:pPr>
      <w:r w:rsidRPr="00C02DF3">
        <w:rPr>
          <w:rFonts w:ascii="Times New Roman" w:eastAsia="Times New Roman" w:hAnsi="Times New Roman" w:cs="Times New Roman"/>
          <w:sz w:val="24"/>
          <w:szCs w:val="24"/>
          <w:lang w:val="pt-BR"/>
        </w:rPr>
        <w:t xml:space="preserve">E-mail: </w:t>
      </w:r>
      <w:hyperlink r:id="rId5" w:history="1">
        <w:r w:rsidRPr="002875DC">
          <w:rPr>
            <w:rStyle w:val="Hyperlink"/>
            <w:rFonts w:ascii="Times New Roman" w:eastAsia="Times New Roman" w:hAnsi="Times New Roman" w:cs="Times New Roman"/>
            <w:sz w:val="24"/>
            <w:szCs w:val="24"/>
            <w:lang w:val="pt-BR"/>
          </w:rPr>
          <w:t>ssdagar@aripune.org</w:t>
        </w:r>
      </w:hyperlink>
      <w:r w:rsidRPr="00C02DF3">
        <w:rPr>
          <w:rFonts w:ascii="Times New Roman" w:eastAsia="Times New Roman" w:hAnsi="Times New Roman" w:cs="Times New Roman"/>
          <w:sz w:val="24"/>
          <w:szCs w:val="24"/>
          <w:lang w:val="pt-BR"/>
        </w:rPr>
        <w:t xml:space="preserve">, </w:t>
      </w:r>
      <w:hyperlink r:id="rId6" w:history="1">
        <w:r w:rsidRPr="002875DC">
          <w:rPr>
            <w:rStyle w:val="Hyperlink"/>
            <w:rFonts w:ascii="Times New Roman" w:eastAsia="Times New Roman" w:hAnsi="Times New Roman" w:cs="Times New Roman"/>
            <w:sz w:val="24"/>
            <w:szCs w:val="24"/>
            <w:lang w:val="pt-BR"/>
          </w:rPr>
          <w:t>dagarsumit@gmail.com</w:t>
        </w:r>
      </w:hyperlink>
    </w:p>
    <w:p w14:paraId="25E6A8F8" w14:textId="77777777" w:rsidR="003E10D4" w:rsidRDefault="003E10D4" w:rsidP="0024591E">
      <w:pPr>
        <w:rPr>
          <w:lang w:val="pt-BR"/>
        </w:rPr>
      </w:pPr>
      <w:r>
        <w:rPr>
          <w:lang w:val="pt-BR"/>
        </w:rPr>
        <w:br w:type="page"/>
      </w:r>
    </w:p>
    <w:p w14:paraId="37ECC34D" w14:textId="77777777" w:rsidR="003E10D4" w:rsidRDefault="003E10D4" w:rsidP="0024591E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  <w:sectPr w:rsidR="003E10D4" w:rsidSect="00093F05">
          <w:pgSz w:w="11906" w:h="16838"/>
          <w:pgMar w:top="1440" w:right="1440" w:bottom="1440" w:left="1440" w:header="708" w:footer="708" w:gutter="0"/>
          <w:lnNumType w:countBy="1" w:restart="continuous"/>
          <w:cols w:space="708"/>
          <w:docGrid w:linePitch="360"/>
        </w:sectPr>
      </w:pPr>
    </w:p>
    <w:p w14:paraId="5000AE8E" w14:textId="59442259" w:rsidR="0024591E" w:rsidRPr="003E10D4" w:rsidRDefault="00F570BD" w:rsidP="0024591E">
      <w:pPr>
        <w:rPr>
          <w:lang w:val="pt-BR"/>
        </w:rPr>
      </w:pPr>
      <w:r w:rsidRPr="008E1186">
        <w:rPr>
          <w:rFonts w:ascii="Times New Roman" w:hAnsi="Times New Roman" w:cs="Times New Roman"/>
          <w:b/>
          <w:bCs/>
          <w:sz w:val="24"/>
          <w:szCs w:val="24"/>
          <w:u w:val="single"/>
        </w:rPr>
        <w:lastRenderedPageBreak/>
        <w:t>Supplementary tables</w:t>
      </w:r>
    </w:p>
    <w:p w14:paraId="3779A483" w14:textId="483AA1E5" w:rsidR="001A5A4A" w:rsidRPr="001A5A4A" w:rsidRDefault="001A5A4A" w:rsidP="001A5A4A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A5A4A">
        <w:rPr>
          <w:rFonts w:ascii="Times New Roman" w:hAnsi="Times New Roman" w:cs="Times New Roman"/>
          <w:b/>
          <w:bCs/>
          <w:sz w:val="24"/>
          <w:szCs w:val="24"/>
        </w:rPr>
        <w:t xml:space="preserve">Table S1. </w:t>
      </w:r>
      <w:r w:rsidRPr="001A5A4A">
        <w:rPr>
          <w:rFonts w:ascii="Times New Roman" w:hAnsi="Times New Roman" w:cs="Times New Roman"/>
          <w:sz w:val="24"/>
          <w:szCs w:val="24"/>
        </w:rPr>
        <w:t>Summary of the reaction conditions used to estimate enzyme activities.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04"/>
        <w:gridCol w:w="3457"/>
        <w:gridCol w:w="2377"/>
        <w:gridCol w:w="883"/>
        <w:gridCol w:w="1203"/>
        <w:gridCol w:w="2171"/>
        <w:gridCol w:w="1763"/>
      </w:tblGrid>
      <w:tr w:rsidR="001A5A4A" w:rsidRPr="001A5A4A" w14:paraId="46CF4446" w14:textId="77777777" w:rsidTr="00D24823">
        <w:tc>
          <w:tcPr>
            <w:tcW w:w="0" w:type="auto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50A8F5A7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Enzyme activity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7CE4ED1E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Buffer</w:t>
            </w:r>
          </w:p>
          <w:p w14:paraId="756995DA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(100 mM; pH 7.0±0.1)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6EA6B312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Substrate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0C30A284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Reaction mixture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40D767DD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Culture supernatant</w:t>
            </w:r>
          </w:p>
          <w:p w14:paraId="22B84ED2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(ml)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13B49759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Incubation time</w:t>
            </w:r>
          </w:p>
          <w:p w14:paraId="121EE8A2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(min)</w:t>
            </w:r>
          </w:p>
        </w:tc>
      </w:tr>
      <w:tr w:rsidR="001A5A4A" w:rsidRPr="001A5A4A" w14:paraId="0CB24574" w14:textId="77777777" w:rsidTr="00D24823">
        <w:trPr>
          <w:trHeight w:val="512"/>
        </w:trPr>
        <w:tc>
          <w:tcPr>
            <w:tcW w:w="0" w:type="auto"/>
            <w:vMerge/>
            <w:tcBorders>
              <w:bottom w:val="single" w:sz="4" w:space="0" w:color="auto"/>
            </w:tcBorders>
          </w:tcPr>
          <w:p w14:paraId="187B1ED4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bottom w:val="single" w:sz="4" w:space="0" w:color="auto"/>
            </w:tcBorders>
          </w:tcPr>
          <w:p w14:paraId="465A65FC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bottom w:val="single" w:sz="4" w:space="0" w:color="auto"/>
            </w:tcBorders>
          </w:tcPr>
          <w:p w14:paraId="15074C84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14:paraId="540F20DE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Buffer</w:t>
            </w:r>
          </w:p>
          <w:p w14:paraId="636CD856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(ml)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14:paraId="61B44676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Substrate</w:t>
            </w:r>
          </w:p>
          <w:p w14:paraId="5C001A4C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(mg)</w:t>
            </w: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4" w:space="0" w:color="auto"/>
            </w:tcBorders>
          </w:tcPr>
          <w:p w14:paraId="0AFDB200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4" w:space="0" w:color="auto"/>
            </w:tcBorders>
          </w:tcPr>
          <w:p w14:paraId="41A25C0D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5A4A" w:rsidRPr="001A5A4A" w14:paraId="440D785D" w14:textId="77777777" w:rsidTr="00D24823">
        <w:tc>
          <w:tcPr>
            <w:tcW w:w="0" w:type="auto"/>
            <w:tcBorders>
              <w:top w:val="single" w:sz="4" w:space="0" w:color="auto"/>
            </w:tcBorders>
          </w:tcPr>
          <w:p w14:paraId="2E1F27BE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CMCase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14:paraId="7C446B21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Sodium phosphate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14:paraId="67CEB949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CMC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14:paraId="00A71FBB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0.15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14:paraId="2679063A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14:paraId="0BF0A8E1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0.05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14:paraId="2A8B7B7F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1A5A4A" w:rsidRPr="001A5A4A" w14:paraId="4DEFAB6F" w14:textId="77777777" w:rsidTr="00D24823">
        <w:tc>
          <w:tcPr>
            <w:tcW w:w="0" w:type="auto"/>
          </w:tcPr>
          <w:p w14:paraId="53CF52FA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Avicelase</w:t>
            </w:r>
          </w:p>
        </w:tc>
        <w:tc>
          <w:tcPr>
            <w:tcW w:w="0" w:type="auto"/>
          </w:tcPr>
          <w:p w14:paraId="53AF120B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Sodium phosphate</w:t>
            </w:r>
          </w:p>
        </w:tc>
        <w:tc>
          <w:tcPr>
            <w:tcW w:w="0" w:type="auto"/>
          </w:tcPr>
          <w:p w14:paraId="7E5405EF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Avicel</w:t>
            </w:r>
          </w:p>
        </w:tc>
        <w:tc>
          <w:tcPr>
            <w:tcW w:w="0" w:type="auto"/>
          </w:tcPr>
          <w:p w14:paraId="7874AF23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0" w:type="auto"/>
          </w:tcPr>
          <w:p w14:paraId="2F6FC1BC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14:paraId="6D68120D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0" w:type="auto"/>
          </w:tcPr>
          <w:p w14:paraId="4C8964DF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1A5A4A" w:rsidRPr="001A5A4A" w14:paraId="06E0B64C" w14:textId="77777777" w:rsidTr="00D24823">
        <w:tc>
          <w:tcPr>
            <w:tcW w:w="0" w:type="auto"/>
          </w:tcPr>
          <w:p w14:paraId="7E9094CA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Xylanase</w:t>
            </w:r>
          </w:p>
        </w:tc>
        <w:tc>
          <w:tcPr>
            <w:tcW w:w="0" w:type="auto"/>
          </w:tcPr>
          <w:p w14:paraId="0BA916ED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Sodium phosphate</w:t>
            </w:r>
          </w:p>
        </w:tc>
        <w:tc>
          <w:tcPr>
            <w:tcW w:w="0" w:type="auto"/>
          </w:tcPr>
          <w:p w14:paraId="70E13A37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Xylan</w:t>
            </w:r>
          </w:p>
        </w:tc>
        <w:tc>
          <w:tcPr>
            <w:tcW w:w="0" w:type="auto"/>
          </w:tcPr>
          <w:p w14:paraId="0B83520F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0.15</w:t>
            </w:r>
          </w:p>
        </w:tc>
        <w:tc>
          <w:tcPr>
            <w:tcW w:w="0" w:type="auto"/>
          </w:tcPr>
          <w:p w14:paraId="47EFC983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0" w:type="auto"/>
          </w:tcPr>
          <w:p w14:paraId="55128C0B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0.05</w:t>
            </w:r>
          </w:p>
        </w:tc>
        <w:tc>
          <w:tcPr>
            <w:tcW w:w="0" w:type="auto"/>
          </w:tcPr>
          <w:p w14:paraId="43935996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1A5A4A" w:rsidRPr="001A5A4A" w14:paraId="537529BC" w14:textId="77777777" w:rsidTr="00D24823">
        <w:tc>
          <w:tcPr>
            <w:tcW w:w="0" w:type="auto"/>
          </w:tcPr>
          <w:p w14:paraId="75BE3D2D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β-</w:t>
            </w:r>
            <w:bookmarkStart w:id="0" w:name="_Hlk1391120"/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glucosidase</w:t>
            </w:r>
            <w:bookmarkEnd w:id="0"/>
          </w:p>
        </w:tc>
        <w:tc>
          <w:tcPr>
            <w:tcW w:w="0" w:type="auto"/>
          </w:tcPr>
          <w:p w14:paraId="1E3DD0B3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Sodium phosphate</w:t>
            </w:r>
          </w:p>
        </w:tc>
        <w:tc>
          <w:tcPr>
            <w:tcW w:w="0" w:type="auto"/>
          </w:tcPr>
          <w:p w14:paraId="447C257D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pt-BR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ρ</w:t>
            </w:r>
            <w:r w:rsidRPr="001A5A4A">
              <w:rPr>
                <w:rFonts w:ascii="Times New Roman" w:hAnsi="Times New Roman" w:cs="Times New Roman"/>
                <w:sz w:val="24"/>
                <w:szCs w:val="24"/>
                <w:lang w:val="pt-BR"/>
              </w:rPr>
              <w:t>-Nitrophenyl</w:t>
            </w:r>
          </w:p>
          <w:p w14:paraId="69B70AAB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pt-BR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β</w:t>
            </w:r>
            <w:r w:rsidRPr="001A5A4A">
              <w:rPr>
                <w:rFonts w:ascii="Times New Roman" w:hAnsi="Times New Roman" w:cs="Times New Roman"/>
                <w:sz w:val="24"/>
                <w:szCs w:val="24"/>
                <w:lang w:val="pt-BR"/>
              </w:rPr>
              <w:t>-D-glucopyranoside</w:t>
            </w:r>
          </w:p>
        </w:tc>
        <w:tc>
          <w:tcPr>
            <w:tcW w:w="0" w:type="auto"/>
          </w:tcPr>
          <w:p w14:paraId="2E212F4B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0.15</w:t>
            </w:r>
          </w:p>
        </w:tc>
        <w:tc>
          <w:tcPr>
            <w:tcW w:w="0" w:type="auto"/>
          </w:tcPr>
          <w:p w14:paraId="4A201CAC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0.45</w:t>
            </w:r>
          </w:p>
        </w:tc>
        <w:tc>
          <w:tcPr>
            <w:tcW w:w="0" w:type="auto"/>
          </w:tcPr>
          <w:p w14:paraId="4CF8D6D0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0.05</w:t>
            </w:r>
          </w:p>
        </w:tc>
        <w:tc>
          <w:tcPr>
            <w:tcW w:w="0" w:type="auto"/>
          </w:tcPr>
          <w:p w14:paraId="0155CBB9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1A5A4A" w:rsidRPr="001A5A4A" w14:paraId="3E65665F" w14:textId="77777777" w:rsidTr="00D24823">
        <w:tc>
          <w:tcPr>
            <w:tcW w:w="0" w:type="auto"/>
          </w:tcPr>
          <w:p w14:paraId="50CEED9C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Acetyl esterase</w:t>
            </w:r>
          </w:p>
        </w:tc>
        <w:tc>
          <w:tcPr>
            <w:tcW w:w="0" w:type="auto"/>
          </w:tcPr>
          <w:p w14:paraId="2D7E5696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Sodium phosphate</w:t>
            </w:r>
          </w:p>
        </w:tc>
        <w:tc>
          <w:tcPr>
            <w:tcW w:w="0" w:type="auto"/>
          </w:tcPr>
          <w:p w14:paraId="62CC74F5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ρ-Nitrophenyl acetate</w:t>
            </w:r>
          </w:p>
        </w:tc>
        <w:tc>
          <w:tcPr>
            <w:tcW w:w="0" w:type="auto"/>
          </w:tcPr>
          <w:p w14:paraId="58AFCB3F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1.9</w:t>
            </w:r>
          </w:p>
        </w:tc>
        <w:tc>
          <w:tcPr>
            <w:tcW w:w="0" w:type="auto"/>
          </w:tcPr>
          <w:p w14:paraId="6B150D78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0.36</w:t>
            </w:r>
          </w:p>
        </w:tc>
        <w:tc>
          <w:tcPr>
            <w:tcW w:w="0" w:type="auto"/>
          </w:tcPr>
          <w:p w14:paraId="21B2AFC7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0" w:type="auto"/>
          </w:tcPr>
          <w:p w14:paraId="5F0E3072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1A5A4A" w:rsidRPr="001A5A4A" w14:paraId="1E6A7640" w14:textId="77777777" w:rsidTr="00D24823">
        <w:tc>
          <w:tcPr>
            <w:tcW w:w="0" w:type="auto"/>
          </w:tcPr>
          <w:p w14:paraId="53152600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ρ-coumaroyl esterase</w:t>
            </w:r>
          </w:p>
        </w:tc>
        <w:tc>
          <w:tcPr>
            <w:tcW w:w="0" w:type="auto"/>
          </w:tcPr>
          <w:p w14:paraId="6D5F9F85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3-Morpholinopropanesulfonic acid</w:t>
            </w:r>
          </w:p>
        </w:tc>
        <w:tc>
          <w:tcPr>
            <w:tcW w:w="0" w:type="auto"/>
          </w:tcPr>
          <w:p w14:paraId="0877A323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De-starched wheat bran</w:t>
            </w:r>
          </w:p>
        </w:tc>
        <w:tc>
          <w:tcPr>
            <w:tcW w:w="0" w:type="auto"/>
          </w:tcPr>
          <w:p w14:paraId="70BA25E4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0.5</w:t>
            </w:r>
          </w:p>
        </w:tc>
        <w:tc>
          <w:tcPr>
            <w:tcW w:w="0" w:type="auto"/>
          </w:tcPr>
          <w:p w14:paraId="304C942A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0" w:type="auto"/>
          </w:tcPr>
          <w:p w14:paraId="04DCDE50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0.50</w:t>
            </w:r>
          </w:p>
        </w:tc>
        <w:tc>
          <w:tcPr>
            <w:tcW w:w="0" w:type="auto"/>
          </w:tcPr>
          <w:p w14:paraId="28494861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1A5A4A" w:rsidRPr="001A5A4A" w14:paraId="7C243D00" w14:textId="77777777" w:rsidTr="00D24823">
        <w:tc>
          <w:tcPr>
            <w:tcW w:w="0" w:type="auto"/>
            <w:tcBorders>
              <w:bottom w:val="single" w:sz="4" w:space="0" w:color="auto"/>
            </w:tcBorders>
          </w:tcPr>
          <w:p w14:paraId="754733E3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Feruloyl esterase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14:paraId="479E85F9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3-Morpholinopropanesulfonic acid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14:paraId="27867AB3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De-starched wheat bran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14:paraId="6D1DE550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0.5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14:paraId="2EF3286C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14:paraId="4162828A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0.50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14:paraId="7B36B0A9" w14:textId="77777777" w:rsidR="001A5A4A" w:rsidRPr="001A5A4A" w:rsidRDefault="001A5A4A" w:rsidP="001A5A4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A4A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</w:tbl>
    <w:p w14:paraId="6AF926A8" w14:textId="77777777" w:rsidR="00F570BD" w:rsidRPr="001A5A4A" w:rsidRDefault="00F570BD" w:rsidP="001A5A4A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DA0E69A" w14:textId="77777777" w:rsidR="003E10D4" w:rsidRDefault="003E10D4" w:rsidP="003E10D4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  <w:sectPr w:rsidR="003E10D4" w:rsidSect="003E10D4">
          <w:pgSz w:w="16838" w:h="11906" w:orient="landscape"/>
          <w:pgMar w:top="1440" w:right="1440" w:bottom="1440" w:left="1440" w:header="708" w:footer="708" w:gutter="0"/>
          <w:lnNumType w:countBy="1" w:restart="continuous"/>
          <w:cols w:space="708"/>
          <w:docGrid w:linePitch="360"/>
        </w:sectPr>
      </w:pPr>
    </w:p>
    <w:p w14:paraId="217B56D0" w14:textId="29C0F625" w:rsidR="003E10D4" w:rsidRPr="003E10D4" w:rsidRDefault="003E10D4" w:rsidP="003E10D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3E10D4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Table S2. </w:t>
      </w:r>
      <w:r w:rsidRPr="003E10D4">
        <w:rPr>
          <w:rFonts w:ascii="Times New Roman" w:hAnsi="Times New Roman" w:cs="Times New Roman"/>
          <w:sz w:val="24"/>
          <w:szCs w:val="24"/>
        </w:rPr>
        <w:t xml:space="preserve">Summary of the </w:t>
      </w:r>
      <w:bookmarkStart w:id="1" w:name="_Hlk156920130"/>
      <w:r w:rsidRPr="003E10D4">
        <w:rPr>
          <w:rFonts w:ascii="Times New Roman" w:hAnsi="Times New Roman" w:cs="Times New Roman"/>
          <w:sz w:val="24"/>
          <w:szCs w:val="24"/>
        </w:rPr>
        <w:t>geographical location</w:t>
      </w:r>
      <w:bookmarkEnd w:id="1"/>
      <w:r w:rsidRPr="003E10D4">
        <w:rPr>
          <w:rFonts w:ascii="Times New Roman" w:hAnsi="Times New Roman" w:cs="Times New Roman"/>
          <w:sz w:val="24"/>
          <w:szCs w:val="24"/>
        </w:rPr>
        <w:t xml:space="preserve"> and </w:t>
      </w:r>
      <w:r w:rsidR="00483200">
        <w:rPr>
          <w:rFonts w:ascii="Times New Roman" w:hAnsi="Times New Roman" w:cs="Times New Roman"/>
          <w:sz w:val="24"/>
          <w:szCs w:val="24"/>
        </w:rPr>
        <w:t>physicochemical</w:t>
      </w:r>
      <w:r w:rsidRPr="003E10D4">
        <w:rPr>
          <w:rFonts w:ascii="Times New Roman" w:hAnsi="Times New Roman" w:cs="Times New Roman"/>
          <w:sz w:val="24"/>
          <w:szCs w:val="24"/>
        </w:rPr>
        <w:t xml:space="preserve"> characteristics of different hot springs.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07"/>
        <w:gridCol w:w="1625"/>
        <w:gridCol w:w="1753"/>
        <w:gridCol w:w="1722"/>
        <w:gridCol w:w="927"/>
        <w:gridCol w:w="1809"/>
        <w:gridCol w:w="1775"/>
        <w:gridCol w:w="1840"/>
      </w:tblGrid>
      <w:tr w:rsidR="003E10D4" w:rsidRPr="003E10D4" w14:paraId="51EC113D" w14:textId="77777777" w:rsidTr="00D24823">
        <w:tc>
          <w:tcPr>
            <w:tcW w:w="898" w:type="pct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13BE2189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Name of hot spring</w:t>
            </w:r>
          </w:p>
        </w:tc>
        <w:tc>
          <w:tcPr>
            <w:tcW w:w="582" w:type="pct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0019528D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State</w:t>
            </w:r>
          </w:p>
        </w:tc>
        <w:tc>
          <w:tcPr>
            <w:tcW w:w="1245" w:type="pct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66808D2A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Co-ordinates</w:t>
            </w:r>
          </w:p>
        </w:tc>
        <w:tc>
          <w:tcPr>
            <w:tcW w:w="332" w:type="pct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6CB468F6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pH</w:t>
            </w:r>
          </w:p>
          <w:p w14:paraId="602B91A3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(±0.2)</w:t>
            </w:r>
          </w:p>
        </w:tc>
        <w:tc>
          <w:tcPr>
            <w:tcW w:w="648" w:type="pct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027F0631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Temperature</w:t>
            </w:r>
          </w:p>
          <w:p w14:paraId="5E1D2F76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(±2°C)</w:t>
            </w:r>
          </w:p>
        </w:tc>
        <w:tc>
          <w:tcPr>
            <w:tcW w:w="636" w:type="pct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20B29B69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Conductivity</w:t>
            </w:r>
          </w:p>
          <w:p w14:paraId="7F00D7F1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(±10 µS)</w:t>
            </w:r>
          </w:p>
        </w:tc>
        <w:tc>
          <w:tcPr>
            <w:tcW w:w="659" w:type="pct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5E693FB8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Anions</w:t>
            </w:r>
          </w:p>
          <w:p w14:paraId="06BE69C3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(mg/Kg)</w:t>
            </w:r>
          </w:p>
        </w:tc>
      </w:tr>
      <w:tr w:rsidR="003E10D4" w:rsidRPr="003E10D4" w14:paraId="728D328D" w14:textId="77777777" w:rsidTr="00D24823">
        <w:tc>
          <w:tcPr>
            <w:tcW w:w="898" w:type="pct"/>
            <w:vMerge/>
            <w:tcBorders>
              <w:bottom w:val="single" w:sz="4" w:space="0" w:color="auto"/>
            </w:tcBorders>
          </w:tcPr>
          <w:p w14:paraId="685E423A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582" w:type="pct"/>
            <w:vMerge/>
            <w:tcBorders>
              <w:bottom w:val="single" w:sz="4" w:space="0" w:color="auto"/>
            </w:tcBorders>
          </w:tcPr>
          <w:p w14:paraId="031F8896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628" w:type="pct"/>
            <w:tcBorders>
              <w:top w:val="single" w:sz="4" w:space="0" w:color="auto"/>
              <w:bottom w:val="single" w:sz="4" w:space="0" w:color="auto"/>
            </w:tcBorders>
          </w:tcPr>
          <w:p w14:paraId="6BC789FA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Latitude</w:t>
            </w:r>
          </w:p>
        </w:tc>
        <w:tc>
          <w:tcPr>
            <w:tcW w:w="617" w:type="pct"/>
            <w:tcBorders>
              <w:top w:val="single" w:sz="4" w:space="0" w:color="auto"/>
              <w:bottom w:val="single" w:sz="4" w:space="0" w:color="auto"/>
            </w:tcBorders>
          </w:tcPr>
          <w:p w14:paraId="61053175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Longitude</w:t>
            </w:r>
          </w:p>
        </w:tc>
        <w:tc>
          <w:tcPr>
            <w:tcW w:w="332" w:type="pct"/>
            <w:vMerge/>
            <w:tcBorders>
              <w:bottom w:val="single" w:sz="4" w:space="0" w:color="auto"/>
            </w:tcBorders>
          </w:tcPr>
          <w:p w14:paraId="1F474D2B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648" w:type="pct"/>
            <w:vMerge/>
            <w:tcBorders>
              <w:bottom w:val="single" w:sz="4" w:space="0" w:color="auto"/>
            </w:tcBorders>
          </w:tcPr>
          <w:p w14:paraId="0D68212C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636" w:type="pct"/>
            <w:vMerge/>
            <w:tcBorders>
              <w:bottom w:val="single" w:sz="4" w:space="0" w:color="auto"/>
            </w:tcBorders>
          </w:tcPr>
          <w:p w14:paraId="6ECD5173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659" w:type="pct"/>
            <w:vMerge/>
            <w:tcBorders>
              <w:bottom w:val="single" w:sz="4" w:space="0" w:color="auto"/>
            </w:tcBorders>
          </w:tcPr>
          <w:p w14:paraId="55BA9905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3E10D4" w:rsidRPr="003E10D4" w14:paraId="478B4516" w14:textId="77777777" w:rsidTr="00D24823">
        <w:tc>
          <w:tcPr>
            <w:tcW w:w="898" w:type="pct"/>
            <w:tcBorders>
              <w:top w:val="single" w:sz="4" w:space="0" w:color="auto"/>
            </w:tcBorders>
          </w:tcPr>
          <w:p w14:paraId="2DD92DFB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Aravali</w:t>
            </w:r>
          </w:p>
        </w:tc>
        <w:tc>
          <w:tcPr>
            <w:tcW w:w="582" w:type="pct"/>
            <w:tcBorders>
              <w:top w:val="single" w:sz="4" w:space="0" w:color="auto"/>
            </w:tcBorders>
          </w:tcPr>
          <w:p w14:paraId="7FC5B93E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Maharashtra</w:t>
            </w:r>
          </w:p>
        </w:tc>
        <w:tc>
          <w:tcPr>
            <w:tcW w:w="628" w:type="pct"/>
            <w:tcBorders>
              <w:top w:val="single" w:sz="4" w:space="0" w:color="auto"/>
            </w:tcBorders>
          </w:tcPr>
          <w:p w14:paraId="5F606F2A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17°18'58.6"N</w:t>
            </w:r>
          </w:p>
        </w:tc>
        <w:tc>
          <w:tcPr>
            <w:tcW w:w="617" w:type="pct"/>
            <w:tcBorders>
              <w:top w:val="single" w:sz="4" w:space="0" w:color="auto"/>
            </w:tcBorders>
          </w:tcPr>
          <w:p w14:paraId="119590FA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73°31'19.8"E</w:t>
            </w:r>
          </w:p>
        </w:tc>
        <w:tc>
          <w:tcPr>
            <w:tcW w:w="332" w:type="pct"/>
            <w:tcBorders>
              <w:top w:val="single" w:sz="4" w:space="0" w:color="auto"/>
            </w:tcBorders>
          </w:tcPr>
          <w:p w14:paraId="31E77DD2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9.1</w:t>
            </w:r>
          </w:p>
        </w:tc>
        <w:tc>
          <w:tcPr>
            <w:tcW w:w="648" w:type="pct"/>
            <w:tcBorders>
              <w:top w:val="single" w:sz="4" w:space="0" w:color="auto"/>
            </w:tcBorders>
          </w:tcPr>
          <w:p w14:paraId="18D2A135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636" w:type="pct"/>
            <w:tcBorders>
              <w:top w:val="single" w:sz="4" w:space="0" w:color="auto"/>
            </w:tcBorders>
          </w:tcPr>
          <w:p w14:paraId="637F1F68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2131</w:t>
            </w:r>
          </w:p>
        </w:tc>
        <w:tc>
          <w:tcPr>
            <w:tcW w:w="659" w:type="pct"/>
            <w:tcBorders>
              <w:top w:val="single" w:sz="4" w:space="0" w:color="auto"/>
            </w:tcBorders>
          </w:tcPr>
          <w:p w14:paraId="1EE4B89E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188 (c), 62 (s)</w:t>
            </w:r>
          </w:p>
        </w:tc>
      </w:tr>
      <w:tr w:rsidR="003E10D4" w:rsidRPr="003E10D4" w14:paraId="7F3FCE0F" w14:textId="77777777" w:rsidTr="00D24823">
        <w:tc>
          <w:tcPr>
            <w:tcW w:w="898" w:type="pct"/>
          </w:tcPr>
          <w:p w14:paraId="44E645F7" w14:textId="297CF192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Chop</w:t>
            </w:r>
            <w:r w:rsidR="00D24823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da</w:t>
            </w:r>
          </w:p>
        </w:tc>
        <w:tc>
          <w:tcPr>
            <w:tcW w:w="582" w:type="pct"/>
          </w:tcPr>
          <w:p w14:paraId="511700ED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Maharashtra</w:t>
            </w:r>
          </w:p>
        </w:tc>
        <w:tc>
          <w:tcPr>
            <w:tcW w:w="628" w:type="pct"/>
          </w:tcPr>
          <w:p w14:paraId="7A8B6906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21°15'57.6"N</w:t>
            </w:r>
          </w:p>
        </w:tc>
        <w:tc>
          <w:tcPr>
            <w:tcW w:w="617" w:type="pct"/>
          </w:tcPr>
          <w:p w14:paraId="5148FEB8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75°25'53.7"E</w:t>
            </w:r>
          </w:p>
        </w:tc>
        <w:tc>
          <w:tcPr>
            <w:tcW w:w="332" w:type="pct"/>
          </w:tcPr>
          <w:p w14:paraId="7860B647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8.8</w:t>
            </w:r>
          </w:p>
        </w:tc>
        <w:tc>
          <w:tcPr>
            <w:tcW w:w="648" w:type="pct"/>
          </w:tcPr>
          <w:p w14:paraId="313DAF0A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636" w:type="pct"/>
          </w:tcPr>
          <w:p w14:paraId="2670E62E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421</w:t>
            </w:r>
          </w:p>
        </w:tc>
        <w:tc>
          <w:tcPr>
            <w:tcW w:w="659" w:type="pct"/>
          </w:tcPr>
          <w:p w14:paraId="543B3A7E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496 (c)</w:t>
            </w:r>
          </w:p>
        </w:tc>
      </w:tr>
      <w:tr w:rsidR="003E10D4" w:rsidRPr="003E10D4" w14:paraId="0A00BD31" w14:textId="77777777" w:rsidTr="00D24823">
        <w:tc>
          <w:tcPr>
            <w:tcW w:w="898" w:type="pct"/>
          </w:tcPr>
          <w:p w14:paraId="4DD110EE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Chumathang</w:t>
            </w:r>
          </w:p>
        </w:tc>
        <w:tc>
          <w:tcPr>
            <w:tcW w:w="582" w:type="pct"/>
          </w:tcPr>
          <w:p w14:paraId="6883617C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Ladakh</w:t>
            </w:r>
          </w:p>
        </w:tc>
        <w:tc>
          <w:tcPr>
            <w:tcW w:w="628" w:type="pct"/>
          </w:tcPr>
          <w:p w14:paraId="133FC8E3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33°21'37.1"N</w:t>
            </w:r>
          </w:p>
        </w:tc>
        <w:tc>
          <w:tcPr>
            <w:tcW w:w="617" w:type="pct"/>
          </w:tcPr>
          <w:p w14:paraId="110A6317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78°19'23.7"E</w:t>
            </w:r>
          </w:p>
        </w:tc>
        <w:tc>
          <w:tcPr>
            <w:tcW w:w="332" w:type="pct"/>
          </w:tcPr>
          <w:p w14:paraId="56882CCA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8.3</w:t>
            </w:r>
          </w:p>
        </w:tc>
        <w:tc>
          <w:tcPr>
            <w:tcW w:w="648" w:type="pct"/>
          </w:tcPr>
          <w:p w14:paraId="412B2D81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636" w:type="pct"/>
          </w:tcPr>
          <w:p w14:paraId="307D8BD3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1601</w:t>
            </w:r>
          </w:p>
        </w:tc>
        <w:tc>
          <w:tcPr>
            <w:tcW w:w="659" w:type="pct"/>
          </w:tcPr>
          <w:p w14:paraId="5B69EEF3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95 (c), 137 (s)</w:t>
            </w:r>
          </w:p>
        </w:tc>
      </w:tr>
      <w:tr w:rsidR="003E10D4" w:rsidRPr="003E10D4" w14:paraId="00F8C4D2" w14:textId="77777777" w:rsidTr="00D24823">
        <w:tc>
          <w:tcPr>
            <w:tcW w:w="898" w:type="pct"/>
          </w:tcPr>
          <w:p w14:paraId="5966BD44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Jakrem</w:t>
            </w:r>
          </w:p>
        </w:tc>
        <w:tc>
          <w:tcPr>
            <w:tcW w:w="582" w:type="pct"/>
          </w:tcPr>
          <w:p w14:paraId="5577C9F2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Meghalaya</w:t>
            </w:r>
          </w:p>
        </w:tc>
        <w:tc>
          <w:tcPr>
            <w:tcW w:w="628" w:type="pct"/>
          </w:tcPr>
          <w:p w14:paraId="6F8B267F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25°24'26.0"N</w:t>
            </w:r>
          </w:p>
        </w:tc>
        <w:tc>
          <w:tcPr>
            <w:tcW w:w="617" w:type="pct"/>
          </w:tcPr>
          <w:p w14:paraId="4850D152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91°32'27.5"E</w:t>
            </w:r>
          </w:p>
        </w:tc>
        <w:tc>
          <w:tcPr>
            <w:tcW w:w="332" w:type="pct"/>
          </w:tcPr>
          <w:p w14:paraId="5F7B01F1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8.9</w:t>
            </w:r>
          </w:p>
        </w:tc>
        <w:tc>
          <w:tcPr>
            <w:tcW w:w="648" w:type="pct"/>
          </w:tcPr>
          <w:p w14:paraId="0D065B83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636" w:type="pct"/>
          </w:tcPr>
          <w:p w14:paraId="47F165B7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1230</w:t>
            </w:r>
          </w:p>
        </w:tc>
        <w:tc>
          <w:tcPr>
            <w:tcW w:w="659" w:type="pct"/>
          </w:tcPr>
          <w:p w14:paraId="12D7EF01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15 (c), 18 (s)</w:t>
            </w:r>
          </w:p>
        </w:tc>
      </w:tr>
      <w:tr w:rsidR="003E10D4" w:rsidRPr="003E10D4" w14:paraId="211A21A0" w14:textId="77777777" w:rsidTr="00D24823">
        <w:tc>
          <w:tcPr>
            <w:tcW w:w="898" w:type="pct"/>
          </w:tcPr>
          <w:p w14:paraId="62A35C64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Puga</w:t>
            </w:r>
          </w:p>
        </w:tc>
        <w:tc>
          <w:tcPr>
            <w:tcW w:w="582" w:type="pct"/>
          </w:tcPr>
          <w:p w14:paraId="301C59B2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Ladakh</w:t>
            </w:r>
          </w:p>
        </w:tc>
        <w:tc>
          <w:tcPr>
            <w:tcW w:w="628" w:type="pct"/>
          </w:tcPr>
          <w:p w14:paraId="4AA9E026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33°13'21.6"N</w:t>
            </w:r>
          </w:p>
        </w:tc>
        <w:tc>
          <w:tcPr>
            <w:tcW w:w="617" w:type="pct"/>
          </w:tcPr>
          <w:p w14:paraId="7208ED84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78°19'06.0"E</w:t>
            </w:r>
          </w:p>
        </w:tc>
        <w:tc>
          <w:tcPr>
            <w:tcW w:w="332" w:type="pct"/>
          </w:tcPr>
          <w:p w14:paraId="5B8CC761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8.8</w:t>
            </w:r>
          </w:p>
        </w:tc>
        <w:tc>
          <w:tcPr>
            <w:tcW w:w="648" w:type="pct"/>
          </w:tcPr>
          <w:p w14:paraId="42C9B9C4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636" w:type="pct"/>
          </w:tcPr>
          <w:p w14:paraId="4FE872C3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2765</w:t>
            </w:r>
          </w:p>
        </w:tc>
        <w:tc>
          <w:tcPr>
            <w:tcW w:w="659" w:type="pct"/>
          </w:tcPr>
          <w:p w14:paraId="23878586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108 (c), 138 (s)</w:t>
            </w:r>
          </w:p>
        </w:tc>
      </w:tr>
      <w:tr w:rsidR="003E10D4" w:rsidRPr="003E10D4" w14:paraId="5ECCB293" w14:textId="77777777" w:rsidTr="00D24823">
        <w:tc>
          <w:tcPr>
            <w:tcW w:w="898" w:type="pct"/>
          </w:tcPr>
          <w:p w14:paraId="0288B698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Rajwadi</w:t>
            </w:r>
          </w:p>
        </w:tc>
        <w:tc>
          <w:tcPr>
            <w:tcW w:w="582" w:type="pct"/>
          </w:tcPr>
          <w:p w14:paraId="51D192ED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Maharashtra</w:t>
            </w:r>
          </w:p>
        </w:tc>
        <w:tc>
          <w:tcPr>
            <w:tcW w:w="628" w:type="pct"/>
          </w:tcPr>
          <w:p w14:paraId="6FFE604B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17°14'12.4"N</w:t>
            </w:r>
          </w:p>
        </w:tc>
        <w:tc>
          <w:tcPr>
            <w:tcW w:w="617" w:type="pct"/>
          </w:tcPr>
          <w:p w14:paraId="0CC1180F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73°33'50.0"E</w:t>
            </w:r>
          </w:p>
        </w:tc>
        <w:tc>
          <w:tcPr>
            <w:tcW w:w="332" w:type="pct"/>
          </w:tcPr>
          <w:p w14:paraId="66C49FD5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8.0</w:t>
            </w:r>
          </w:p>
        </w:tc>
        <w:tc>
          <w:tcPr>
            <w:tcW w:w="648" w:type="pct"/>
          </w:tcPr>
          <w:p w14:paraId="2034AAE9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636" w:type="pct"/>
          </w:tcPr>
          <w:p w14:paraId="1F8D8224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1614</w:t>
            </w:r>
          </w:p>
        </w:tc>
        <w:tc>
          <w:tcPr>
            <w:tcW w:w="659" w:type="pct"/>
          </w:tcPr>
          <w:p w14:paraId="12C65C39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78 (c), 11 (s)</w:t>
            </w:r>
          </w:p>
        </w:tc>
      </w:tr>
      <w:tr w:rsidR="003E10D4" w:rsidRPr="003E10D4" w14:paraId="0F60F9BA" w14:textId="77777777" w:rsidTr="00D24823">
        <w:tc>
          <w:tcPr>
            <w:tcW w:w="898" w:type="pct"/>
          </w:tcPr>
          <w:p w14:paraId="6DEB9042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Shahada</w:t>
            </w:r>
          </w:p>
        </w:tc>
        <w:tc>
          <w:tcPr>
            <w:tcW w:w="582" w:type="pct"/>
          </w:tcPr>
          <w:p w14:paraId="010A3289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Maharashtra</w:t>
            </w:r>
          </w:p>
        </w:tc>
        <w:tc>
          <w:tcPr>
            <w:tcW w:w="628" w:type="pct"/>
          </w:tcPr>
          <w:p w14:paraId="7F415D4D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21°43'45.0"N</w:t>
            </w:r>
          </w:p>
        </w:tc>
        <w:tc>
          <w:tcPr>
            <w:tcW w:w="617" w:type="pct"/>
          </w:tcPr>
          <w:p w14:paraId="09A54146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74°26'36.9"E</w:t>
            </w:r>
          </w:p>
        </w:tc>
        <w:tc>
          <w:tcPr>
            <w:tcW w:w="332" w:type="pct"/>
          </w:tcPr>
          <w:p w14:paraId="23C5C178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8.2</w:t>
            </w:r>
          </w:p>
        </w:tc>
        <w:tc>
          <w:tcPr>
            <w:tcW w:w="648" w:type="pct"/>
          </w:tcPr>
          <w:p w14:paraId="749BE46B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636" w:type="pct"/>
          </w:tcPr>
          <w:p w14:paraId="1B96D62F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384</w:t>
            </w:r>
          </w:p>
        </w:tc>
        <w:tc>
          <w:tcPr>
            <w:tcW w:w="659" w:type="pct"/>
          </w:tcPr>
          <w:p w14:paraId="04A37F8D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67 (c), 138 (n)</w:t>
            </w:r>
          </w:p>
        </w:tc>
      </w:tr>
      <w:tr w:rsidR="003E10D4" w:rsidRPr="003E10D4" w14:paraId="20A8034E" w14:textId="77777777" w:rsidTr="00D24823">
        <w:tc>
          <w:tcPr>
            <w:tcW w:w="898" w:type="pct"/>
          </w:tcPr>
          <w:p w14:paraId="1658FC36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Tural</w:t>
            </w:r>
          </w:p>
        </w:tc>
        <w:tc>
          <w:tcPr>
            <w:tcW w:w="582" w:type="pct"/>
          </w:tcPr>
          <w:p w14:paraId="6ED05A76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Maharashtra</w:t>
            </w:r>
          </w:p>
        </w:tc>
        <w:tc>
          <w:tcPr>
            <w:tcW w:w="628" w:type="pct"/>
          </w:tcPr>
          <w:p w14:paraId="4A2B5F92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17°14'57.6"N</w:t>
            </w:r>
          </w:p>
        </w:tc>
        <w:tc>
          <w:tcPr>
            <w:tcW w:w="617" w:type="pct"/>
          </w:tcPr>
          <w:p w14:paraId="7CFE43DE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73°33'15.4"E</w:t>
            </w:r>
          </w:p>
        </w:tc>
        <w:tc>
          <w:tcPr>
            <w:tcW w:w="332" w:type="pct"/>
          </w:tcPr>
          <w:p w14:paraId="417EA810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7.9</w:t>
            </w:r>
          </w:p>
        </w:tc>
        <w:tc>
          <w:tcPr>
            <w:tcW w:w="648" w:type="pct"/>
          </w:tcPr>
          <w:p w14:paraId="330256F0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636" w:type="pct"/>
          </w:tcPr>
          <w:p w14:paraId="7BCE08F4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1674</w:t>
            </w:r>
          </w:p>
        </w:tc>
        <w:tc>
          <w:tcPr>
            <w:tcW w:w="659" w:type="pct"/>
          </w:tcPr>
          <w:p w14:paraId="2A3A7BB1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89 (c)</w:t>
            </w:r>
          </w:p>
        </w:tc>
      </w:tr>
      <w:tr w:rsidR="003E10D4" w:rsidRPr="003E10D4" w14:paraId="5DDB6C07" w14:textId="77777777" w:rsidTr="00D24823">
        <w:tc>
          <w:tcPr>
            <w:tcW w:w="898" w:type="pct"/>
          </w:tcPr>
          <w:p w14:paraId="68937E2E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Unhavare</w:t>
            </w:r>
          </w:p>
        </w:tc>
        <w:tc>
          <w:tcPr>
            <w:tcW w:w="582" w:type="pct"/>
          </w:tcPr>
          <w:p w14:paraId="7D5CA969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Maharashtra</w:t>
            </w:r>
          </w:p>
        </w:tc>
        <w:tc>
          <w:tcPr>
            <w:tcW w:w="628" w:type="pct"/>
          </w:tcPr>
          <w:p w14:paraId="66DC2744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17°36'11.2"N</w:t>
            </w:r>
          </w:p>
        </w:tc>
        <w:tc>
          <w:tcPr>
            <w:tcW w:w="617" w:type="pct"/>
          </w:tcPr>
          <w:p w14:paraId="26DB3AF0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73°19'10.7"E</w:t>
            </w:r>
          </w:p>
        </w:tc>
        <w:tc>
          <w:tcPr>
            <w:tcW w:w="332" w:type="pct"/>
          </w:tcPr>
          <w:p w14:paraId="4370DDDB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7.8</w:t>
            </w:r>
          </w:p>
        </w:tc>
        <w:tc>
          <w:tcPr>
            <w:tcW w:w="648" w:type="pct"/>
          </w:tcPr>
          <w:p w14:paraId="5BFBFE23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636" w:type="pct"/>
          </w:tcPr>
          <w:p w14:paraId="6D516DE9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3999</w:t>
            </w:r>
          </w:p>
        </w:tc>
        <w:tc>
          <w:tcPr>
            <w:tcW w:w="659" w:type="pct"/>
          </w:tcPr>
          <w:p w14:paraId="67F284BE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294 (c), 18 (s)</w:t>
            </w:r>
          </w:p>
        </w:tc>
      </w:tr>
      <w:tr w:rsidR="003E10D4" w:rsidRPr="003E10D4" w14:paraId="145E5278" w14:textId="77777777" w:rsidTr="00D24823">
        <w:tc>
          <w:tcPr>
            <w:tcW w:w="898" w:type="pct"/>
            <w:tcBorders>
              <w:bottom w:val="single" w:sz="4" w:space="0" w:color="auto"/>
            </w:tcBorders>
          </w:tcPr>
          <w:p w14:paraId="45CC1DD0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Unkeshwar</w:t>
            </w:r>
          </w:p>
        </w:tc>
        <w:tc>
          <w:tcPr>
            <w:tcW w:w="582" w:type="pct"/>
            <w:tcBorders>
              <w:bottom w:val="single" w:sz="4" w:space="0" w:color="auto"/>
            </w:tcBorders>
          </w:tcPr>
          <w:p w14:paraId="42A0832A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Maharashtra</w:t>
            </w:r>
          </w:p>
        </w:tc>
        <w:tc>
          <w:tcPr>
            <w:tcW w:w="628" w:type="pct"/>
            <w:tcBorders>
              <w:bottom w:val="single" w:sz="4" w:space="0" w:color="auto"/>
            </w:tcBorders>
          </w:tcPr>
          <w:p w14:paraId="22D4AA7E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19°51'21.7"N</w:t>
            </w:r>
          </w:p>
        </w:tc>
        <w:tc>
          <w:tcPr>
            <w:tcW w:w="617" w:type="pct"/>
            <w:tcBorders>
              <w:bottom w:val="single" w:sz="4" w:space="0" w:color="auto"/>
            </w:tcBorders>
          </w:tcPr>
          <w:p w14:paraId="539D5B25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78°15'01.6"E</w:t>
            </w:r>
          </w:p>
        </w:tc>
        <w:tc>
          <w:tcPr>
            <w:tcW w:w="332" w:type="pct"/>
            <w:tcBorders>
              <w:bottom w:val="single" w:sz="4" w:space="0" w:color="auto"/>
            </w:tcBorders>
          </w:tcPr>
          <w:p w14:paraId="56BE7D32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7.7</w:t>
            </w:r>
          </w:p>
        </w:tc>
        <w:tc>
          <w:tcPr>
            <w:tcW w:w="648" w:type="pct"/>
            <w:tcBorders>
              <w:bottom w:val="single" w:sz="4" w:space="0" w:color="auto"/>
            </w:tcBorders>
          </w:tcPr>
          <w:p w14:paraId="64D5D070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636" w:type="pct"/>
            <w:tcBorders>
              <w:bottom w:val="single" w:sz="4" w:space="0" w:color="auto"/>
            </w:tcBorders>
          </w:tcPr>
          <w:p w14:paraId="79AA3A64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1254</w:t>
            </w:r>
          </w:p>
        </w:tc>
        <w:tc>
          <w:tcPr>
            <w:tcW w:w="659" w:type="pct"/>
            <w:tcBorders>
              <w:bottom w:val="single" w:sz="4" w:space="0" w:color="auto"/>
            </w:tcBorders>
          </w:tcPr>
          <w:p w14:paraId="128F0924" w14:textId="77777777" w:rsidR="003E10D4" w:rsidRPr="003E10D4" w:rsidRDefault="003E10D4" w:rsidP="00FD5E2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E10D4">
              <w:rPr>
                <w:rFonts w:ascii="Times New Roman" w:hAnsi="Times New Roman" w:cs="Times New Roman"/>
                <w:sz w:val="24"/>
                <w:szCs w:val="24"/>
              </w:rPr>
              <w:t>45 (p)</w:t>
            </w:r>
          </w:p>
        </w:tc>
      </w:tr>
    </w:tbl>
    <w:p w14:paraId="018E7567" w14:textId="77777777" w:rsidR="003E10D4" w:rsidRPr="003E10D4" w:rsidRDefault="003E10D4" w:rsidP="003E10D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3E10D4">
        <w:rPr>
          <w:rFonts w:ascii="Times New Roman" w:hAnsi="Times New Roman" w:cs="Times New Roman"/>
          <w:sz w:val="24"/>
          <w:szCs w:val="24"/>
        </w:rPr>
        <w:t>Legends: nd, not determined; c, chloride; n, nitrate; p, phosphate; s, sulphate</w:t>
      </w:r>
    </w:p>
    <w:p w14:paraId="513A9F8C" w14:textId="77777777" w:rsidR="003E10D4" w:rsidRPr="003E10D4" w:rsidRDefault="003E10D4" w:rsidP="003E10D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3E10D4">
        <w:rPr>
          <w:rFonts w:ascii="Times New Roman" w:hAnsi="Times New Roman" w:cs="Times New Roman"/>
          <w:sz w:val="24"/>
          <w:szCs w:val="24"/>
        </w:rPr>
        <w:t>Permissible limit by World Health Organization (2017): Chloride, 250 mg/Kg; Nitrate, 50 mg/Kg; Sulphate, 250 mg/Kg</w:t>
      </w:r>
    </w:p>
    <w:p w14:paraId="6932E19D" w14:textId="586CD7D6" w:rsidR="0029233F" w:rsidRDefault="0029233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3B9DD0DD" w14:textId="77777777" w:rsidR="0029233F" w:rsidRDefault="0029233F" w:rsidP="0029233F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C4A12">
        <w:rPr>
          <w:rFonts w:ascii="Times New Roman" w:hAnsi="Times New Roman" w:cs="Times New Roman"/>
          <w:b/>
          <w:bCs/>
          <w:sz w:val="24"/>
          <w:szCs w:val="24"/>
          <w:lang w:val="en-US"/>
        </w:rPr>
        <w:lastRenderedPageBreak/>
        <w:t xml:space="preserve">Table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S3</w:t>
      </w:r>
      <w:r w:rsidRPr="00EC4A12">
        <w:rPr>
          <w:rFonts w:ascii="Times New Roman" w:hAnsi="Times New Roman" w:cs="Times New Roman"/>
          <w:b/>
          <w:bCs/>
          <w:sz w:val="24"/>
          <w:szCs w:val="24"/>
          <w:lang w:val="en-US"/>
        </w:rPr>
        <w:t>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C4A12">
        <w:rPr>
          <w:rFonts w:ascii="Times New Roman" w:hAnsi="Times New Roman" w:cs="Times New Roman"/>
          <w:sz w:val="24"/>
          <w:szCs w:val="24"/>
          <w:lang w:val="en-US"/>
        </w:rPr>
        <w:t xml:space="preserve">Summary of positive enrichments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(based on turbidity and ≥10% hydrogen) </w:t>
      </w:r>
      <w:r w:rsidRPr="00EC4A12">
        <w:rPr>
          <w:rFonts w:ascii="Times New Roman" w:hAnsi="Times New Roman" w:cs="Times New Roman"/>
          <w:sz w:val="24"/>
          <w:szCs w:val="24"/>
          <w:lang w:val="en-US"/>
        </w:rPr>
        <w:t xml:space="preserve">obtained from different hot springs grown under </w:t>
      </w:r>
      <w:r>
        <w:rPr>
          <w:rFonts w:ascii="Times New Roman" w:hAnsi="Times New Roman" w:cs="Times New Roman"/>
          <w:sz w:val="24"/>
          <w:szCs w:val="24"/>
          <w:lang w:val="en-US"/>
        </w:rPr>
        <w:t>varying</w:t>
      </w:r>
      <w:r w:rsidRPr="00EC4A12">
        <w:rPr>
          <w:rFonts w:ascii="Times New Roman" w:hAnsi="Times New Roman" w:cs="Times New Roman"/>
          <w:sz w:val="24"/>
          <w:szCs w:val="24"/>
          <w:lang w:val="en-US"/>
        </w:rPr>
        <w:t xml:space="preserve"> culture conditions.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03"/>
        <w:gridCol w:w="1496"/>
        <w:gridCol w:w="1021"/>
        <w:gridCol w:w="1150"/>
        <w:gridCol w:w="1564"/>
        <w:gridCol w:w="1023"/>
        <w:gridCol w:w="824"/>
        <w:gridCol w:w="1090"/>
        <w:gridCol w:w="1110"/>
        <w:gridCol w:w="857"/>
        <w:gridCol w:w="1230"/>
        <w:gridCol w:w="1390"/>
      </w:tblGrid>
      <w:tr w:rsidR="0029233F" w14:paraId="759E54CB" w14:textId="77777777" w:rsidTr="00B21861">
        <w:tc>
          <w:tcPr>
            <w:tcW w:w="1203" w:type="dxa"/>
            <w:vMerge w:val="restart"/>
            <w:tcBorders>
              <w:top w:val="single" w:sz="4" w:space="0" w:color="auto"/>
            </w:tcBorders>
          </w:tcPr>
          <w:p w14:paraId="30627C83" w14:textId="77777777" w:rsidR="0029233F" w:rsidRPr="00C53012" w:rsidRDefault="0029233F" w:rsidP="00B2186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C5301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Substrate</w:t>
            </w:r>
          </w:p>
        </w:tc>
        <w:tc>
          <w:tcPr>
            <w:tcW w:w="1491" w:type="dxa"/>
            <w:vMerge w:val="restart"/>
            <w:tcBorders>
              <w:top w:val="single" w:sz="4" w:space="0" w:color="auto"/>
            </w:tcBorders>
          </w:tcPr>
          <w:p w14:paraId="4D4F7958" w14:textId="77777777" w:rsidR="0029233F" w:rsidRPr="00C53012" w:rsidRDefault="0029233F" w:rsidP="00B2186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C5301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Incubation temperature (℃)</w:t>
            </w:r>
          </w:p>
        </w:tc>
        <w:tc>
          <w:tcPr>
            <w:tcW w:w="11254" w:type="dxa"/>
            <w:gridSpan w:val="10"/>
            <w:tcBorders>
              <w:top w:val="single" w:sz="4" w:space="0" w:color="auto"/>
              <w:bottom w:val="single" w:sz="4" w:space="0" w:color="auto"/>
            </w:tcBorders>
          </w:tcPr>
          <w:p w14:paraId="7CEEF0F1" w14:textId="77777777" w:rsidR="0029233F" w:rsidRPr="00C53012" w:rsidRDefault="0029233F" w:rsidP="00B2186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C5301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Name of the hot spring</w:t>
            </w:r>
          </w:p>
        </w:tc>
      </w:tr>
      <w:tr w:rsidR="0029233F" w14:paraId="356DC25D" w14:textId="77777777" w:rsidTr="00B21861">
        <w:tc>
          <w:tcPr>
            <w:tcW w:w="1203" w:type="dxa"/>
            <w:vMerge/>
            <w:tcBorders>
              <w:bottom w:val="single" w:sz="4" w:space="0" w:color="auto"/>
            </w:tcBorders>
          </w:tcPr>
          <w:p w14:paraId="5627EAB4" w14:textId="77777777" w:rsidR="0029233F" w:rsidRPr="00C53012" w:rsidRDefault="0029233F" w:rsidP="00B2186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1491" w:type="dxa"/>
            <w:vMerge/>
            <w:tcBorders>
              <w:bottom w:val="single" w:sz="4" w:space="0" w:color="auto"/>
            </w:tcBorders>
          </w:tcPr>
          <w:p w14:paraId="5463D813" w14:textId="77777777" w:rsidR="0029233F" w:rsidRPr="00C53012" w:rsidRDefault="0029233F" w:rsidP="00B2186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1021" w:type="dxa"/>
            <w:tcBorders>
              <w:top w:val="single" w:sz="4" w:space="0" w:color="auto"/>
              <w:bottom w:val="single" w:sz="4" w:space="0" w:color="auto"/>
            </w:tcBorders>
          </w:tcPr>
          <w:p w14:paraId="15654532" w14:textId="77777777" w:rsidR="0029233F" w:rsidRPr="00C53012" w:rsidRDefault="0029233F" w:rsidP="00B2186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C5301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Aravali</w:t>
            </w:r>
          </w:p>
        </w:tc>
        <w:tc>
          <w:tcPr>
            <w:tcW w:w="1150" w:type="dxa"/>
            <w:tcBorders>
              <w:top w:val="single" w:sz="4" w:space="0" w:color="auto"/>
              <w:bottom w:val="single" w:sz="4" w:space="0" w:color="auto"/>
            </w:tcBorders>
          </w:tcPr>
          <w:p w14:paraId="691C3F0B" w14:textId="77777777" w:rsidR="0029233F" w:rsidRPr="00C53012" w:rsidRDefault="0029233F" w:rsidP="00B2186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C5301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Chopada</w:t>
            </w:r>
          </w:p>
        </w:tc>
        <w:tc>
          <w:tcPr>
            <w:tcW w:w="1564" w:type="dxa"/>
            <w:tcBorders>
              <w:top w:val="single" w:sz="4" w:space="0" w:color="auto"/>
              <w:bottom w:val="single" w:sz="4" w:space="0" w:color="auto"/>
            </w:tcBorders>
          </w:tcPr>
          <w:p w14:paraId="7BAB6574" w14:textId="77777777" w:rsidR="0029233F" w:rsidRPr="00C53012" w:rsidRDefault="0029233F" w:rsidP="00B2186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C5301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Chumathang</w:t>
            </w:r>
          </w:p>
        </w:tc>
        <w:tc>
          <w:tcPr>
            <w:tcW w:w="1023" w:type="dxa"/>
            <w:tcBorders>
              <w:top w:val="single" w:sz="4" w:space="0" w:color="auto"/>
              <w:bottom w:val="single" w:sz="4" w:space="0" w:color="auto"/>
            </w:tcBorders>
          </w:tcPr>
          <w:p w14:paraId="796018E2" w14:textId="77777777" w:rsidR="0029233F" w:rsidRPr="00C53012" w:rsidRDefault="0029233F" w:rsidP="00B2186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C5301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Jakrem</w:t>
            </w:r>
          </w:p>
        </w:tc>
        <w:tc>
          <w:tcPr>
            <w:tcW w:w="824" w:type="dxa"/>
            <w:tcBorders>
              <w:top w:val="single" w:sz="4" w:space="0" w:color="auto"/>
              <w:bottom w:val="single" w:sz="4" w:space="0" w:color="auto"/>
            </w:tcBorders>
          </w:tcPr>
          <w:p w14:paraId="76A79F24" w14:textId="77777777" w:rsidR="0029233F" w:rsidRPr="00C53012" w:rsidRDefault="0029233F" w:rsidP="00B2186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C5301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Puga</w:t>
            </w:r>
          </w:p>
        </w:tc>
        <w:tc>
          <w:tcPr>
            <w:tcW w:w="1090" w:type="dxa"/>
            <w:tcBorders>
              <w:top w:val="single" w:sz="4" w:space="0" w:color="auto"/>
              <w:bottom w:val="single" w:sz="4" w:space="0" w:color="auto"/>
            </w:tcBorders>
          </w:tcPr>
          <w:p w14:paraId="179130D3" w14:textId="77777777" w:rsidR="0029233F" w:rsidRPr="00C53012" w:rsidRDefault="0029233F" w:rsidP="00B2186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C5301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Rajwadi</w:t>
            </w:r>
          </w:p>
        </w:tc>
        <w:tc>
          <w:tcPr>
            <w:tcW w:w="1110" w:type="dxa"/>
            <w:tcBorders>
              <w:top w:val="single" w:sz="4" w:space="0" w:color="auto"/>
              <w:bottom w:val="single" w:sz="4" w:space="0" w:color="auto"/>
            </w:tcBorders>
          </w:tcPr>
          <w:p w14:paraId="380AD529" w14:textId="77777777" w:rsidR="0029233F" w:rsidRPr="00C53012" w:rsidRDefault="0029233F" w:rsidP="00B2186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C5301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Shahada</w:t>
            </w:r>
          </w:p>
        </w:tc>
        <w:tc>
          <w:tcPr>
            <w:tcW w:w="857" w:type="dxa"/>
            <w:tcBorders>
              <w:top w:val="single" w:sz="4" w:space="0" w:color="auto"/>
              <w:bottom w:val="single" w:sz="4" w:space="0" w:color="auto"/>
            </w:tcBorders>
          </w:tcPr>
          <w:p w14:paraId="12A05CD0" w14:textId="77777777" w:rsidR="0029233F" w:rsidRPr="00C53012" w:rsidRDefault="0029233F" w:rsidP="00B2186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C5301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Tural</w:t>
            </w:r>
          </w:p>
        </w:tc>
        <w:tc>
          <w:tcPr>
            <w:tcW w:w="1225" w:type="dxa"/>
            <w:tcBorders>
              <w:top w:val="single" w:sz="4" w:space="0" w:color="auto"/>
              <w:bottom w:val="single" w:sz="4" w:space="0" w:color="auto"/>
            </w:tcBorders>
          </w:tcPr>
          <w:p w14:paraId="2D156604" w14:textId="77777777" w:rsidR="0029233F" w:rsidRPr="00C53012" w:rsidRDefault="0029233F" w:rsidP="00B2186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C5301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Unhavare</w:t>
            </w:r>
          </w:p>
        </w:tc>
        <w:tc>
          <w:tcPr>
            <w:tcW w:w="1390" w:type="dxa"/>
            <w:tcBorders>
              <w:top w:val="single" w:sz="4" w:space="0" w:color="auto"/>
              <w:bottom w:val="single" w:sz="4" w:space="0" w:color="auto"/>
            </w:tcBorders>
          </w:tcPr>
          <w:p w14:paraId="28F761C0" w14:textId="77777777" w:rsidR="0029233F" w:rsidRPr="00C53012" w:rsidRDefault="0029233F" w:rsidP="00B2186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C5301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Unkeshwar</w:t>
            </w:r>
          </w:p>
        </w:tc>
      </w:tr>
      <w:tr w:rsidR="0029233F" w14:paraId="6AFA3F23" w14:textId="77777777" w:rsidTr="00B21861">
        <w:tc>
          <w:tcPr>
            <w:tcW w:w="1203" w:type="dxa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4EC64BCA" w14:textId="77777777" w:rsidR="0029233F" w:rsidRDefault="0029233F" w:rsidP="00B218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Cellulose</w:t>
            </w:r>
          </w:p>
        </w:tc>
        <w:tc>
          <w:tcPr>
            <w:tcW w:w="1491" w:type="dxa"/>
            <w:tcBorders>
              <w:top w:val="single" w:sz="4" w:space="0" w:color="auto"/>
            </w:tcBorders>
          </w:tcPr>
          <w:p w14:paraId="285674B4" w14:textId="77777777" w:rsidR="0029233F" w:rsidRDefault="0029233F" w:rsidP="00B218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40</w:t>
            </w:r>
          </w:p>
        </w:tc>
        <w:tc>
          <w:tcPr>
            <w:tcW w:w="1021" w:type="dxa"/>
            <w:tcBorders>
              <w:top w:val="single" w:sz="4" w:space="0" w:color="auto"/>
            </w:tcBorders>
          </w:tcPr>
          <w:p w14:paraId="17C7DB95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BA2E8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150" w:type="dxa"/>
            <w:tcBorders>
              <w:top w:val="single" w:sz="4" w:space="0" w:color="auto"/>
            </w:tcBorders>
          </w:tcPr>
          <w:p w14:paraId="693FB3D3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BA2E8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564" w:type="dxa"/>
            <w:tcBorders>
              <w:top w:val="single" w:sz="4" w:space="0" w:color="auto"/>
            </w:tcBorders>
          </w:tcPr>
          <w:p w14:paraId="4BE2978B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BA2E8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023" w:type="dxa"/>
            <w:tcBorders>
              <w:top w:val="single" w:sz="4" w:space="0" w:color="auto"/>
            </w:tcBorders>
          </w:tcPr>
          <w:p w14:paraId="4EDC8CEE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BA2E8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824" w:type="dxa"/>
            <w:tcBorders>
              <w:top w:val="single" w:sz="4" w:space="0" w:color="auto"/>
            </w:tcBorders>
          </w:tcPr>
          <w:p w14:paraId="7E1773B4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BA2E8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090" w:type="dxa"/>
            <w:tcBorders>
              <w:top w:val="single" w:sz="4" w:space="0" w:color="auto"/>
            </w:tcBorders>
          </w:tcPr>
          <w:p w14:paraId="64BEBA26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BA2E8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110" w:type="dxa"/>
            <w:tcBorders>
              <w:top w:val="single" w:sz="4" w:space="0" w:color="auto"/>
            </w:tcBorders>
          </w:tcPr>
          <w:p w14:paraId="03F82417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BA2E8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857" w:type="dxa"/>
            <w:tcBorders>
              <w:top w:val="single" w:sz="4" w:space="0" w:color="auto"/>
            </w:tcBorders>
          </w:tcPr>
          <w:p w14:paraId="618D497D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BA2E8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225" w:type="dxa"/>
            <w:tcBorders>
              <w:top w:val="single" w:sz="4" w:space="0" w:color="auto"/>
            </w:tcBorders>
          </w:tcPr>
          <w:p w14:paraId="04493707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BA2E8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390" w:type="dxa"/>
            <w:tcBorders>
              <w:top w:val="single" w:sz="4" w:space="0" w:color="auto"/>
            </w:tcBorders>
          </w:tcPr>
          <w:p w14:paraId="07D0A944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BA2E8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</w:tr>
      <w:tr w:rsidR="0029233F" w14:paraId="30C6DF06" w14:textId="77777777" w:rsidTr="00B21861">
        <w:tc>
          <w:tcPr>
            <w:tcW w:w="1203" w:type="dxa"/>
            <w:vMerge/>
            <w:tcBorders>
              <w:bottom w:val="single" w:sz="4" w:space="0" w:color="auto"/>
            </w:tcBorders>
          </w:tcPr>
          <w:p w14:paraId="1D550CB7" w14:textId="77777777" w:rsidR="0029233F" w:rsidRDefault="0029233F" w:rsidP="00B218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491" w:type="dxa"/>
          </w:tcPr>
          <w:p w14:paraId="62D58AA4" w14:textId="77777777" w:rsidR="0029233F" w:rsidRDefault="0029233F" w:rsidP="00B218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55</w:t>
            </w:r>
          </w:p>
        </w:tc>
        <w:tc>
          <w:tcPr>
            <w:tcW w:w="1021" w:type="dxa"/>
          </w:tcPr>
          <w:p w14:paraId="35349E54" w14:textId="77777777" w:rsidR="0029233F" w:rsidRPr="009C10E4" w:rsidRDefault="0029233F" w:rsidP="00B21861">
            <w:pPr>
              <w:tabs>
                <w:tab w:val="left" w:pos="320"/>
                <w:tab w:val="left" w:pos="370"/>
                <w:tab w:val="center" w:pos="402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6F06EA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150" w:type="dxa"/>
          </w:tcPr>
          <w:p w14:paraId="3EAAD3CF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C10E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+</w:t>
            </w:r>
          </w:p>
        </w:tc>
        <w:tc>
          <w:tcPr>
            <w:tcW w:w="1564" w:type="dxa"/>
          </w:tcPr>
          <w:p w14:paraId="3A8C7721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FE4C27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023" w:type="dxa"/>
          </w:tcPr>
          <w:p w14:paraId="39C2F90B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FE4C27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824" w:type="dxa"/>
          </w:tcPr>
          <w:p w14:paraId="07D8DC7D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FE4C27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090" w:type="dxa"/>
          </w:tcPr>
          <w:p w14:paraId="258F5172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C10E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+</w:t>
            </w:r>
          </w:p>
        </w:tc>
        <w:tc>
          <w:tcPr>
            <w:tcW w:w="1110" w:type="dxa"/>
          </w:tcPr>
          <w:p w14:paraId="06345870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6F06EA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857" w:type="dxa"/>
          </w:tcPr>
          <w:p w14:paraId="213161E2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C10E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+</w:t>
            </w:r>
          </w:p>
        </w:tc>
        <w:tc>
          <w:tcPr>
            <w:tcW w:w="1225" w:type="dxa"/>
          </w:tcPr>
          <w:p w14:paraId="7E84E07B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C10E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+</w:t>
            </w:r>
          </w:p>
        </w:tc>
        <w:tc>
          <w:tcPr>
            <w:tcW w:w="1390" w:type="dxa"/>
          </w:tcPr>
          <w:p w14:paraId="4AA4D687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6F06EA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</w:tr>
      <w:tr w:rsidR="0029233F" w14:paraId="0F3F5D41" w14:textId="77777777" w:rsidTr="00B21861">
        <w:tc>
          <w:tcPr>
            <w:tcW w:w="1203" w:type="dxa"/>
            <w:vMerge/>
            <w:tcBorders>
              <w:bottom w:val="single" w:sz="4" w:space="0" w:color="auto"/>
            </w:tcBorders>
          </w:tcPr>
          <w:p w14:paraId="5866A4D2" w14:textId="77777777" w:rsidR="0029233F" w:rsidRDefault="0029233F" w:rsidP="00B218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491" w:type="dxa"/>
          </w:tcPr>
          <w:p w14:paraId="74CDFC9B" w14:textId="77777777" w:rsidR="0029233F" w:rsidRDefault="0029233F" w:rsidP="00B218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70</w:t>
            </w:r>
          </w:p>
        </w:tc>
        <w:tc>
          <w:tcPr>
            <w:tcW w:w="1021" w:type="dxa"/>
          </w:tcPr>
          <w:p w14:paraId="1D60AADD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D208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150" w:type="dxa"/>
          </w:tcPr>
          <w:p w14:paraId="2087B123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D208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564" w:type="dxa"/>
          </w:tcPr>
          <w:p w14:paraId="10A33ED2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D208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023" w:type="dxa"/>
          </w:tcPr>
          <w:p w14:paraId="61ADAD1E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D208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824" w:type="dxa"/>
          </w:tcPr>
          <w:p w14:paraId="5ED745E4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D208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090" w:type="dxa"/>
          </w:tcPr>
          <w:p w14:paraId="03A12E8C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D208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110" w:type="dxa"/>
          </w:tcPr>
          <w:p w14:paraId="598367DB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D208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857" w:type="dxa"/>
          </w:tcPr>
          <w:p w14:paraId="213422D7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C10E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+</w:t>
            </w:r>
          </w:p>
        </w:tc>
        <w:tc>
          <w:tcPr>
            <w:tcW w:w="1225" w:type="dxa"/>
          </w:tcPr>
          <w:p w14:paraId="68294342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C10E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+</w:t>
            </w:r>
          </w:p>
        </w:tc>
        <w:tc>
          <w:tcPr>
            <w:tcW w:w="1390" w:type="dxa"/>
          </w:tcPr>
          <w:p w14:paraId="12061AD0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056C6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</w:tr>
      <w:tr w:rsidR="0029233F" w14:paraId="4B8F17DD" w14:textId="77777777" w:rsidTr="00B21861">
        <w:tc>
          <w:tcPr>
            <w:tcW w:w="1203" w:type="dxa"/>
            <w:vMerge/>
            <w:tcBorders>
              <w:bottom w:val="single" w:sz="4" w:space="0" w:color="auto"/>
            </w:tcBorders>
          </w:tcPr>
          <w:p w14:paraId="0CE9493A" w14:textId="77777777" w:rsidR="0029233F" w:rsidRDefault="0029233F" w:rsidP="00B218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491" w:type="dxa"/>
            <w:tcBorders>
              <w:bottom w:val="single" w:sz="4" w:space="0" w:color="auto"/>
            </w:tcBorders>
          </w:tcPr>
          <w:p w14:paraId="6CAAFBE7" w14:textId="77777777" w:rsidR="0029233F" w:rsidRDefault="0029233F" w:rsidP="00B218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85</w:t>
            </w:r>
          </w:p>
        </w:tc>
        <w:tc>
          <w:tcPr>
            <w:tcW w:w="1021" w:type="dxa"/>
            <w:tcBorders>
              <w:bottom w:val="single" w:sz="4" w:space="0" w:color="auto"/>
            </w:tcBorders>
          </w:tcPr>
          <w:p w14:paraId="768EB1D8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6F06EA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150" w:type="dxa"/>
            <w:tcBorders>
              <w:bottom w:val="single" w:sz="4" w:space="0" w:color="auto"/>
            </w:tcBorders>
          </w:tcPr>
          <w:p w14:paraId="5B499F15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C10E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+</w:t>
            </w:r>
          </w:p>
        </w:tc>
        <w:tc>
          <w:tcPr>
            <w:tcW w:w="1564" w:type="dxa"/>
            <w:tcBorders>
              <w:bottom w:val="single" w:sz="4" w:space="0" w:color="auto"/>
            </w:tcBorders>
          </w:tcPr>
          <w:p w14:paraId="3268CCF6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56CA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023" w:type="dxa"/>
            <w:tcBorders>
              <w:bottom w:val="single" w:sz="4" w:space="0" w:color="auto"/>
            </w:tcBorders>
          </w:tcPr>
          <w:p w14:paraId="798BB528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6C300B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824" w:type="dxa"/>
            <w:tcBorders>
              <w:bottom w:val="single" w:sz="4" w:space="0" w:color="auto"/>
            </w:tcBorders>
          </w:tcPr>
          <w:p w14:paraId="7FB1BDC8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C10E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+</w:t>
            </w:r>
          </w:p>
        </w:tc>
        <w:tc>
          <w:tcPr>
            <w:tcW w:w="1090" w:type="dxa"/>
            <w:tcBorders>
              <w:bottom w:val="single" w:sz="4" w:space="0" w:color="auto"/>
            </w:tcBorders>
          </w:tcPr>
          <w:p w14:paraId="60CAA468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56607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110" w:type="dxa"/>
            <w:tcBorders>
              <w:bottom w:val="single" w:sz="4" w:space="0" w:color="auto"/>
            </w:tcBorders>
          </w:tcPr>
          <w:p w14:paraId="59120245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577050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857" w:type="dxa"/>
            <w:tcBorders>
              <w:bottom w:val="single" w:sz="4" w:space="0" w:color="auto"/>
            </w:tcBorders>
          </w:tcPr>
          <w:p w14:paraId="22EDFEC3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F3627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225" w:type="dxa"/>
            <w:tcBorders>
              <w:bottom w:val="single" w:sz="4" w:space="0" w:color="auto"/>
            </w:tcBorders>
          </w:tcPr>
          <w:p w14:paraId="1F5355AF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C10E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+</w:t>
            </w:r>
          </w:p>
        </w:tc>
        <w:tc>
          <w:tcPr>
            <w:tcW w:w="1390" w:type="dxa"/>
            <w:tcBorders>
              <w:bottom w:val="single" w:sz="4" w:space="0" w:color="auto"/>
            </w:tcBorders>
          </w:tcPr>
          <w:p w14:paraId="5B0AE20E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056C6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</w:tr>
      <w:tr w:rsidR="0029233F" w14:paraId="351CB449" w14:textId="77777777" w:rsidTr="00B21861">
        <w:tc>
          <w:tcPr>
            <w:tcW w:w="1203" w:type="dxa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4B935EE3" w14:textId="77777777" w:rsidR="0029233F" w:rsidRDefault="0029233F" w:rsidP="00B218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Xylan</w:t>
            </w:r>
          </w:p>
        </w:tc>
        <w:tc>
          <w:tcPr>
            <w:tcW w:w="1491" w:type="dxa"/>
            <w:tcBorders>
              <w:top w:val="single" w:sz="4" w:space="0" w:color="auto"/>
            </w:tcBorders>
          </w:tcPr>
          <w:p w14:paraId="6FAC0FFD" w14:textId="77777777" w:rsidR="0029233F" w:rsidRDefault="0029233F" w:rsidP="00B218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40</w:t>
            </w:r>
          </w:p>
        </w:tc>
        <w:tc>
          <w:tcPr>
            <w:tcW w:w="1021" w:type="dxa"/>
            <w:tcBorders>
              <w:top w:val="single" w:sz="4" w:space="0" w:color="auto"/>
            </w:tcBorders>
          </w:tcPr>
          <w:p w14:paraId="36EE61D5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C10E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+</w:t>
            </w:r>
          </w:p>
        </w:tc>
        <w:tc>
          <w:tcPr>
            <w:tcW w:w="1150" w:type="dxa"/>
            <w:tcBorders>
              <w:top w:val="single" w:sz="4" w:space="0" w:color="auto"/>
            </w:tcBorders>
          </w:tcPr>
          <w:p w14:paraId="722C0B35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6F06EA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564" w:type="dxa"/>
            <w:tcBorders>
              <w:top w:val="single" w:sz="4" w:space="0" w:color="auto"/>
            </w:tcBorders>
          </w:tcPr>
          <w:p w14:paraId="1EB6E080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56CA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023" w:type="dxa"/>
            <w:tcBorders>
              <w:top w:val="single" w:sz="4" w:space="0" w:color="auto"/>
            </w:tcBorders>
          </w:tcPr>
          <w:p w14:paraId="68CF45DF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6C300B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824" w:type="dxa"/>
            <w:tcBorders>
              <w:top w:val="single" w:sz="4" w:space="0" w:color="auto"/>
            </w:tcBorders>
          </w:tcPr>
          <w:p w14:paraId="72B85EC4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6F06EA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090" w:type="dxa"/>
            <w:tcBorders>
              <w:top w:val="single" w:sz="4" w:space="0" w:color="auto"/>
            </w:tcBorders>
          </w:tcPr>
          <w:p w14:paraId="26186E7B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56607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110" w:type="dxa"/>
            <w:tcBorders>
              <w:top w:val="single" w:sz="4" w:space="0" w:color="auto"/>
            </w:tcBorders>
          </w:tcPr>
          <w:p w14:paraId="1253201B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577050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857" w:type="dxa"/>
            <w:tcBorders>
              <w:top w:val="single" w:sz="4" w:space="0" w:color="auto"/>
            </w:tcBorders>
          </w:tcPr>
          <w:p w14:paraId="1A0360DC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F3627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225" w:type="dxa"/>
            <w:tcBorders>
              <w:top w:val="single" w:sz="4" w:space="0" w:color="auto"/>
            </w:tcBorders>
          </w:tcPr>
          <w:p w14:paraId="0EA7A27B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6F06EA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390" w:type="dxa"/>
            <w:tcBorders>
              <w:top w:val="single" w:sz="4" w:space="0" w:color="auto"/>
            </w:tcBorders>
          </w:tcPr>
          <w:p w14:paraId="5010F1E5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056C6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</w:tr>
      <w:tr w:rsidR="0029233F" w14:paraId="0441B4A9" w14:textId="77777777" w:rsidTr="00B21861">
        <w:tc>
          <w:tcPr>
            <w:tcW w:w="1203" w:type="dxa"/>
            <w:vMerge/>
            <w:tcBorders>
              <w:bottom w:val="single" w:sz="4" w:space="0" w:color="auto"/>
            </w:tcBorders>
          </w:tcPr>
          <w:p w14:paraId="293D230C" w14:textId="77777777" w:rsidR="0029233F" w:rsidRDefault="0029233F" w:rsidP="00B218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491" w:type="dxa"/>
          </w:tcPr>
          <w:p w14:paraId="297644A0" w14:textId="77777777" w:rsidR="0029233F" w:rsidRDefault="0029233F" w:rsidP="00B218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55</w:t>
            </w:r>
          </w:p>
        </w:tc>
        <w:tc>
          <w:tcPr>
            <w:tcW w:w="1021" w:type="dxa"/>
          </w:tcPr>
          <w:p w14:paraId="3933699E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6228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150" w:type="dxa"/>
          </w:tcPr>
          <w:p w14:paraId="0467B4C9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C10E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+</w:t>
            </w:r>
          </w:p>
        </w:tc>
        <w:tc>
          <w:tcPr>
            <w:tcW w:w="1564" w:type="dxa"/>
          </w:tcPr>
          <w:p w14:paraId="198F2317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C10E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+</w:t>
            </w:r>
          </w:p>
        </w:tc>
        <w:tc>
          <w:tcPr>
            <w:tcW w:w="1023" w:type="dxa"/>
          </w:tcPr>
          <w:p w14:paraId="2341F94E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6C300B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824" w:type="dxa"/>
          </w:tcPr>
          <w:p w14:paraId="3505F7E8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C10E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+</w:t>
            </w:r>
          </w:p>
        </w:tc>
        <w:tc>
          <w:tcPr>
            <w:tcW w:w="1090" w:type="dxa"/>
          </w:tcPr>
          <w:p w14:paraId="41045F90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C10E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+</w:t>
            </w:r>
          </w:p>
        </w:tc>
        <w:tc>
          <w:tcPr>
            <w:tcW w:w="1110" w:type="dxa"/>
          </w:tcPr>
          <w:p w14:paraId="5FD300CF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577050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857" w:type="dxa"/>
          </w:tcPr>
          <w:p w14:paraId="3CD2FBD0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C10E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+</w:t>
            </w:r>
          </w:p>
        </w:tc>
        <w:tc>
          <w:tcPr>
            <w:tcW w:w="1225" w:type="dxa"/>
          </w:tcPr>
          <w:p w14:paraId="051322A6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C10E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+</w:t>
            </w:r>
          </w:p>
        </w:tc>
        <w:tc>
          <w:tcPr>
            <w:tcW w:w="1390" w:type="dxa"/>
          </w:tcPr>
          <w:p w14:paraId="4A24E3BD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056C6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</w:tr>
      <w:tr w:rsidR="0029233F" w14:paraId="0546DAEA" w14:textId="77777777" w:rsidTr="00B21861">
        <w:tc>
          <w:tcPr>
            <w:tcW w:w="1203" w:type="dxa"/>
            <w:vMerge/>
            <w:tcBorders>
              <w:bottom w:val="single" w:sz="4" w:space="0" w:color="auto"/>
            </w:tcBorders>
          </w:tcPr>
          <w:p w14:paraId="67BC798E" w14:textId="77777777" w:rsidR="0029233F" w:rsidRDefault="0029233F" w:rsidP="00B218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491" w:type="dxa"/>
          </w:tcPr>
          <w:p w14:paraId="44902556" w14:textId="77777777" w:rsidR="0029233F" w:rsidRDefault="0029233F" w:rsidP="00B218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70</w:t>
            </w:r>
          </w:p>
        </w:tc>
        <w:tc>
          <w:tcPr>
            <w:tcW w:w="1021" w:type="dxa"/>
          </w:tcPr>
          <w:p w14:paraId="68F52B88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6228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150" w:type="dxa"/>
          </w:tcPr>
          <w:p w14:paraId="2093F1B3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C10E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+</w:t>
            </w:r>
          </w:p>
        </w:tc>
        <w:tc>
          <w:tcPr>
            <w:tcW w:w="1564" w:type="dxa"/>
          </w:tcPr>
          <w:p w14:paraId="66AC2C14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C10E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+</w:t>
            </w:r>
          </w:p>
        </w:tc>
        <w:tc>
          <w:tcPr>
            <w:tcW w:w="1023" w:type="dxa"/>
          </w:tcPr>
          <w:p w14:paraId="7623E31D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6C300B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824" w:type="dxa"/>
          </w:tcPr>
          <w:p w14:paraId="59CCC64C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0D0AC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090" w:type="dxa"/>
          </w:tcPr>
          <w:p w14:paraId="1FE027B4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44946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110" w:type="dxa"/>
          </w:tcPr>
          <w:p w14:paraId="755FF2EA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577050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857" w:type="dxa"/>
          </w:tcPr>
          <w:p w14:paraId="7CF6E2A1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C10E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+</w:t>
            </w:r>
          </w:p>
        </w:tc>
        <w:tc>
          <w:tcPr>
            <w:tcW w:w="1225" w:type="dxa"/>
          </w:tcPr>
          <w:p w14:paraId="266142C9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C10E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+</w:t>
            </w:r>
          </w:p>
        </w:tc>
        <w:tc>
          <w:tcPr>
            <w:tcW w:w="1390" w:type="dxa"/>
          </w:tcPr>
          <w:p w14:paraId="7C4BDC14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056C6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</w:tr>
      <w:tr w:rsidR="0029233F" w14:paraId="218DB8E6" w14:textId="77777777" w:rsidTr="00B21861">
        <w:tc>
          <w:tcPr>
            <w:tcW w:w="1203" w:type="dxa"/>
            <w:vMerge/>
            <w:tcBorders>
              <w:bottom w:val="single" w:sz="4" w:space="0" w:color="auto"/>
            </w:tcBorders>
          </w:tcPr>
          <w:p w14:paraId="0A48E900" w14:textId="77777777" w:rsidR="0029233F" w:rsidRDefault="0029233F" w:rsidP="00B218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491" w:type="dxa"/>
            <w:tcBorders>
              <w:bottom w:val="single" w:sz="4" w:space="0" w:color="auto"/>
            </w:tcBorders>
          </w:tcPr>
          <w:p w14:paraId="2A1F5C00" w14:textId="77777777" w:rsidR="0029233F" w:rsidRDefault="0029233F" w:rsidP="00B218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85</w:t>
            </w:r>
          </w:p>
        </w:tc>
        <w:tc>
          <w:tcPr>
            <w:tcW w:w="1021" w:type="dxa"/>
            <w:tcBorders>
              <w:bottom w:val="single" w:sz="4" w:space="0" w:color="auto"/>
            </w:tcBorders>
          </w:tcPr>
          <w:p w14:paraId="10192BEB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6228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150" w:type="dxa"/>
            <w:tcBorders>
              <w:bottom w:val="single" w:sz="4" w:space="0" w:color="auto"/>
            </w:tcBorders>
          </w:tcPr>
          <w:p w14:paraId="30B68786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C10E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+</w:t>
            </w:r>
          </w:p>
        </w:tc>
        <w:tc>
          <w:tcPr>
            <w:tcW w:w="1564" w:type="dxa"/>
            <w:tcBorders>
              <w:bottom w:val="single" w:sz="4" w:space="0" w:color="auto"/>
            </w:tcBorders>
          </w:tcPr>
          <w:p w14:paraId="6579FF83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C10E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+</w:t>
            </w:r>
          </w:p>
        </w:tc>
        <w:tc>
          <w:tcPr>
            <w:tcW w:w="1023" w:type="dxa"/>
            <w:tcBorders>
              <w:bottom w:val="single" w:sz="4" w:space="0" w:color="auto"/>
            </w:tcBorders>
          </w:tcPr>
          <w:p w14:paraId="144C2AA5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6C300B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824" w:type="dxa"/>
            <w:tcBorders>
              <w:bottom w:val="single" w:sz="4" w:space="0" w:color="auto"/>
            </w:tcBorders>
          </w:tcPr>
          <w:p w14:paraId="490CBE8D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0D0AC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090" w:type="dxa"/>
            <w:tcBorders>
              <w:bottom w:val="single" w:sz="4" w:space="0" w:color="auto"/>
            </w:tcBorders>
          </w:tcPr>
          <w:p w14:paraId="08F7136C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44946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110" w:type="dxa"/>
            <w:tcBorders>
              <w:bottom w:val="single" w:sz="4" w:space="0" w:color="auto"/>
            </w:tcBorders>
          </w:tcPr>
          <w:p w14:paraId="09B0D4CE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577050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857" w:type="dxa"/>
            <w:tcBorders>
              <w:bottom w:val="single" w:sz="4" w:space="0" w:color="auto"/>
            </w:tcBorders>
          </w:tcPr>
          <w:p w14:paraId="5FE089A6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23907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225" w:type="dxa"/>
            <w:tcBorders>
              <w:bottom w:val="single" w:sz="4" w:space="0" w:color="auto"/>
            </w:tcBorders>
          </w:tcPr>
          <w:p w14:paraId="440D8297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C10E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+</w:t>
            </w:r>
          </w:p>
        </w:tc>
        <w:tc>
          <w:tcPr>
            <w:tcW w:w="1390" w:type="dxa"/>
            <w:tcBorders>
              <w:bottom w:val="single" w:sz="4" w:space="0" w:color="auto"/>
            </w:tcBorders>
          </w:tcPr>
          <w:p w14:paraId="5557BA2A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056C6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</w:tr>
      <w:tr w:rsidR="0029233F" w14:paraId="448367D1" w14:textId="77777777" w:rsidTr="00B21861">
        <w:tc>
          <w:tcPr>
            <w:tcW w:w="1203" w:type="dxa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54FB08A6" w14:textId="77777777" w:rsidR="0029233F" w:rsidRDefault="0029233F" w:rsidP="00B218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NDF</w:t>
            </w:r>
          </w:p>
        </w:tc>
        <w:tc>
          <w:tcPr>
            <w:tcW w:w="1491" w:type="dxa"/>
            <w:tcBorders>
              <w:top w:val="single" w:sz="4" w:space="0" w:color="auto"/>
            </w:tcBorders>
          </w:tcPr>
          <w:p w14:paraId="3D87B1E1" w14:textId="77777777" w:rsidR="0029233F" w:rsidRDefault="0029233F" w:rsidP="00B218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40</w:t>
            </w:r>
          </w:p>
        </w:tc>
        <w:tc>
          <w:tcPr>
            <w:tcW w:w="1021" w:type="dxa"/>
            <w:tcBorders>
              <w:top w:val="single" w:sz="4" w:space="0" w:color="auto"/>
            </w:tcBorders>
          </w:tcPr>
          <w:p w14:paraId="19BFDBF5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6228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150" w:type="dxa"/>
            <w:tcBorders>
              <w:top w:val="single" w:sz="4" w:space="0" w:color="auto"/>
            </w:tcBorders>
          </w:tcPr>
          <w:p w14:paraId="706609F6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6F06EA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564" w:type="dxa"/>
            <w:tcBorders>
              <w:top w:val="single" w:sz="4" w:space="0" w:color="auto"/>
            </w:tcBorders>
          </w:tcPr>
          <w:p w14:paraId="159918E8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F4007A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023" w:type="dxa"/>
            <w:tcBorders>
              <w:top w:val="single" w:sz="4" w:space="0" w:color="auto"/>
            </w:tcBorders>
          </w:tcPr>
          <w:p w14:paraId="2D5D3D8C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6C300B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824" w:type="dxa"/>
            <w:tcBorders>
              <w:top w:val="single" w:sz="4" w:space="0" w:color="auto"/>
            </w:tcBorders>
          </w:tcPr>
          <w:p w14:paraId="6D0EDF5A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0D0AC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090" w:type="dxa"/>
            <w:tcBorders>
              <w:top w:val="single" w:sz="4" w:space="0" w:color="auto"/>
            </w:tcBorders>
          </w:tcPr>
          <w:p w14:paraId="6E9B6213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44946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110" w:type="dxa"/>
            <w:tcBorders>
              <w:top w:val="single" w:sz="4" w:space="0" w:color="auto"/>
            </w:tcBorders>
          </w:tcPr>
          <w:p w14:paraId="5A0E5FC6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577050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857" w:type="dxa"/>
            <w:tcBorders>
              <w:top w:val="single" w:sz="4" w:space="0" w:color="auto"/>
            </w:tcBorders>
          </w:tcPr>
          <w:p w14:paraId="747D05EB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23907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225" w:type="dxa"/>
            <w:tcBorders>
              <w:top w:val="single" w:sz="4" w:space="0" w:color="auto"/>
            </w:tcBorders>
          </w:tcPr>
          <w:p w14:paraId="7B590426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F7241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390" w:type="dxa"/>
            <w:tcBorders>
              <w:top w:val="single" w:sz="4" w:space="0" w:color="auto"/>
            </w:tcBorders>
          </w:tcPr>
          <w:p w14:paraId="210128B5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056C6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</w:tr>
      <w:tr w:rsidR="0029233F" w14:paraId="0F4AC99A" w14:textId="77777777" w:rsidTr="00B21861">
        <w:tc>
          <w:tcPr>
            <w:tcW w:w="1203" w:type="dxa"/>
            <w:vMerge/>
            <w:tcBorders>
              <w:bottom w:val="single" w:sz="4" w:space="0" w:color="auto"/>
            </w:tcBorders>
          </w:tcPr>
          <w:p w14:paraId="0032A262" w14:textId="77777777" w:rsidR="0029233F" w:rsidRDefault="0029233F" w:rsidP="00B218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491" w:type="dxa"/>
          </w:tcPr>
          <w:p w14:paraId="318C3AD5" w14:textId="77777777" w:rsidR="0029233F" w:rsidRDefault="0029233F" w:rsidP="00B218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55</w:t>
            </w:r>
          </w:p>
        </w:tc>
        <w:tc>
          <w:tcPr>
            <w:tcW w:w="1021" w:type="dxa"/>
          </w:tcPr>
          <w:p w14:paraId="6BB9BDD1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6228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150" w:type="dxa"/>
          </w:tcPr>
          <w:p w14:paraId="4FB3EB3E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C10E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+</w:t>
            </w:r>
          </w:p>
        </w:tc>
        <w:tc>
          <w:tcPr>
            <w:tcW w:w="1564" w:type="dxa"/>
          </w:tcPr>
          <w:p w14:paraId="44548E27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F4007A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023" w:type="dxa"/>
          </w:tcPr>
          <w:p w14:paraId="7ADE45D5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6C300B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824" w:type="dxa"/>
          </w:tcPr>
          <w:p w14:paraId="3C29EA26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0D0AC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090" w:type="dxa"/>
          </w:tcPr>
          <w:p w14:paraId="2F0891B1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44946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110" w:type="dxa"/>
          </w:tcPr>
          <w:p w14:paraId="76C9FDA0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C10E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+</w:t>
            </w:r>
          </w:p>
        </w:tc>
        <w:tc>
          <w:tcPr>
            <w:tcW w:w="857" w:type="dxa"/>
          </w:tcPr>
          <w:p w14:paraId="3E13EA85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23907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225" w:type="dxa"/>
          </w:tcPr>
          <w:p w14:paraId="1D18D2D9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F7241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390" w:type="dxa"/>
          </w:tcPr>
          <w:p w14:paraId="5C5DA333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056C6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</w:tr>
      <w:tr w:rsidR="0029233F" w14:paraId="7F526BCD" w14:textId="77777777" w:rsidTr="00B21861">
        <w:tc>
          <w:tcPr>
            <w:tcW w:w="1203" w:type="dxa"/>
            <w:vMerge/>
            <w:tcBorders>
              <w:bottom w:val="single" w:sz="4" w:space="0" w:color="auto"/>
            </w:tcBorders>
          </w:tcPr>
          <w:p w14:paraId="4324C5E7" w14:textId="77777777" w:rsidR="0029233F" w:rsidRDefault="0029233F" w:rsidP="00B218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491" w:type="dxa"/>
          </w:tcPr>
          <w:p w14:paraId="74C90828" w14:textId="77777777" w:rsidR="0029233F" w:rsidRDefault="0029233F" w:rsidP="00B218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70</w:t>
            </w:r>
          </w:p>
        </w:tc>
        <w:tc>
          <w:tcPr>
            <w:tcW w:w="1021" w:type="dxa"/>
          </w:tcPr>
          <w:p w14:paraId="5F4ACD2E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6228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150" w:type="dxa"/>
          </w:tcPr>
          <w:p w14:paraId="53AE5838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C10E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+</w:t>
            </w:r>
          </w:p>
        </w:tc>
        <w:tc>
          <w:tcPr>
            <w:tcW w:w="1564" w:type="dxa"/>
          </w:tcPr>
          <w:p w14:paraId="627B3582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F4007A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023" w:type="dxa"/>
          </w:tcPr>
          <w:p w14:paraId="2BC09BE9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6C300B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824" w:type="dxa"/>
          </w:tcPr>
          <w:p w14:paraId="172A11C3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0D0AC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090" w:type="dxa"/>
          </w:tcPr>
          <w:p w14:paraId="43F830B1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44946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110" w:type="dxa"/>
          </w:tcPr>
          <w:p w14:paraId="2370E1C0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815CA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857" w:type="dxa"/>
          </w:tcPr>
          <w:p w14:paraId="3C91485C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23907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225" w:type="dxa"/>
          </w:tcPr>
          <w:p w14:paraId="2C91C172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F7241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390" w:type="dxa"/>
          </w:tcPr>
          <w:p w14:paraId="6EB70BF3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056C6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</w:tr>
      <w:tr w:rsidR="0029233F" w14:paraId="212E11F7" w14:textId="77777777" w:rsidTr="00B21861">
        <w:tc>
          <w:tcPr>
            <w:tcW w:w="1203" w:type="dxa"/>
            <w:vMerge/>
            <w:tcBorders>
              <w:bottom w:val="single" w:sz="4" w:space="0" w:color="auto"/>
            </w:tcBorders>
          </w:tcPr>
          <w:p w14:paraId="17FE8180" w14:textId="77777777" w:rsidR="0029233F" w:rsidRDefault="0029233F" w:rsidP="00B218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491" w:type="dxa"/>
            <w:tcBorders>
              <w:bottom w:val="single" w:sz="4" w:space="0" w:color="auto"/>
            </w:tcBorders>
          </w:tcPr>
          <w:p w14:paraId="19BABFE1" w14:textId="77777777" w:rsidR="0029233F" w:rsidRDefault="0029233F" w:rsidP="00B218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85</w:t>
            </w:r>
          </w:p>
        </w:tc>
        <w:tc>
          <w:tcPr>
            <w:tcW w:w="1021" w:type="dxa"/>
            <w:tcBorders>
              <w:bottom w:val="single" w:sz="4" w:space="0" w:color="auto"/>
            </w:tcBorders>
          </w:tcPr>
          <w:p w14:paraId="2C5FCCF1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6228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150" w:type="dxa"/>
            <w:tcBorders>
              <w:bottom w:val="single" w:sz="4" w:space="0" w:color="auto"/>
            </w:tcBorders>
          </w:tcPr>
          <w:p w14:paraId="724607D9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C10E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+</w:t>
            </w:r>
          </w:p>
        </w:tc>
        <w:tc>
          <w:tcPr>
            <w:tcW w:w="1564" w:type="dxa"/>
            <w:tcBorders>
              <w:bottom w:val="single" w:sz="4" w:space="0" w:color="auto"/>
            </w:tcBorders>
          </w:tcPr>
          <w:p w14:paraId="03A808EC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C10E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+</w:t>
            </w:r>
          </w:p>
        </w:tc>
        <w:tc>
          <w:tcPr>
            <w:tcW w:w="1023" w:type="dxa"/>
            <w:tcBorders>
              <w:bottom w:val="single" w:sz="4" w:space="0" w:color="auto"/>
            </w:tcBorders>
          </w:tcPr>
          <w:p w14:paraId="606AE73A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6C300B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824" w:type="dxa"/>
            <w:tcBorders>
              <w:bottom w:val="single" w:sz="4" w:space="0" w:color="auto"/>
            </w:tcBorders>
          </w:tcPr>
          <w:p w14:paraId="00357D55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C10E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+</w:t>
            </w:r>
          </w:p>
        </w:tc>
        <w:tc>
          <w:tcPr>
            <w:tcW w:w="1090" w:type="dxa"/>
            <w:tcBorders>
              <w:bottom w:val="single" w:sz="4" w:space="0" w:color="auto"/>
            </w:tcBorders>
          </w:tcPr>
          <w:p w14:paraId="1F15D084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44946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110" w:type="dxa"/>
            <w:tcBorders>
              <w:bottom w:val="single" w:sz="4" w:space="0" w:color="auto"/>
            </w:tcBorders>
          </w:tcPr>
          <w:p w14:paraId="22ED18FF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815CA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857" w:type="dxa"/>
            <w:tcBorders>
              <w:bottom w:val="single" w:sz="4" w:space="0" w:color="auto"/>
            </w:tcBorders>
          </w:tcPr>
          <w:p w14:paraId="7CE4A39C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23907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225" w:type="dxa"/>
            <w:tcBorders>
              <w:bottom w:val="single" w:sz="4" w:space="0" w:color="auto"/>
            </w:tcBorders>
          </w:tcPr>
          <w:p w14:paraId="6A65819E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F7241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390" w:type="dxa"/>
            <w:tcBorders>
              <w:bottom w:val="single" w:sz="4" w:space="0" w:color="auto"/>
            </w:tcBorders>
          </w:tcPr>
          <w:p w14:paraId="532A849B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056C6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</w:tr>
      <w:tr w:rsidR="0029233F" w14:paraId="1718B442" w14:textId="77777777" w:rsidTr="00B21861">
        <w:tc>
          <w:tcPr>
            <w:tcW w:w="1203" w:type="dxa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7F73FA88" w14:textId="77777777" w:rsidR="0029233F" w:rsidRDefault="0029233F" w:rsidP="00B218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Lignin</w:t>
            </w:r>
          </w:p>
        </w:tc>
        <w:tc>
          <w:tcPr>
            <w:tcW w:w="1491" w:type="dxa"/>
            <w:tcBorders>
              <w:top w:val="single" w:sz="4" w:space="0" w:color="auto"/>
            </w:tcBorders>
          </w:tcPr>
          <w:p w14:paraId="1F5F3064" w14:textId="77777777" w:rsidR="0029233F" w:rsidRDefault="0029233F" w:rsidP="00B218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40</w:t>
            </w:r>
          </w:p>
        </w:tc>
        <w:tc>
          <w:tcPr>
            <w:tcW w:w="1021" w:type="dxa"/>
            <w:tcBorders>
              <w:top w:val="single" w:sz="4" w:space="0" w:color="auto"/>
            </w:tcBorders>
          </w:tcPr>
          <w:p w14:paraId="21D01EE8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6228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150" w:type="dxa"/>
            <w:tcBorders>
              <w:top w:val="single" w:sz="4" w:space="0" w:color="auto"/>
            </w:tcBorders>
          </w:tcPr>
          <w:p w14:paraId="483E750F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3D708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564" w:type="dxa"/>
            <w:tcBorders>
              <w:top w:val="single" w:sz="4" w:space="0" w:color="auto"/>
            </w:tcBorders>
          </w:tcPr>
          <w:p w14:paraId="1F1DA4EE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5D65C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023" w:type="dxa"/>
            <w:tcBorders>
              <w:top w:val="single" w:sz="4" w:space="0" w:color="auto"/>
            </w:tcBorders>
          </w:tcPr>
          <w:p w14:paraId="4F4D0831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6C300B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824" w:type="dxa"/>
            <w:tcBorders>
              <w:top w:val="single" w:sz="4" w:space="0" w:color="auto"/>
            </w:tcBorders>
          </w:tcPr>
          <w:p w14:paraId="59400F73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CA029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090" w:type="dxa"/>
            <w:tcBorders>
              <w:top w:val="single" w:sz="4" w:space="0" w:color="auto"/>
            </w:tcBorders>
          </w:tcPr>
          <w:p w14:paraId="099D8BD8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44946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110" w:type="dxa"/>
            <w:tcBorders>
              <w:top w:val="single" w:sz="4" w:space="0" w:color="auto"/>
            </w:tcBorders>
          </w:tcPr>
          <w:p w14:paraId="7C0A8182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815CA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857" w:type="dxa"/>
            <w:tcBorders>
              <w:top w:val="single" w:sz="4" w:space="0" w:color="auto"/>
            </w:tcBorders>
          </w:tcPr>
          <w:p w14:paraId="3A17403A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23907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225" w:type="dxa"/>
            <w:tcBorders>
              <w:top w:val="single" w:sz="4" w:space="0" w:color="auto"/>
            </w:tcBorders>
          </w:tcPr>
          <w:p w14:paraId="2907CF68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F7241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390" w:type="dxa"/>
            <w:tcBorders>
              <w:top w:val="single" w:sz="4" w:space="0" w:color="auto"/>
            </w:tcBorders>
          </w:tcPr>
          <w:p w14:paraId="2BAC968F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056C6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</w:tr>
      <w:tr w:rsidR="0029233F" w14:paraId="47BDE796" w14:textId="77777777" w:rsidTr="00B21861">
        <w:tc>
          <w:tcPr>
            <w:tcW w:w="1203" w:type="dxa"/>
            <w:vMerge/>
            <w:tcBorders>
              <w:bottom w:val="single" w:sz="4" w:space="0" w:color="auto"/>
            </w:tcBorders>
          </w:tcPr>
          <w:p w14:paraId="29C80652" w14:textId="77777777" w:rsidR="0029233F" w:rsidRDefault="0029233F" w:rsidP="00B218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491" w:type="dxa"/>
          </w:tcPr>
          <w:p w14:paraId="79A7300F" w14:textId="77777777" w:rsidR="0029233F" w:rsidRDefault="0029233F" w:rsidP="00B218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55</w:t>
            </w:r>
          </w:p>
        </w:tc>
        <w:tc>
          <w:tcPr>
            <w:tcW w:w="1021" w:type="dxa"/>
          </w:tcPr>
          <w:p w14:paraId="1DEB991A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6228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150" w:type="dxa"/>
          </w:tcPr>
          <w:p w14:paraId="725D326A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3D708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564" w:type="dxa"/>
          </w:tcPr>
          <w:p w14:paraId="7C6400A5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5D65C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023" w:type="dxa"/>
          </w:tcPr>
          <w:p w14:paraId="2379A8C3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6C300B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824" w:type="dxa"/>
          </w:tcPr>
          <w:p w14:paraId="0D4C0D32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CA029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090" w:type="dxa"/>
          </w:tcPr>
          <w:p w14:paraId="39A2EE2A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44946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110" w:type="dxa"/>
          </w:tcPr>
          <w:p w14:paraId="3A97812C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815CA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857" w:type="dxa"/>
          </w:tcPr>
          <w:p w14:paraId="61434C80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23907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225" w:type="dxa"/>
          </w:tcPr>
          <w:p w14:paraId="6DDAAA55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F7241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390" w:type="dxa"/>
          </w:tcPr>
          <w:p w14:paraId="78C564EE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056C6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</w:tr>
      <w:tr w:rsidR="0029233F" w14:paraId="0ECE0557" w14:textId="77777777" w:rsidTr="00B21861">
        <w:tc>
          <w:tcPr>
            <w:tcW w:w="1203" w:type="dxa"/>
            <w:vMerge/>
            <w:tcBorders>
              <w:bottom w:val="single" w:sz="4" w:space="0" w:color="auto"/>
            </w:tcBorders>
          </w:tcPr>
          <w:p w14:paraId="5B6A3956" w14:textId="77777777" w:rsidR="0029233F" w:rsidRDefault="0029233F" w:rsidP="00B218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491" w:type="dxa"/>
          </w:tcPr>
          <w:p w14:paraId="15267BE6" w14:textId="77777777" w:rsidR="0029233F" w:rsidRDefault="0029233F" w:rsidP="00B218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70</w:t>
            </w:r>
          </w:p>
        </w:tc>
        <w:tc>
          <w:tcPr>
            <w:tcW w:w="1021" w:type="dxa"/>
          </w:tcPr>
          <w:p w14:paraId="006BF05D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6228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150" w:type="dxa"/>
          </w:tcPr>
          <w:p w14:paraId="47F0D00A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3D708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564" w:type="dxa"/>
          </w:tcPr>
          <w:p w14:paraId="7C69E892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5D65C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023" w:type="dxa"/>
          </w:tcPr>
          <w:p w14:paraId="060C25A6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6C300B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824" w:type="dxa"/>
          </w:tcPr>
          <w:p w14:paraId="1B0D077B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CA029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090" w:type="dxa"/>
          </w:tcPr>
          <w:p w14:paraId="5DE4B9AC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44946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110" w:type="dxa"/>
          </w:tcPr>
          <w:p w14:paraId="2AB3D9F8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815CA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857" w:type="dxa"/>
          </w:tcPr>
          <w:p w14:paraId="50BDDACE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23907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225" w:type="dxa"/>
          </w:tcPr>
          <w:p w14:paraId="1E7FF744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F7241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390" w:type="dxa"/>
          </w:tcPr>
          <w:p w14:paraId="2E3DAACB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056C6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</w:tr>
      <w:tr w:rsidR="0029233F" w14:paraId="14514E38" w14:textId="77777777" w:rsidTr="00B21861">
        <w:tc>
          <w:tcPr>
            <w:tcW w:w="1203" w:type="dxa"/>
            <w:vMerge/>
            <w:tcBorders>
              <w:bottom w:val="single" w:sz="4" w:space="0" w:color="auto"/>
            </w:tcBorders>
          </w:tcPr>
          <w:p w14:paraId="10AF9B0C" w14:textId="77777777" w:rsidR="0029233F" w:rsidRDefault="0029233F" w:rsidP="00B218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491" w:type="dxa"/>
            <w:tcBorders>
              <w:bottom w:val="single" w:sz="4" w:space="0" w:color="auto"/>
            </w:tcBorders>
          </w:tcPr>
          <w:p w14:paraId="3BDBD6EE" w14:textId="77777777" w:rsidR="0029233F" w:rsidRDefault="0029233F" w:rsidP="00B2186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85</w:t>
            </w:r>
          </w:p>
        </w:tc>
        <w:tc>
          <w:tcPr>
            <w:tcW w:w="1021" w:type="dxa"/>
            <w:tcBorders>
              <w:bottom w:val="single" w:sz="4" w:space="0" w:color="auto"/>
            </w:tcBorders>
          </w:tcPr>
          <w:p w14:paraId="7BD12B72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6228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150" w:type="dxa"/>
            <w:tcBorders>
              <w:bottom w:val="single" w:sz="4" w:space="0" w:color="auto"/>
            </w:tcBorders>
          </w:tcPr>
          <w:p w14:paraId="227C9D17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3D708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564" w:type="dxa"/>
            <w:tcBorders>
              <w:bottom w:val="single" w:sz="4" w:space="0" w:color="auto"/>
            </w:tcBorders>
          </w:tcPr>
          <w:p w14:paraId="21A34BC1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5D65C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023" w:type="dxa"/>
            <w:tcBorders>
              <w:bottom w:val="single" w:sz="4" w:space="0" w:color="auto"/>
            </w:tcBorders>
          </w:tcPr>
          <w:p w14:paraId="109E0122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6C300B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824" w:type="dxa"/>
            <w:tcBorders>
              <w:bottom w:val="single" w:sz="4" w:space="0" w:color="auto"/>
            </w:tcBorders>
          </w:tcPr>
          <w:p w14:paraId="189E3CE9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CA029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090" w:type="dxa"/>
            <w:tcBorders>
              <w:bottom w:val="single" w:sz="4" w:space="0" w:color="auto"/>
            </w:tcBorders>
          </w:tcPr>
          <w:p w14:paraId="09937C08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44946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110" w:type="dxa"/>
            <w:tcBorders>
              <w:bottom w:val="single" w:sz="4" w:space="0" w:color="auto"/>
            </w:tcBorders>
          </w:tcPr>
          <w:p w14:paraId="7A09FA05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815CA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857" w:type="dxa"/>
            <w:tcBorders>
              <w:bottom w:val="single" w:sz="4" w:space="0" w:color="auto"/>
            </w:tcBorders>
          </w:tcPr>
          <w:p w14:paraId="6BC99E14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223907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225" w:type="dxa"/>
            <w:tcBorders>
              <w:bottom w:val="single" w:sz="4" w:space="0" w:color="auto"/>
            </w:tcBorders>
          </w:tcPr>
          <w:p w14:paraId="30C266AB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F7241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1390" w:type="dxa"/>
            <w:tcBorders>
              <w:bottom w:val="single" w:sz="4" w:space="0" w:color="auto"/>
            </w:tcBorders>
          </w:tcPr>
          <w:p w14:paraId="2CE97C46" w14:textId="77777777" w:rsidR="0029233F" w:rsidRPr="009C10E4" w:rsidRDefault="0029233F" w:rsidP="00B218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056C6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–</w:t>
            </w:r>
          </w:p>
        </w:tc>
      </w:tr>
    </w:tbl>
    <w:p w14:paraId="62A111AB" w14:textId="0E326415" w:rsidR="0029233F" w:rsidRDefault="0029233F" w:rsidP="003E10D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Legends: </w:t>
      </w:r>
      <w:r w:rsidRPr="006F06EA">
        <w:rPr>
          <w:rFonts w:ascii="Times New Roman" w:hAnsi="Times New Roman" w:cs="Times New Roman"/>
          <w:b/>
          <w:bCs/>
          <w:sz w:val="24"/>
          <w:szCs w:val="24"/>
          <w:lang w:val="en-US"/>
        </w:rPr>
        <w:t>+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positive enrichment; </w:t>
      </w:r>
      <w:r w:rsidRPr="006F06EA">
        <w:rPr>
          <w:rFonts w:ascii="Times New Roman" w:hAnsi="Times New Roman" w:cs="Times New Roman"/>
          <w:b/>
          <w:bCs/>
          <w:sz w:val="24"/>
          <w:szCs w:val="24"/>
          <w:lang w:val="en-US"/>
        </w:rPr>
        <w:t>–</w:t>
      </w:r>
      <w:r>
        <w:rPr>
          <w:rFonts w:ascii="Times New Roman" w:hAnsi="Times New Roman" w:cs="Times New Roman"/>
          <w:sz w:val="24"/>
          <w:szCs w:val="24"/>
          <w:lang w:val="en-US"/>
        </w:rPr>
        <w:t>, negative enrichment</w:t>
      </w:r>
    </w:p>
    <w:p w14:paraId="314CD704" w14:textId="0DCF6A6F" w:rsidR="003E10D4" w:rsidRDefault="003E10D4" w:rsidP="003E10D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DB9AC86" w14:textId="77777777" w:rsidR="003E10D4" w:rsidRDefault="003E10D4" w:rsidP="003E10D4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  <w:sectPr w:rsidR="003E10D4" w:rsidSect="003E10D4">
          <w:pgSz w:w="16838" w:h="11906" w:orient="landscape"/>
          <w:pgMar w:top="1440" w:right="1440" w:bottom="1440" w:left="1440" w:header="708" w:footer="708" w:gutter="0"/>
          <w:lnNumType w:countBy="1" w:restart="continuous"/>
          <w:cols w:space="708"/>
          <w:docGrid w:linePitch="360"/>
        </w:sectPr>
      </w:pPr>
    </w:p>
    <w:p w14:paraId="717F960A" w14:textId="7E918FF6" w:rsidR="00F570BD" w:rsidRPr="003E10D4" w:rsidRDefault="00F570BD" w:rsidP="003E10D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8E1186">
        <w:rPr>
          <w:rFonts w:ascii="Times New Roman" w:hAnsi="Times New Roman" w:cs="Times New Roman"/>
          <w:b/>
          <w:bCs/>
          <w:sz w:val="24"/>
          <w:szCs w:val="24"/>
          <w:u w:val="single"/>
        </w:rPr>
        <w:lastRenderedPageBreak/>
        <w:t xml:space="preserve">Supplementary 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Figures</w:t>
      </w:r>
    </w:p>
    <w:p w14:paraId="18F3216C" w14:textId="5A6E3E7B" w:rsidR="00D47D4E" w:rsidRPr="00D47D4E" w:rsidRDefault="00D47D4E" w:rsidP="00D47D4E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47D4E">
        <w:rPr>
          <w:rFonts w:ascii="Times New Roman" w:hAnsi="Times New Roman" w:cs="Times New Roman"/>
          <w:b/>
          <w:bCs/>
          <w:sz w:val="24"/>
          <w:szCs w:val="24"/>
        </w:rPr>
        <w:t>Figure S1.</w:t>
      </w:r>
      <w:r w:rsidRPr="00D47D4E">
        <w:rPr>
          <w:rFonts w:ascii="Times New Roman" w:hAnsi="Times New Roman" w:cs="Times New Roman"/>
          <w:sz w:val="24"/>
          <w:szCs w:val="24"/>
        </w:rPr>
        <w:t xml:space="preserve"> Representative phase contrast images of </w:t>
      </w:r>
      <w:r w:rsidR="000E6F05" w:rsidRPr="000E6F05">
        <w:rPr>
          <w:rFonts w:ascii="Times New Roman" w:hAnsi="Times New Roman" w:cs="Times New Roman"/>
          <w:bCs/>
          <w:i/>
          <w:iCs/>
          <w:sz w:val="24"/>
          <w:szCs w:val="24"/>
        </w:rPr>
        <w:t>Sporanaerobium hydrogeniformans</w:t>
      </w:r>
      <w:r w:rsidRPr="00D47D4E">
        <w:rPr>
          <w:rFonts w:ascii="Times New Roman" w:hAnsi="Times New Roman" w:cs="Times New Roman"/>
          <w:bCs/>
          <w:sz w:val="24"/>
          <w:szCs w:val="24"/>
        </w:rPr>
        <w:t xml:space="preserve"> XHS1971</w:t>
      </w:r>
      <w:r w:rsidR="000E6F05" w:rsidRPr="000E6F05">
        <w:rPr>
          <w:rFonts w:ascii="Times New Roman" w:hAnsi="Times New Roman" w:cs="Times New Roman"/>
          <w:bCs/>
          <w:sz w:val="24"/>
          <w:szCs w:val="24"/>
          <w:vertAlign w:val="superscript"/>
        </w:rPr>
        <w:t>T</w:t>
      </w:r>
      <w:r w:rsidRPr="00D47D4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D47D4E">
        <w:rPr>
          <w:rFonts w:ascii="Times New Roman" w:hAnsi="Times New Roman" w:cs="Times New Roman"/>
          <w:sz w:val="24"/>
          <w:szCs w:val="24"/>
        </w:rPr>
        <w:t xml:space="preserve">(a), </w:t>
      </w:r>
      <w:r w:rsidRPr="00D47D4E">
        <w:rPr>
          <w:rFonts w:ascii="Times New Roman" w:hAnsi="Times New Roman" w:cs="Times New Roman"/>
          <w:i/>
          <w:iCs/>
          <w:sz w:val="24"/>
          <w:szCs w:val="24"/>
        </w:rPr>
        <w:t>Caloramator</w:t>
      </w:r>
      <w:r w:rsidRPr="00D47D4E">
        <w:rPr>
          <w:rFonts w:ascii="Times New Roman" w:hAnsi="Times New Roman" w:cs="Times New Roman"/>
          <w:sz w:val="24"/>
          <w:szCs w:val="24"/>
        </w:rPr>
        <w:t xml:space="preserve"> </w:t>
      </w:r>
      <w:r w:rsidRPr="00D47D4E">
        <w:rPr>
          <w:rFonts w:ascii="Times New Roman" w:hAnsi="Times New Roman" w:cs="Times New Roman"/>
          <w:i/>
          <w:iCs/>
          <w:sz w:val="24"/>
          <w:szCs w:val="24"/>
        </w:rPr>
        <w:t>proteoclasticus</w:t>
      </w:r>
      <w:r w:rsidRPr="00D47D4E">
        <w:rPr>
          <w:rFonts w:ascii="Times New Roman" w:hAnsi="Times New Roman" w:cs="Times New Roman"/>
          <w:sz w:val="24"/>
          <w:szCs w:val="24"/>
        </w:rPr>
        <w:t xml:space="preserve"> strain AMU5567-5 (b), </w:t>
      </w:r>
      <w:r w:rsidRPr="00D47D4E">
        <w:rPr>
          <w:rFonts w:ascii="Times New Roman" w:hAnsi="Times New Roman" w:cs="Times New Roman"/>
          <w:i/>
          <w:iCs/>
          <w:sz w:val="24"/>
          <w:szCs w:val="24"/>
        </w:rPr>
        <w:t>Caloramator</w:t>
      </w:r>
      <w:r w:rsidRPr="00D47D4E">
        <w:rPr>
          <w:rFonts w:ascii="Times New Roman" w:hAnsi="Times New Roman" w:cs="Times New Roman"/>
          <w:sz w:val="24"/>
          <w:szCs w:val="24"/>
        </w:rPr>
        <w:t xml:space="preserve"> </w:t>
      </w:r>
      <w:r w:rsidRPr="00D47D4E">
        <w:rPr>
          <w:rFonts w:ascii="Times New Roman" w:hAnsi="Times New Roman" w:cs="Times New Roman"/>
          <w:i/>
          <w:iCs/>
          <w:sz w:val="24"/>
          <w:szCs w:val="24"/>
        </w:rPr>
        <w:t>coolhaasii</w:t>
      </w:r>
      <w:r w:rsidRPr="00D47D4E">
        <w:rPr>
          <w:rFonts w:ascii="Times New Roman" w:hAnsi="Times New Roman" w:cs="Times New Roman"/>
          <w:sz w:val="24"/>
          <w:szCs w:val="24"/>
        </w:rPr>
        <w:t xml:space="preserve"> strain XMT5567-6 (c), </w:t>
      </w:r>
      <w:r w:rsidRPr="00D47D4E">
        <w:rPr>
          <w:rFonts w:ascii="Times New Roman" w:hAnsi="Times New Roman" w:cs="Times New Roman"/>
          <w:i/>
          <w:iCs/>
          <w:sz w:val="24"/>
          <w:szCs w:val="24"/>
        </w:rPr>
        <w:t>Thermoanaerobacter</w:t>
      </w:r>
      <w:r w:rsidRPr="00D47D4E">
        <w:rPr>
          <w:rFonts w:ascii="Times New Roman" w:hAnsi="Times New Roman" w:cs="Times New Roman"/>
          <w:sz w:val="24"/>
          <w:szCs w:val="24"/>
        </w:rPr>
        <w:t xml:space="preserve"> </w:t>
      </w:r>
      <w:r w:rsidRPr="00D47D4E">
        <w:rPr>
          <w:rFonts w:ascii="Times New Roman" w:hAnsi="Times New Roman" w:cs="Times New Roman"/>
          <w:i/>
          <w:iCs/>
          <w:sz w:val="24"/>
          <w:szCs w:val="24"/>
        </w:rPr>
        <w:t>wiegelii</w:t>
      </w:r>
      <w:r w:rsidRPr="00D47D4E">
        <w:rPr>
          <w:rFonts w:ascii="Times New Roman" w:hAnsi="Times New Roman" w:cs="Times New Roman"/>
          <w:sz w:val="24"/>
          <w:szCs w:val="24"/>
        </w:rPr>
        <w:t xml:space="preserve"> strain XMU7067-6 (d), </w:t>
      </w:r>
      <w:r w:rsidRPr="00D47D4E">
        <w:rPr>
          <w:rFonts w:ascii="Times New Roman" w:hAnsi="Times New Roman" w:cs="Times New Roman"/>
          <w:i/>
          <w:iCs/>
          <w:sz w:val="24"/>
          <w:szCs w:val="24"/>
        </w:rPr>
        <w:t>Bacillus</w:t>
      </w:r>
      <w:r w:rsidRPr="00D47D4E">
        <w:rPr>
          <w:rFonts w:ascii="Times New Roman" w:hAnsi="Times New Roman" w:cs="Times New Roman"/>
          <w:sz w:val="24"/>
          <w:szCs w:val="24"/>
        </w:rPr>
        <w:t xml:space="preserve"> </w:t>
      </w:r>
      <w:r w:rsidRPr="00D47D4E">
        <w:rPr>
          <w:rFonts w:ascii="Times New Roman" w:hAnsi="Times New Roman" w:cs="Times New Roman"/>
          <w:i/>
          <w:iCs/>
          <w:sz w:val="24"/>
          <w:szCs w:val="24"/>
        </w:rPr>
        <w:t>thermozeamaize</w:t>
      </w:r>
      <w:r w:rsidRPr="00D47D4E">
        <w:rPr>
          <w:rFonts w:ascii="Times New Roman" w:hAnsi="Times New Roman" w:cs="Times New Roman"/>
          <w:sz w:val="24"/>
          <w:szCs w:val="24"/>
        </w:rPr>
        <w:t xml:space="preserve"> strain XMU8567-5 (e) and </w:t>
      </w:r>
      <w:r w:rsidRPr="00D47D4E">
        <w:rPr>
          <w:rFonts w:ascii="Times New Roman" w:hAnsi="Times New Roman" w:cs="Times New Roman"/>
          <w:i/>
          <w:iCs/>
          <w:sz w:val="24"/>
          <w:szCs w:val="24"/>
        </w:rPr>
        <w:t>Caldicoprobacter</w:t>
      </w:r>
      <w:r w:rsidRPr="00D47D4E">
        <w:rPr>
          <w:rFonts w:ascii="Times New Roman" w:hAnsi="Times New Roman" w:cs="Times New Roman"/>
          <w:sz w:val="24"/>
          <w:szCs w:val="24"/>
        </w:rPr>
        <w:t xml:space="preserve"> </w:t>
      </w:r>
      <w:r w:rsidRPr="00D47D4E">
        <w:rPr>
          <w:rFonts w:ascii="Times New Roman" w:hAnsi="Times New Roman" w:cs="Times New Roman"/>
          <w:i/>
          <w:iCs/>
          <w:sz w:val="24"/>
          <w:szCs w:val="24"/>
        </w:rPr>
        <w:t>guelmensis</w:t>
      </w:r>
      <w:r w:rsidRPr="00D47D4E">
        <w:rPr>
          <w:rFonts w:ascii="Times New Roman" w:hAnsi="Times New Roman" w:cs="Times New Roman"/>
          <w:sz w:val="24"/>
          <w:szCs w:val="24"/>
        </w:rPr>
        <w:t xml:space="preserve"> strain CMU5567-1 (f). Gram staining images of </w:t>
      </w:r>
      <w:r w:rsidRPr="00D47D4E">
        <w:rPr>
          <w:rFonts w:ascii="Times New Roman" w:hAnsi="Times New Roman" w:cs="Times New Roman"/>
          <w:i/>
          <w:iCs/>
          <w:sz w:val="24"/>
          <w:szCs w:val="24"/>
        </w:rPr>
        <w:t>Caldibacillus thermoamylovorans</w:t>
      </w:r>
      <w:r w:rsidRPr="00D47D4E">
        <w:rPr>
          <w:rFonts w:ascii="Times New Roman" w:hAnsi="Times New Roman" w:cs="Times New Roman"/>
          <w:sz w:val="24"/>
          <w:szCs w:val="24"/>
        </w:rPr>
        <w:t xml:space="preserve"> XLC5596-1 (g), </w:t>
      </w:r>
      <w:r w:rsidRPr="00D47D4E">
        <w:rPr>
          <w:rFonts w:ascii="Times New Roman" w:hAnsi="Times New Roman" w:cs="Times New Roman"/>
          <w:i/>
          <w:iCs/>
          <w:sz w:val="24"/>
          <w:szCs w:val="24"/>
        </w:rPr>
        <w:t>Thermoanaerobacterium</w:t>
      </w:r>
      <w:r w:rsidRPr="00D47D4E">
        <w:rPr>
          <w:rFonts w:ascii="Times New Roman" w:hAnsi="Times New Roman" w:cs="Times New Roman"/>
          <w:sz w:val="24"/>
          <w:szCs w:val="24"/>
        </w:rPr>
        <w:t xml:space="preserve"> </w:t>
      </w:r>
      <w:r w:rsidRPr="00D47D4E">
        <w:rPr>
          <w:rFonts w:ascii="Times New Roman" w:hAnsi="Times New Roman" w:cs="Times New Roman"/>
          <w:i/>
          <w:iCs/>
          <w:sz w:val="24"/>
          <w:szCs w:val="24"/>
        </w:rPr>
        <w:t>aotearoense</w:t>
      </w:r>
      <w:r w:rsidRPr="00D47D4E">
        <w:rPr>
          <w:rFonts w:ascii="Times New Roman" w:hAnsi="Times New Roman" w:cs="Times New Roman"/>
          <w:sz w:val="24"/>
          <w:szCs w:val="24"/>
        </w:rPr>
        <w:t xml:space="preserve"> strain AMT5567-1 (h), </w:t>
      </w:r>
      <w:r w:rsidRPr="00D47D4E">
        <w:rPr>
          <w:rFonts w:ascii="Times New Roman" w:hAnsi="Times New Roman" w:cs="Times New Roman"/>
          <w:i/>
          <w:iCs/>
          <w:sz w:val="24"/>
          <w:szCs w:val="24"/>
        </w:rPr>
        <w:t>Seramator thermalis</w:t>
      </w:r>
      <w:r w:rsidRPr="00D47D4E">
        <w:rPr>
          <w:rFonts w:ascii="Times New Roman" w:hAnsi="Times New Roman" w:cs="Times New Roman"/>
          <w:sz w:val="24"/>
          <w:szCs w:val="24"/>
        </w:rPr>
        <w:t xml:space="preserve"> strain XHS2771 (i), </w:t>
      </w:r>
      <w:r w:rsidRPr="00D47D4E">
        <w:rPr>
          <w:rFonts w:ascii="Times New Roman" w:hAnsi="Times New Roman" w:cs="Times New Roman"/>
          <w:i/>
          <w:iCs/>
          <w:sz w:val="24"/>
          <w:szCs w:val="24"/>
        </w:rPr>
        <w:t>Pseudoclostridium</w:t>
      </w:r>
      <w:r w:rsidRPr="00D47D4E">
        <w:rPr>
          <w:rFonts w:ascii="Times New Roman" w:hAnsi="Times New Roman" w:cs="Times New Roman"/>
          <w:sz w:val="24"/>
          <w:szCs w:val="24"/>
        </w:rPr>
        <w:t xml:space="preserve"> </w:t>
      </w:r>
      <w:r w:rsidRPr="00D47D4E">
        <w:rPr>
          <w:rFonts w:ascii="Times New Roman" w:hAnsi="Times New Roman" w:cs="Times New Roman"/>
          <w:i/>
          <w:iCs/>
          <w:sz w:val="24"/>
          <w:szCs w:val="24"/>
        </w:rPr>
        <w:t>thermosuccinogenes</w:t>
      </w:r>
      <w:r w:rsidRPr="00D47D4E">
        <w:rPr>
          <w:rFonts w:ascii="Times New Roman" w:hAnsi="Times New Roman" w:cs="Times New Roman"/>
          <w:sz w:val="24"/>
          <w:szCs w:val="24"/>
        </w:rPr>
        <w:t xml:space="preserve"> strain CUC</w:t>
      </w:r>
      <w:r w:rsidRPr="00D47D4E">
        <w:rPr>
          <w:rFonts w:ascii="Times New Roman" w:hAnsi="Times New Roman" w:cs="Times New Roman"/>
          <w:sz w:val="24"/>
          <w:szCs w:val="24"/>
          <w:vertAlign w:val="subscript"/>
        </w:rPr>
        <w:t>P</w:t>
      </w:r>
      <w:r w:rsidRPr="00D47D4E">
        <w:rPr>
          <w:rFonts w:ascii="Times New Roman" w:hAnsi="Times New Roman" w:cs="Times New Roman"/>
          <w:sz w:val="24"/>
          <w:szCs w:val="24"/>
        </w:rPr>
        <w:t xml:space="preserve">55106-1 (j), </w:t>
      </w:r>
      <w:r w:rsidRPr="00D47D4E">
        <w:rPr>
          <w:rFonts w:ascii="Times New Roman" w:hAnsi="Times New Roman" w:cs="Times New Roman"/>
          <w:i/>
          <w:iCs/>
          <w:sz w:val="24"/>
          <w:szCs w:val="24"/>
        </w:rPr>
        <w:t>Limnochordaceae</w:t>
      </w:r>
      <w:r w:rsidRPr="00D47D4E">
        <w:rPr>
          <w:rFonts w:ascii="Times New Roman" w:hAnsi="Times New Roman" w:cs="Times New Roman"/>
          <w:sz w:val="24"/>
          <w:szCs w:val="24"/>
        </w:rPr>
        <w:t xml:space="preserve"> bacterium strain XUC</w:t>
      </w:r>
      <w:r w:rsidRPr="00D47D4E">
        <w:rPr>
          <w:rFonts w:ascii="Times New Roman" w:hAnsi="Times New Roman" w:cs="Times New Roman"/>
          <w:sz w:val="24"/>
          <w:szCs w:val="24"/>
          <w:vertAlign w:val="subscript"/>
        </w:rPr>
        <w:t>P</w:t>
      </w:r>
      <w:r w:rsidRPr="00D47D4E">
        <w:rPr>
          <w:rFonts w:ascii="Times New Roman" w:hAnsi="Times New Roman" w:cs="Times New Roman"/>
          <w:sz w:val="24"/>
          <w:szCs w:val="24"/>
        </w:rPr>
        <w:t xml:space="preserve">55106-1 (k) and </w:t>
      </w:r>
      <w:r w:rsidRPr="00D47D4E">
        <w:rPr>
          <w:rFonts w:ascii="Times New Roman" w:hAnsi="Times New Roman" w:cs="Times New Roman"/>
          <w:i/>
          <w:iCs/>
          <w:sz w:val="24"/>
          <w:szCs w:val="24"/>
        </w:rPr>
        <w:t>Lacrimispora</w:t>
      </w:r>
      <w:r w:rsidRPr="00D47D4E">
        <w:rPr>
          <w:rFonts w:ascii="Times New Roman" w:hAnsi="Times New Roman" w:cs="Times New Roman"/>
          <w:sz w:val="24"/>
          <w:szCs w:val="24"/>
        </w:rPr>
        <w:t xml:space="preserve"> </w:t>
      </w:r>
      <w:r w:rsidRPr="00D47D4E">
        <w:rPr>
          <w:rFonts w:ascii="Times New Roman" w:hAnsi="Times New Roman" w:cs="Times New Roman"/>
          <w:i/>
          <w:iCs/>
          <w:sz w:val="24"/>
          <w:szCs w:val="24"/>
        </w:rPr>
        <w:t>indolis</w:t>
      </w:r>
      <w:r w:rsidRPr="00D47D4E">
        <w:rPr>
          <w:rFonts w:ascii="Times New Roman" w:hAnsi="Times New Roman" w:cs="Times New Roman"/>
          <w:sz w:val="24"/>
          <w:szCs w:val="24"/>
        </w:rPr>
        <w:t xml:space="preserve"> strain XHS1791 (l)</w:t>
      </w:r>
    </w:p>
    <w:p w14:paraId="441964A5" w14:textId="77777777" w:rsidR="00D47D4E" w:rsidRDefault="00D47D4E" w:rsidP="00D47D4E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IN"/>
        </w:rPr>
      </w:pPr>
      <w:r w:rsidRPr="00A45B86">
        <w:rPr>
          <w:noProof/>
          <w:lang w:val="en-US"/>
        </w:rPr>
        <w:drawing>
          <wp:inline distT="0" distB="0" distL="0" distR="0" wp14:anchorId="6AC739C0" wp14:editId="77FF75C7">
            <wp:extent cx="5371465" cy="5868863"/>
            <wp:effectExtent l="0" t="0" r="635" b="0"/>
            <wp:docPr id="1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1465" cy="5868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776A6" w14:textId="77777777" w:rsidR="002E7842" w:rsidRDefault="002E7842">
      <w:pPr>
        <w:rPr>
          <w:rFonts w:ascii="Times New Roman" w:hAnsi="Times New Roman" w:cs="Times New Roman"/>
          <w:b/>
          <w:bCs/>
          <w:sz w:val="24"/>
          <w:szCs w:val="24"/>
          <w:lang w:val="en-IN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IN"/>
        </w:rPr>
        <w:br w:type="page"/>
      </w:r>
    </w:p>
    <w:p w14:paraId="772D226D" w14:textId="405C514D" w:rsidR="002E7842" w:rsidRDefault="002E7842" w:rsidP="002E7842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en-IN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IN"/>
        </w:rPr>
        <w:lastRenderedPageBreak/>
        <w:t xml:space="preserve">Figure S2. </w:t>
      </w:r>
      <w:r w:rsidRPr="002E7842">
        <w:rPr>
          <w:rFonts w:ascii="Times New Roman" w:hAnsi="Times New Roman" w:cs="Times New Roman"/>
          <w:sz w:val="24"/>
          <w:szCs w:val="24"/>
          <w:lang w:val="en-IN"/>
        </w:rPr>
        <w:t>Representative RFLP gel images of cultures isolated from different hot springs. (A) Cultures isolated from cellulose-based enrichments and (B) Cultures isolated from xylan-based enrichments. The initial and last wells of each row in both pictures contain 100 bp and 50 bp ladders, respectively.</w:t>
      </w:r>
    </w:p>
    <w:p w14:paraId="6E254478" w14:textId="77777777" w:rsidR="002E7842" w:rsidRPr="00A45B86" w:rsidRDefault="002E7842" w:rsidP="002E7842">
      <w:pPr>
        <w:spacing w:after="0" w:line="240" w:lineRule="auto"/>
        <w:jc w:val="center"/>
        <w:rPr>
          <w:rFonts w:ascii="Bahnschrift" w:hAnsi="Bahnschrift" w:cs="Times New Roman"/>
          <w:szCs w:val="24"/>
        </w:rPr>
      </w:pPr>
      <w:r w:rsidRPr="00A45B86">
        <w:rPr>
          <w:rFonts w:ascii="Bahnschrift" w:hAnsi="Bahnschrift" w:cs="Times New Roman"/>
          <w:noProof/>
          <w:szCs w:val="24"/>
          <w:lang w:val="en-US"/>
        </w:rPr>
        <w:drawing>
          <wp:inline distT="0" distB="0" distL="0" distR="0" wp14:anchorId="7181DCC7" wp14:editId="44C5F3BA">
            <wp:extent cx="2207333" cy="3780000"/>
            <wp:effectExtent l="0" t="0" r="2540" b="0"/>
            <wp:docPr id="2" name="Picture 2" descr="A rectangular object with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rectangular object with lights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47" r="28635"/>
                    <a:stretch/>
                  </pic:blipFill>
                  <pic:spPr bwMode="auto">
                    <a:xfrm>
                      <a:off x="0" y="0"/>
                      <a:ext cx="2207333" cy="37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45B86">
        <w:rPr>
          <w:rFonts w:ascii="Bahnschrift" w:hAnsi="Bahnschrift" w:cs="Times New Roman"/>
          <w:szCs w:val="24"/>
        </w:rPr>
        <w:t xml:space="preserve">        </w:t>
      </w:r>
      <w:r w:rsidRPr="00A45B86">
        <w:rPr>
          <w:rFonts w:ascii="Bahnschrift" w:hAnsi="Bahnschrift" w:cs="Times New Roman"/>
          <w:noProof/>
          <w:szCs w:val="24"/>
          <w:lang w:val="en-US"/>
        </w:rPr>
        <w:drawing>
          <wp:inline distT="0" distB="0" distL="0" distR="0" wp14:anchorId="774D1F1B" wp14:editId="0CD19304">
            <wp:extent cx="2499410" cy="3780000"/>
            <wp:effectExtent l="0" t="0" r="0" b="0"/>
            <wp:docPr id="3" name="Picture 3" descr="A close-up of a rectangular objec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close-up of a rectangular object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83" r="25527"/>
                    <a:stretch/>
                  </pic:blipFill>
                  <pic:spPr bwMode="auto">
                    <a:xfrm>
                      <a:off x="0" y="0"/>
                      <a:ext cx="2499410" cy="37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7CCC8D" w14:textId="78D06BA6" w:rsidR="002E7842" w:rsidRPr="002E7842" w:rsidRDefault="002E7842" w:rsidP="002E7842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lang w:val="en-IN"/>
        </w:rPr>
      </w:pPr>
      <w:r w:rsidRPr="002E7842">
        <w:rPr>
          <w:rFonts w:ascii="Times New Roman" w:hAnsi="Times New Roman" w:cs="Times New Roman"/>
          <w:b/>
          <w:bCs/>
          <w:sz w:val="24"/>
          <w:szCs w:val="28"/>
        </w:rPr>
        <w:t>(B)</w:t>
      </w:r>
    </w:p>
    <w:p w14:paraId="35F5D2AB" w14:textId="2EEB9340" w:rsidR="00D47D4E" w:rsidRPr="002E7842" w:rsidRDefault="00D47D4E" w:rsidP="002E7842">
      <w:pPr>
        <w:spacing w:after="0" w:line="240" w:lineRule="auto"/>
        <w:rPr>
          <w:rFonts w:ascii="Times New Roman" w:hAnsi="Times New Roman" w:cs="Times New Roman"/>
          <w:b/>
          <w:bCs/>
          <w:szCs w:val="24"/>
        </w:rPr>
      </w:pPr>
      <w:r w:rsidRPr="002E7842">
        <w:rPr>
          <w:rFonts w:ascii="Times New Roman" w:hAnsi="Times New Roman" w:cs="Times New Roman"/>
          <w:b/>
          <w:bCs/>
          <w:sz w:val="24"/>
          <w:szCs w:val="24"/>
          <w:lang w:val="en-IN"/>
        </w:rPr>
        <w:br w:type="page"/>
      </w:r>
    </w:p>
    <w:p w14:paraId="07CD9BC2" w14:textId="71D5CDFB" w:rsidR="00F570BD" w:rsidRDefault="00F570BD" w:rsidP="00F570BD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 w:rsidRPr="00C344C5">
        <w:rPr>
          <w:rFonts w:ascii="Times New Roman" w:hAnsi="Times New Roman" w:cs="Times New Roman"/>
          <w:b/>
          <w:bCs/>
          <w:sz w:val="24"/>
          <w:szCs w:val="24"/>
          <w:lang w:val="en-IN"/>
        </w:rPr>
        <w:lastRenderedPageBreak/>
        <w:t>Fig</w:t>
      </w:r>
      <w:r w:rsidR="00D47D4E">
        <w:rPr>
          <w:rFonts w:ascii="Times New Roman" w:hAnsi="Times New Roman" w:cs="Times New Roman"/>
          <w:b/>
          <w:bCs/>
          <w:sz w:val="24"/>
          <w:szCs w:val="24"/>
          <w:lang w:val="en-IN"/>
        </w:rPr>
        <w:t>ure</w:t>
      </w:r>
      <w:r w:rsidRPr="00C344C5">
        <w:rPr>
          <w:rFonts w:ascii="Times New Roman" w:hAnsi="Times New Roman" w:cs="Times New Roman"/>
          <w:b/>
          <w:bCs/>
          <w:sz w:val="24"/>
          <w:szCs w:val="24"/>
          <w:lang w:val="en-IN"/>
        </w:rPr>
        <w:t xml:space="preserve"> S</w:t>
      </w:r>
      <w:r w:rsidR="00877E6F">
        <w:rPr>
          <w:rFonts w:ascii="Times New Roman" w:hAnsi="Times New Roman" w:cs="Times New Roman"/>
          <w:b/>
          <w:bCs/>
          <w:sz w:val="24"/>
          <w:szCs w:val="24"/>
          <w:lang w:val="en-IN"/>
        </w:rPr>
        <w:t>3</w:t>
      </w:r>
      <w:r w:rsidRPr="00C344C5">
        <w:rPr>
          <w:rFonts w:ascii="Times New Roman" w:hAnsi="Times New Roman" w:cs="Times New Roman"/>
          <w:b/>
          <w:bCs/>
          <w:sz w:val="24"/>
          <w:szCs w:val="24"/>
          <w:lang w:val="en-IN"/>
        </w:rPr>
        <w:t>.</w:t>
      </w:r>
      <w:r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 Phylogenetic tree based on 16S rRNA gene sequences showing the phylogenetic position of </w:t>
      </w:r>
      <w:r w:rsidR="0005510D" w:rsidRPr="0005510D">
        <w:rPr>
          <w:rFonts w:ascii="Times New Roman" w:hAnsi="Times New Roman" w:cs="Times New Roman"/>
          <w:i/>
          <w:iCs/>
          <w:sz w:val="24"/>
          <w:szCs w:val="24"/>
          <w:lang w:val="en-IN"/>
        </w:rPr>
        <w:t>Bacillus thermozeamaize</w:t>
      </w:r>
      <w:r w:rsidR="0005510D">
        <w:rPr>
          <w:rFonts w:ascii="Times New Roman" w:hAnsi="Times New Roman" w:cs="Times New Roman"/>
          <w:sz w:val="24"/>
          <w:szCs w:val="24"/>
          <w:lang w:val="en-IN"/>
        </w:rPr>
        <w:t xml:space="preserve"> strain XMU8567-5</w:t>
      </w:r>
      <w:r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 (in b</w:t>
      </w:r>
      <w:r w:rsidR="0018751B">
        <w:rPr>
          <w:rFonts w:ascii="Times New Roman" w:hAnsi="Times New Roman" w:cs="Times New Roman"/>
          <w:sz w:val="24"/>
          <w:szCs w:val="24"/>
          <w:lang w:val="en-IN"/>
        </w:rPr>
        <w:t>lue</w:t>
      </w:r>
      <w:r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) among the closest </w:t>
      </w:r>
      <w:r w:rsidR="0005510D">
        <w:rPr>
          <w:rFonts w:ascii="Times New Roman" w:hAnsi="Times New Roman" w:cs="Times New Roman"/>
          <w:sz w:val="24"/>
          <w:szCs w:val="24"/>
          <w:lang w:val="en-IN"/>
        </w:rPr>
        <w:t xml:space="preserve">type strain and </w:t>
      </w:r>
      <w:r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non-type </w:t>
      </w:r>
      <w:r w:rsidR="0005510D">
        <w:rPr>
          <w:rFonts w:ascii="Times New Roman" w:hAnsi="Times New Roman" w:cs="Times New Roman"/>
          <w:sz w:val="24"/>
          <w:szCs w:val="24"/>
          <w:lang w:val="en-IN"/>
        </w:rPr>
        <w:t xml:space="preserve">strain </w:t>
      </w:r>
      <w:r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sequences. Relatedness was inferred using the maximum-likelihood method in W-IQ-TREE and rooted with </w:t>
      </w:r>
      <w:r w:rsidR="0005510D" w:rsidRPr="0005510D">
        <w:rPr>
          <w:rFonts w:ascii="Times New Roman" w:hAnsi="Times New Roman" w:cs="Times New Roman"/>
          <w:i/>
          <w:iCs/>
          <w:sz w:val="24"/>
          <w:szCs w:val="24"/>
          <w:lang w:val="en-IN"/>
        </w:rPr>
        <w:t>Staphylococcus aureus</w:t>
      </w:r>
      <w:r w:rsidR="0005510D">
        <w:rPr>
          <w:rFonts w:ascii="Times New Roman" w:hAnsi="Times New Roman" w:cs="Times New Roman"/>
          <w:sz w:val="24"/>
          <w:szCs w:val="24"/>
          <w:lang w:val="en-IN"/>
        </w:rPr>
        <w:t xml:space="preserve"> </w:t>
      </w:r>
      <w:r w:rsidR="0005510D" w:rsidRPr="0005510D">
        <w:rPr>
          <w:rFonts w:ascii="Times New Roman" w:hAnsi="Times New Roman" w:cs="Times New Roman"/>
          <w:sz w:val="24"/>
          <w:szCs w:val="24"/>
          <w:lang w:val="en-IN"/>
        </w:rPr>
        <w:t>ATCC</w:t>
      </w:r>
      <w:r w:rsidR="0005510D">
        <w:rPr>
          <w:rFonts w:ascii="Times New Roman" w:hAnsi="Times New Roman" w:cs="Times New Roman"/>
          <w:sz w:val="24"/>
          <w:szCs w:val="24"/>
          <w:lang w:val="en-IN"/>
        </w:rPr>
        <w:t xml:space="preserve"> </w:t>
      </w:r>
      <w:r w:rsidR="0005510D" w:rsidRPr="0005510D">
        <w:rPr>
          <w:rFonts w:ascii="Times New Roman" w:hAnsi="Times New Roman" w:cs="Times New Roman"/>
          <w:sz w:val="24"/>
          <w:szCs w:val="24"/>
          <w:lang w:val="en-IN"/>
        </w:rPr>
        <w:t>12600</w:t>
      </w:r>
      <w:r w:rsidR="0005510D" w:rsidRPr="0005510D">
        <w:rPr>
          <w:rFonts w:ascii="Times New Roman" w:hAnsi="Times New Roman" w:cs="Times New Roman"/>
          <w:sz w:val="24"/>
          <w:szCs w:val="24"/>
          <w:vertAlign w:val="superscript"/>
          <w:lang w:val="en-IN"/>
        </w:rPr>
        <w:t>T</w:t>
      </w:r>
      <w:r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. The GenBank accession number of each strain is listed in parentheses. The habitat of the sequence is written in </w:t>
      </w:r>
      <w:r w:rsidR="008B06EF">
        <w:rPr>
          <w:rFonts w:ascii="Times New Roman" w:hAnsi="Times New Roman" w:cs="Times New Roman"/>
          <w:sz w:val="24"/>
          <w:szCs w:val="24"/>
          <w:lang w:val="en-IN"/>
        </w:rPr>
        <w:t>orange</w:t>
      </w:r>
      <w:r w:rsidRPr="00F570BD">
        <w:rPr>
          <w:rFonts w:ascii="Times New Roman" w:hAnsi="Times New Roman" w:cs="Times New Roman"/>
          <w:sz w:val="24"/>
          <w:szCs w:val="24"/>
          <w:lang w:val="en-IN"/>
        </w:rPr>
        <w:t>. The scale bar indicates 0.</w:t>
      </w:r>
      <w:r w:rsidR="0005510D">
        <w:rPr>
          <w:rFonts w:ascii="Times New Roman" w:hAnsi="Times New Roman" w:cs="Times New Roman"/>
          <w:sz w:val="24"/>
          <w:szCs w:val="24"/>
          <w:lang w:val="en-IN"/>
        </w:rPr>
        <w:t>02</w:t>
      </w:r>
      <w:r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 nucleotide substitutions per site.</w:t>
      </w:r>
    </w:p>
    <w:p w14:paraId="5C38016E" w14:textId="7B623C52" w:rsidR="00C8502B" w:rsidRDefault="00EA430C" w:rsidP="00F570BD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>
        <w:rPr>
          <w:noProof/>
        </w:rPr>
        <w:drawing>
          <wp:inline distT="0" distB="0" distL="0" distR="0" wp14:anchorId="719E250B" wp14:editId="3F9ADD17">
            <wp:extent cx="5731510" cy="4588510"/>
            <wp:effectExtent l="0" t="0" r="2540" b="2540"/>
            <wp:docPr id="1410623593" name="Picture 1" descr="A screenshot of a computer cod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623593" name="Picture 1" descr="A screenshot of a computer cod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58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C81CA" w14:textId="04617BC9" w:rsidR="0005510D" w:rsidRDefault="0005510D">
      <w:pPr>
        <w:rPr>
          <w:rFonts w:ascii="Times New Roman" w:hAnsi="Times New Roman" w:cs="Times New Roman"/>
          <w:sz w:val="24"/>
          <w:szCs w:val="24"/>
          <w:lang w:val="en-IN"/>
        </w:rPr>
      </w:pPr>
      <w:r>
        <w:rPr>
          <w:rFonts w:ascii="Times New Roman" w:hAnsi="Times New Roman" w:cs="Times New Roman"/>
          <w:sz w:val="24"/>
          <w:szCs w:val="24"/>
          <w:lang w:val="en-IN"/>
        </w:rPr>
        <w:br w:type="page"/>
      </w:r>
    </w:p>
    <w:p w14:paraId="2AD6913B" w14:textId="35507DA1" w:rsidR="0005510D" w:rsidRDefault="0005510D" w:rsidP="00F570BD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 w:rsidRPr="00C344C5">
        <w:rPr>
          <w:rFonts w:ascii="Times New Roman" w:hAnsi="Times New Roman" w:cs="Times New Roman"/>
          <w:b/>
          <w:bCs/>
          <w:sz w:val="24"/>
          <w:szCs w:val="24"/>
          <w:lang w:val="en-IN"/>
        </w:rPr>
        <w:lastRenderedPageBreak/>
        <w:t>Fig</w:t>
      </w:r>
      <w:r w:rsidR="004A497B">
        <w:rPr>
          <w:rFonts w:ascii="Times New Roman" w:hAnsi="Times New Roman" w:cs="Times New Roman"/>
          <w:b/>
          <w:bCs/>
          <w:sz w:val="24"/>
          <w:szCs w:val="24"/>
          <w:lang w:val="en-IN"/>
        </w:rPr>
        <w:t>ure S4</w:t>
      </w:r>
      <w:r w:rsidRPr="00C344C5">
        <w:rPr>
          <w:rFonts w:ascii="Times New Roman" w:hAnsi="Times New Roman" w:cs="Times New Roman"/>
          <w:b/>
          <w:bCs/>
          <w:sz w:val="24"/>
          <w:szCs w:val="24"/>
          <w:lang w:val="en-IN"/>
        </w:rPr>
        <w:t>.</w:t>
      </w:r>
      <w:r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 Phylogenetic tree based on 16S rRNA gene sequences showing the phylogenetic position of </w:t>
      </w:r>
      <w:r w:rsidR="00BA043D">
        <w:rPr>
          <w:rFonts w:ascii="Times New Roman" w:hAnsi="Times New Roman" w:cs="Times New Roman"/>
          <w:i/>
          <w:iCs/>
          <w:sz w:val="24"/>
          <w:szCs w:val="24"/>
          <w:lang w:val="en-IN"/>
        </w:rPr>
        <w:t>Caldib</w:t>
      </w:r>
      <w:r w:rsidRPr="0005510D">
        <w:rPr>
          <w:rFonts w:ascii="Times New Roman" w:hAnsi="Times New Roman" w:cs="Times New Roman"/>
          <w:i/>
          <w:iCs/>
          <w:sz w:val="24"/>
          <w:szCs w:val="24"/>
          <w:lang w:val="en-IN"/>
        </w:rPr>
        <w:t>acillus thermo</w:t>
      </w:r>
      <w:r w:rsidR="00BA043D">
        <w:rPr>
          <w:rFonts w:ascii="Times New Roman" w:hAnsi="Times New Roman" w:cs="Times New Roman"/>
          <w:i/>
          <w:iCs/>
          <w:sz w:val="24"/>
          <w:szCs w:val="24"/>
          <w:lang w:val="en-IN"/>
        </w:rPr>
        <w:t>amylovorans</w:t>
      </w:r>
      <w:r>
        <w:rPr>
          <w:rFonts w:ascii="Times New Roman" w:hAnsi="Times New Roman" w:cs="Times New Roman"/>
          <w:sz w:val="24"/>
          <w:szCs w:val="24"/>
          <w:lang w:val="en-IN"/>
        </w:rPr>
        <w:t xml:space="preserve"> strain</w:t>
      </w:r>
      <w:r w:rsidR="00BA043D">
        <w:rPr>
          <w:rFonts w:ascii="Times New Roman" w:hAnsi="Times New Roman" w:cs="Times New Roman"/>
          <w:sz w:val="24"/>
          <w:szCs w:val="24"/>
          <w:lang w:val="en-IN"/>
        </w:rPr>
        <w:t>s</w:t>
      </w:r>
      <w:r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 (in </w:t>
      </w:r>
      <w:r w:rsidR="0018751B">
        <w:rPr>
          <w:rFonts w:ascii="Times New Roman" w:hAnsi="Times New Roman" w:cs="Times New Roman"/>
          <w:sz w:val="24"/>
          <w:szCs w:val="24"/>
          <w:lang w:val="en-IN"/>
        </w:rPr>
        <w:t>blue</w:t>
      </w:r>
      <w:r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) among the closest </w:t>
      </w:r>
      <w:r>
        <w:rPr>
          <w:rFonts w:ascii="Times New Roman" w:hAnsi="Times New Roman" w:cs="Times New Roman"/>
          <w:sz w:val="24"/>
          <w:szCs w:val="24"/>
          <w:lang w:val="en-IN"/>
        </w:rPr>
        <w:t xml:space="preserve">type strain and </w:t>
      </w:r>
      <w:r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non-type </w:t>
      </w:r>
      <w:r>
        <w:rPr>
          <w:rFonts w:ascii="Times New Roman" w:hAnsi="Times New Roman" w:cs="Times New Roman"/>
          <w:sz w:val="24"/>
          <w:szCs w:val="24"/>
          <w:lang w:val="en-IN"/>
        </w:rPr>
        <w:t xml:space="preserve">strain </w:t>
      </w:r>
      <w:r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sequences. Relatedness was inferred using the maximum-likelihood method in W-IQ-TREE and rooted with </w:t>
      </w:r>
      <w:r w:rsidR="00BA043D" w:rsidRPr="00BA043D">
        <w:rPr>
          <w:rFonts w:ascii="Times New Roman" w:hAnsi="Times New Roman" w:cs="Times New Roman"/>
          <w:i/>
          <w:iCs/>
          <w:sz w:val="24"/>
          <w:szCs w:val="24"/>
          <w:lang w:val="en-IN"/>
        </w:rPr>
        <w:t>Corynebacterium</w:t>
      </w:r>
      <w:r w:rsidR="00BA043D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 </w:t>
      </w:r>
      <w:r w:rsidR="00BA043D" w:rsidRPr="00BA043D">
        <w:rPr>
          <w:rFonts w:ascii="Times New Roman" w:hAnsi="Times New Roman" w:cs="Times New Roman"/>
          <w:i/>
          <w:iCs/>
          <w:sz w:val="24"/>
          <w:szCs w:val="24"/>
          <w:lang w:val="en-IN"/>
        </w:rPr>
        <w:t>glutamicum</w:t>
      </w:r>
      <w:r w:rsidR="00BA043D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 </w:t>
      </w:r>
      <w:r w:rsidR="00BA043D" w:rsidRPr="00BA043D">
        <w:rPr>
          <w:rFonts w:ascii="Times New Roman" w:hAnsi="Times New Roman" w:cs="Times New Roman"/>
          <w:sz w:val="24"/>
          <w:szCs w:val="24"/>
          <w:lang w:val="en-IN"/>
        </w:rPr>
        <w:t>ATCC</w:t>
      </w:r>
      <w:r w:rsidR="00BA043D">
        <w:rPr>
          <w:rFonts w:ascii="Times New Roman" w:hAnsi="Times New Roman" w:cs="Times New Roman"/>
          <w:sz w:val="24"/>
          <w:szCs w:val="24"/>
          <w:lang w:val="en-IN"/>
        </w:rPr>
        <w:t xml:space="preserve"> </w:t>
      </w:r>
      <w:r w:rsidR="00BA043D" w:rsidRPr="00BA043D">
        <w:rPr>
          <w:rFonts w:ascii="Times New Roman" w:hAnsi="Times New Roman" w:cs="Times New Roman"/>
          <w:sz w:val="24"/>
          <w:szCs w:val="24"/>
          <w:lang w:val="en-IN"/>
        </w:rPr>
        <w:t>13032</w:t>
      </w:r>
      <w:r w:rsidR="00BA043D" w:rsidRPr="00BA043D">
        <w:rPr>
          <w:rFonts w:ascii="Times New Roman" w:hAnsi="Times New Roman" w:cs="Times New Roman"/>
          <w:sz w:val="24"/>
          <w:szCs w:val="24"/>
          <w:vertAlign w:val="superscript"/>
          <w:lang w:val="en-IN"/>
        </w:rPr>
        <w:t>T</w:t>
      </w:r>
      <w:r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. The GenBank accession number of each strain is listed in parentheses. The habitat of the sequence is written in </w:t>
      </w:r>
      <w:r>
        <w:rPr>
          <w:rFonts w:ascii="Times New Roman" w:hAnsi="Times New Roman" w:cs="Times New Roman"/>
          <w:sz w:val="24"/>
          <w:szCs w:val="24"/>
          <w:lang w:val="en-IN"/>
        </w:rPr>
        <w:t>orange</w:t>
      </w:r>
      <w:r w:rsidRPr="00F570BD">
        <w:rPr>
          <w:rFonts w:ascii="Times New Roman" w:hAnsi="Times New Roman" w:cs="Times New Roman"/>
          <w:sz w:val="24"/>
          <w:szCs w:val="24"/>
          <w:lang w:val="en-IN"/>
        </w:rPr>
        <w:t>. The scale bar indicates 0.</w:t>
      </w:r>
      <w:r>
        <w:rPr>
          <w:rFonts w:ascii="Times New Roman" w:hAnsi="Times New Roman" w:cs="Times New Roman"/>
          <w:sz w:val="24"/>
          <w:szCs w:val="24"/>
          <w:lang w:val="en-IN"/>
        </w:rPr>
        <w:t>02</w:t>
      </w:r>
      <w:r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 nucleotide substitutions per site.</w:t>
      </w:r>
    </w:p>
    <w:p w14:paraId="024B2CB9" w14:textId="7739E994" w:rsidR="00C8502B" w:rsidRDefault="004A497B" w:rsidP="00F570BD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>
        <w:rPr>
          <w:noProof/>
        </w:rPr>
        <w:drawing>
          <wp:inline distT="0" distB="0" distL="0" distR="0" wp14:anchorId="786AC535" wp14:editId="57FFB665">
            <wp:extent cx="5731510" cy="4856480"/>
            <wp:effectExtent l="0" t="0" r="2540" b="1270"/>
            <wp:docPr id="445446234" name="Picture 2" descr="A screenshot of a computer cod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446234" name="Picture 2" descr="A screenshot of a computer cod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85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C9425" w14:textId="25A8985B" w:rsidR="000D2E73" w:rsidRDefault="000D2E73">
      <w:pPr>
        <w:rPr>
          <w:rFonts w:ascii="Times New Roman" w:hAnsi="Times New Roman" w:cs="Times New Roman"/>
          <w:sz w:val="24"/>
          <w:szCs w:val="24"/>
          <w:lang w:val="en-IN"/>
        </w:rPr>
      </w:pPr>
      <w:r>
        <w:rPr>
          <w:rFonts w:ascii="Times New Roman" w:hAnsi="Times New Roman" w:cs="Times New Roman"/>
          <w:sz w:val="24"/>
          <w:szCs w:val="24"/>
          <w:lang w:val="en-IN"/>
        </w:rPr>
        <w:br w:type="page"/>
      </w:r>
    </w:p>
    <w:p w14:paraId="4FE9ACF4" w14:textId="635D734E" w:rsidR="000D2E73" w:rsidRDefault="000D2E73" w:rsidP="00F570BD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 w:rsidRPr="00C344C5">
        <w:rPr>
          <w:rFonts w:ascii="Times New Roman" w:hAnsi="Times New Roman" w:cs="Times New Roman"/>
          <w:b/>
          <w:bCs/>
          <w:sz w:val="24"/>
          <w:szCs w:val="24"/>
          <w:lang w:val="en-IN"/>
        </w:rPr>
        <w:lastRenderedPageBreak/>
        <w:t>Fig</w:t>
      </w:r>
      <w:r w:rsidR="002851AA">
        <w:rPr>
          <w:rFonts w:ascii="Times New Roman" w:hAnsi="Times New Roman" w:cs="Times New Roman"/>
          <w:b/>
          <w:bCs/>
          <w:sz w:val="24"/>
          <w:szCs w:val="24"/>
          <w:lang w:val="en-IN"/>
        </w:rPr>
        <w:t>ure S5</w:t>
      </w:r>
      <w:r w:rsidRPr="00C344C5">
        <w:rPr>
          <w:rFonts w:ascii="Times New Roman" w:hAnsi="Times New Roman" w:cs="Times New Roman"/>
          <w:b/>
          <w:bCs/>
          <w:sz w:val="24"/>
          <w:szCs w:val="24"/>
          <w:lang w:val="en-IN"/>
        </w:rPr>
        <w:t>.</w:t>
      </w:r>
      <w:r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 Phylogenetic tree based on 16S rRNA gene sequences showing the phylogenetic position of </w:t>
      </w:r>
      <w:r w:rsidR="00F073ED" w:rsidRPr="00F073ED">
        <w:rPr>
          <w:rFonts w:ascii="Times New Roman" w:hAnsi="Times New Roman" w:cs="Times New Roman"/>
          <w:i/>
          <w:iCs/>
          <w:sz w:val="24"/>
          <w:szCs w:val="24"/>
          <w:lang w:val="en-IN"/>
        </w:rPr>
        <w:t>Caldicoprobacteraceae</w:t>
      </w:r>
      <w:r w:rsidR="00F073ED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 </w:t>
      </w:r>
      <w:r w:rsidR="00F073ED">
        <w:rPr>
          <w:rFonts w:ascii="Times New Roman" w:hAnsi="Times New Roman" w:cs="Times New Roman"/>
          <w:sz w:val="24"/>
          <w:szCs w:val="24"/>
          <w:lang w:val="en-IN"/>
        </w:rPr>
        <w:t>bacterium</w:t>
      </w:r>
      <w:r>
        <w:rPr>
          <w:rFonts w:ascii="Times New Roman" w:hAnsi="Times New Roman" w:cs="Times New Roman"/>
          <w:sz w:val="24"/>
          <w:szCs w:val="24"/>
          <w:lang w:val="en-IN"/>
        </w:rPr>
        <w:t xml:space="preserve"> strain</w:t>
      </w:r>
      <w:r w:rsidR="0018751B">
        <w:rPr>
          <w:rFonts w:ascii="Times New Roman" w:hAnsi="Times New Roman" w:cs="Times New Roman"/>
          <w:sz w:val="24"/>
          <w:szCs w:val="24"/>
          <w:lang w:val="en-IN"/>
        </w:rPr>
        <w:t>s</w:t>
      </w:r>
      <w:r>
        <w:rPr>
          <w:rFonts w:ascii="Times New Roman" w:hAnsi="Times New Roman" w:cs="Times New Roman"/>
          <w:sz w:val="24"/>
          <w:szCs w:val="24"/>
          <w:lang w:val="en-IN"/>
        </w:rPr>
        <w:t xml:space="preserve"> </w:t>
      </w:r>
      <w:r w:rsidRPr="00F570BD">
        <w:rPr>
          <w:rFonts w:ascii="Times New Roman" w:hAnsi="Times New Roman" w:cs="Times New Roman"/>
          <w:sz w:val="24"/>
          <w:szCs w:val="24"/>
          <w:lang w:val="en-IN"/>
        </w:rPr>
        <w:t>(in b</w:t>
      </w:r>
      <w:r w:rsidR="0018751B">
        <w:rPr>
          <w:rFonts w:ascii="Times New Roman" w:hAnsi="Times New Roman" w:cs="Times New Roman"/>
          <w:sz w:val="24"/>
          <w:szCs w:val="24"/>
          <w:lang w:val="en-IN"/>
        </w:rPr>
        <w:t>lue</w:t>
      </w:r>
      <w:r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) among the closest </w:t>
      </w:r>
      <w:r>
        <w:rPr>
          <w:rFonts w:ascii="Times New Roman" w:hAnsi="Times New Roman" w:cs="Times New Roman"/>
          <w:sz w:val="24"/>
          <w:szCs w:val="24"/>
          <w:lang w:val="en-IN"/>
        </w:rPr>
        <w:t xml:space="preserve">type strain and </w:t>
      </w:r>
      <w:r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non-type </w:t>
      </w:r>
      <w:r>
        <w:rPr>
          <w:rFonts w:ascii="Times New Roman" w:hAnsi="Times New Roman" w:cs="Times New Roman"/>
          <w:sz w:val="24"/>
          <w:szCs w:val="24"/>
          <w:lang w:val="en-IN"/>
        </w:rPr>
        <w:t xml:space="preserve">strain </w:t>
      </w:r>
      <w:r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sequences. Relatedness was inferred using the maximum-likelihood method in W-IQ-TREE and rooted with </w:t>
      </w:r>
      <w:r w:rsidR="0018751B" w:rsidRPr="00BA043D">
        <w:rPr>
          <w:rFonts w:ascii="Times New Roman" w:hAnsi="Times New Roman" w:cs="Times New Roman"/>
          <w:i/>
          <w:iCs/>
          <w:sz w:val="24"/>
          <w:szCs w:val="24"/>
          <w:lang w:val="en-IN"/>
        </w:rPr>
        <w:t>Corynebacterium</w:t>
      </w:r>
      <w:r w:rsidR="0018751B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 </w:t>
      </w:r>
      <w:r w:rsidR="0018751B" w:rsidRPr="00BA043D">
        <w:rPr>
          <w:rFonts w:ascii="Times New Roman" w:hAnsi="Times New Roman" w:cs="Times New Roman"/>
          <w:i/>
          <w:iCs/>
          <w:sz w:val="24"/>
          <w:szCs w:val="24"/>
          <w:lang w:val="en-IN"/>
        </w:rPr>
        <w:t>glutamicum</w:t>
      </w:r>
      <w:r w:rsidR="0018751B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 </w:t>
      </w:r>
      <w:r w:rsidR="0018751B" w:rsidRPr="00BA043D">
        <w:rPr>
          <w:rFonts w:ascii="Times New Roman" w:hAnsi="Times New Roman" w:cs="Times New Roman"/>
          <w:sz w:val="24"/>
          <w:szCs w:val="24"/>
          <w:lang w:val="en-IN"/>
        </w:rPr>
        <w:t>ATCC</w:t>
      </w:r>
      <w:r w:rsidR="0018751B">
        <w:rPr>
          <w:rFonts w:ascii="Times New Roman" w:hAnsi="Times New Roman" w:cs="Times New Roman"/>
          <w:sz w:val="24"/>
          <w:szCs w:val="24"/>
          <w:lang w:val="en-IN"/>
        </w:rPr>
        <w:t xml:space="preserve"> </w:t>
      </w:r>
      <w:r w:rsidR="0018751B" w:rsidRPr="00BA043D">
        <w:rPr>
          <w:rFonts w:ascii="Times New Roman" w:hAnsi="Times New Roman" w:cs="Times New Roman"/>
          <w:sz w:val="24"/>
          <w:szCs w:val="24"/>
          <w:lang w:val="en-IN"/>
        </w:rPr>
        <w:t>13032</w:t>
      </w:r>
      <w:r w:rsidR="0018751B" w:rsidRPr="00BA043D">
        <w:rPr>
          <w:rFonts w:ascii="Times New Roman" w:hAnsi="Times New Roman" w:cs="Times New Roman"/>
          <w:sz w:val="24"/>
          <w:szCs w:val="24"/>
          <w:vertAlign w:val="superscript"/>
          <w:lang w:val="en-IN"/>
        </w:rPr>
        <w:t>T</w:t>
      </w:r>
      <w:r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. The GenBank accession number of each strain is listed in parentheses. The habitat of the sequence is written in </w:t>
      </w:r>
      <w:r>
        <w:rPr>
          <w:rFonts w:ascii="Times New Roman" w:hAnsi="Times New Roman" w:cs="Times New Roman"/>
          <w:sz w:val="24"/>
          <w:szCs w:val="24"/>
          <w:lang w:val="en-IN"/>
        </w:rPr>
        <w:t>orange</w:t>
      </w:r>
      <w:r w:rsidRPr="00F570BD">
        <w:rPr>
          <w:rFonts w:ascii="Times New Roman" w:hAnsi="Times New Roman" w:cs="Times New Roman"/>
          <w:sz w:val="24"/>
          <w:szCs w:val="24"/>
          <w:lang w:val="en-IN"/>
        </w:rPr>
        <w:t>. The scale bar indicates 0.</w:t>
      </w:r>
      <w:r>
        <w:rPr>
          <w:rFonts w:ascii="Times New Roman" w:hAnsi="Times New Roman" w:cs="Times New Roman"/>
          <w:sz w:val="24"/>
          <w:szCs w:val="24"/>
          <w:lang w:val="en-IN"/>
        </w:rPr>
        <w:t>0</w:t>
      </w:r>
      <w:r w:rsidR="0018751B">
        <w:rPr>
          <w:rFonts w:ascii="Times New Roman" w:hAnsi="Times New Roman" w:cs="Times New Roman"/>
          <w:sz w:val="24"/>
          <w:szCs w:val="24"/>
          <w:lang w:val="en-IN"/>
        </w:rPr>
        <w:t>5</w:t>
      </w:r>
      <w:r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 nucleotide substitutions per site.</w:t>
      </w:r>
    </w:p>
    <w:p w14:paraId="6E1A916D" w14:textId="719DC31A" w:rsidR="000D2E73" w:rsidRDefault="000D2E73">
      <w:pPr>
        <w:rPr>
          <w:rFonts w:ascii="Times New Roman" w:hAnsi="Times New Roman" w:cs="Times New Roman"/>
          <w:sz w:val="24"/>
          <w:szCs w:val="24"/>
          <w:lang w:val="en-IN"/>
        </w:rPr>
      </w:pPr>
    </w:p>
    <w:p w14:paraId="63F6E4B6" w14:textId="1CE8B30F" w:rsidR="006046A9" w:rsidRDefault="006046A9">
      <w:pPr>
        <w:rPr>
          <w:rFonts w:ascii="Times New Roman" w:hAnsi="Times New Roman" w:cs="Times New Roman"/>
          <w:sz w:val="24"/>
          <w:szCs w:val="24"/>
          <w:lang w:val="en-IN"/>
        </w:rPr>
      </w:pPr>
      <w:r>
        <w:rPr>
          <w:rFonts w:ascii="Times New Roman" w:hAnsi="Times New Roman" w:cs="Times New Roman"/>
          <w:noProof/>
          <w:sz w:val="24"/>
          <w:szCs w:val="24"/>
          <w:lang w:val="en-IN"/>
          <w14:ligatures w14:val="standardContextual"/>
        </w:rPr>
        <w:drawing>
          <wp:inline distT="0" distB="0" distL="0" distR="0" wp14:anchorId="262A05D7" wp14:editId="78288D6A">
            <wp:extent cx="5731510" cy="2268220"/>
            <wp:effectExtent l="0" t="0" r="2540" b="0"/>
            <wp:docPr id="1504633760" name="Picture 13" descr="A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633760" name="Picture 13" descr="A screen shot of a computer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6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179A9" w14:textId="3639D6EC" w:rsidR="000D2E73" w:rsidRDefault="000D2E73">
      <w:pPr>
        <w:rPr>
          <w:rFonts w:ascii="Times New Roman" w:hAnsi="Times New Roman" w:cs="Times New Roman"/>
          <w:sz w:val="24"/>
          <w:szCs w:val="24"/>
          <w:lang w:val="en-IN"/>
        </w:rPr>
      </w:pPr>
      <w:r>
        <w:rPr>
          <w:rFonts w:ascii="Times New Roman" w:hAnsi="Times New Roman" w:cs="Times New Roman"/>
          <w:sz w:val="24"/>
          <w:szCs w:val="24"/>
          <w:lang w:val="en-IN"/>
        </w:rPr>
        <w:br w:type="page"/>
      </w:r>
    </w:p>
    <w:p w14:paraId="18EE530F" w14:textId="67DE3456" w:rsidR="009F35FE" w:rsidRDefault="00F9606F" w:rsidP="009F35FE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 w:rsidRPr="00C344C5">
        <w:rPr>
          <w:rFonts w:ascii="Times New Roman" w:hAnsi="Times New Roman" w:cs="Times New Roman"/>
          <w:b/>
          <w:bCs/>
          <w:sz w:val="24"/>
          <w:szCs w:val="24"/>
          <w:lang w:val="en-IN"/>
        </w:rPr>
        <w:lastRenderedPageBreak/>
        <w:t>Fig</w:t>
      </w:r>
      <w:r>
        <w:rPr>
          <w:rFonts w:ascii="Times New Roman" w:hAnsi="Times New Roman" w:cs="Times New Roman"/>
          <w:b/>
          <w:bCs/>
          <w:sz w:val="24"/>
          <w:szCs w:val="24"/>
          <w:lang w:val="en-IN"/>
        </w:rPr>
        <w:t>ure S6</w:t>
      </w:r>
      <w:r w:rsidR="009F35FE" w:rsidRPr="00C344C5">
        <w:rPr>
          <w:rFonts w:ascii="Times New Roman" w:hAnsi="Times New Roman" w:cs="Times New Roman"/>
          <w:b/>
          <w:bCs/>
          <w:sz w:val="24"/>
          <w:szCs w:val="24"/>
          <w:lang w:val="en-IN"/>
        </w:rPr>
        <w:t>.</w:t>
      </w:r>
      <w:r w:rsidR="009F35FE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 Phylogenetic tree based on 16S rRNA gene sequences showing the phylogenetic position of </w:t>
      </w:r>
      <w:r w:rsidR="009F35FE" w:rsidRPr="00F073ED">
        <w:rPr>
          <w:rFonts w:ascii="Times New Roman" w:hAnsi="Times New Roman" w:cs="Times New Roman"/>
          <w:i/>
          <w:iCs/>
          <w:sz w:val="24"/>
          <w:szCs w:val="24"/>
          <w:lang w:val="en-IN"/>
        </w:rPr>
        <w:t>Cal</w:t>
      </w:r>
      <w:r w:rsidR="00AF7B35">
        <w:rPr>
          <w:rFonts w:ascii="Times New Roman" w:hAnsi="Times New Roman" w:cs="Times New Roman"/>
          <w:i/>
          <w:iCs/>
          <w:sz w:val="24"/>
          <w:szCs w:val="24"/>
          <w:lang w:val="en-IN"/>
        </w:rPr>
        <w:t>oramator coolhaasii</w:t>
      </w:r>
      <w:r w:rsidR="00AF7B35">
        <w:rPr>
          <w:rFonts w:ascii="Times New Roman" w:hAnsi="Times New Roman" w:cs="Times New Roman"/>
          <w:sz w:val="24"/>
          <w:szCs w:val="24"/>
          <w:lang w:val="en-IN"/>
        </w:rPr>
        <w:t xml:space="preserve">, </w:t>
      </w:r>
      <w:r w:rsidR="00AF7B35" w:rsidRPr="00F073ED">
        <w:rPr>
          <w:rFonts w:ascii="Times New Roman" w:hAnsi="Times New Roman" w:cs="Times New Roman"/>
          <w:i/>
          <w:iCs/>
          <w:sz w:val="24"/>
          <w:szCs w:val="24"/>
          <w:lang w:val="en-IN"/>
        </w:rPr>
        <w:t>Cal</w:t>
      </w:r>
      <w:r w:rsidR="00AF7B35">
        <w:rPr>
          <w:rFonts w:ascii="Times New Roman" w:hAnsi="Times New Roman" w:cs="Times New Roman"/>
          <w:i/>
          <w:iCs/>
          <w:sz w:val="24"/>
          <w:szCs w:val="24"/>
          <w:lang w:val="en-IN"/>
        </w:rPr>
        <w:t>oramator proteoclasticus</w:t>
      </w:r>
      <w:r w:rsidR="00AF7B35">
        <w:rPr>
          <w:rFonts w:ascii="Times New Roman" w:hAnsi="Times New Roman" w:cs="Times New Roman"/>
          <w:sz w:val="24"/>
          <w:szCs w:val="24"/>
          <w:lang w:val="en-IN"/>
        </w:rPr>
        <w:t xml:space="preserve">, and </w:t>
      </w:r>
      <w:r w:rsidR="00AF7B35" w:rsidRPr="00F073ED">
        <w:rPr>
          <w:rFonts w:ascii="Times New Roman" w:hAnsi="Times New Roman" w:cs="Times New Roman"/>
          <w:i/>
          <w:iCs/>
          <w:sz w:val="24"/>
          <w:szCs w:val="24"/>
          <w:lang w:val="en-IN"/>
        </w:rPr>
        <w:t>Cal</w:t>
      </w:r>
      <w:r w:rsidR="00AF7B35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oramator </w:t>
      </w:r>
      <w:r w:rsidR="00AF7B35" w:rsidRPr="00AF7B35">
        <w:rPr>
          <w:rFonts w:ascii="Times New Roman" w:hAnsi="Times New Roman" w:cs="Times New Roman"/>
          <w:i/>
          <w:iCs/>
          <w:sz w:val="24"/>
          <w:szCs w:val="24"/>
          <w:lang w:val="en-IN"/>
        </w:rPr>
        <w:t>viterbiensis</w:t>
      </w:r>
      <w:r w:rsidR="00AF7B35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 </w:t>
      </w:r>
      <w:r w:rsidR="009F35FE">
        <w:rPr>
          <w:rFonts w:ascii="Times New Roman" w:hAnsi="Times New Roman" w:cs="Times New Roman"/>
          <w:sz w:val="24"/>
          <w:szCs w:val="24"/>
          <w:lang w:val="en-IN"/>
        </w:rPr>
        <w:t xml:space="preserve">strains </w:t>
      </w:r>
      <w:r w:rsidR="009F35FE" w:rsidRPr="00F570BD">
        <w:rPr>
          <w:rFonts w:ascii="Times New Roman" w:hAnsi="Times New Roman" w:cs="Times New Roman"/>
          <w:sz w:val="24"/>
          <w:szCs w:val="24"/>
          <w:lang w:val="en-IN"/>
        </w:rPr>
        <w:t>(in b</w:t>
      </w:r>
      <w:r w:rsidR="009F35FE">
        <w:rPr>
          <w:rFonts w:ascii="Times New Roman" w:hAnsi="Times New Roman" w:cs="Times New Roman"/>
          <w:sz w:val="24"/>
          <w:szCs w:val="24"/>
          <w:lang w:val="en-IN"/>
        </w:rPr>
        <w:t>lue</w:t>
      </w:r>
      <w:r w:rsidR="009F35FE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) among the closest </w:t>
      </w:r>
      <w:r w:rsidR="009F35FE">
        <w:rPr>
          <w:rFonts w:ascii="Times New Roman" w:hAnsi="Times New Roman" w:cs="Times New Roman"/>
          <w:sz w:val="24"/>
          <w:szCs w:val="24"/>
          <w:lang w:val="en-IN"/>
        </w:rPr>
        <w:t xml:space="preserve">type strain and </w:t>
      </w:r>
      <w:r w:rsidR="009F35FE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non-type </w:t>
      </w:r>
      <w:r w:rsidR="009F35FE">
        <w:rPr>
          <w:rFonts w:ascii="Times New Roman" w:hAnsi="Times New Roman" w:cs="Times New Roman"/>
          <w:sz w:val="24"/>
          <w:szCs w:val="24"/>
          <w:lang w:val="en-IN"/>
        </w:rPr>
        <w:t xml:space="preserve">strain </w:t>
      </w:r>
      <w:r w:rsidR="009F35FE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sequences. Relatedness was inferred using the maximum-likelihood method in W-IQ-TREE and rooted with </w:t>
      </w:r>
      <w:r w:rsidR="009F35FE" w:rsidRPr="00BA043D">
        <w:rPr>
          <w:rFonts w:ascii="Times New Roman" w:hAnsi="Times New Roman" w:cs="Times New Roman"/>
          <w:i/>
          <w:iCs/>
          <w:sz w:val="24"/>
          <w:szCs w:val="24"/>
          <w:lang w:val="en-IN"/>
        </w:rPr>
        <w:t>Corynebacterium</w:t>
      </w:r>
      <w:r w:rsidR="009F35FE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 </w:t>
      </w:r>
      <w:r w:rsidR="009F35FE" w:rsidRPr="00BA043D">
        <w:rPr>
          <w:rFonts w:ascii="Times New Roman" w:hAnsi="Times New Roman" w:cs="Times New Roman"/>
          <w:i/>
          <w:iCs/>
          <w:sz w:val="24"/>
          <w:szCs w:val="24"/>
          <w:lang w:val="en-IN"/>
        </w:rPr>
        <w:t>glutamicum</w:t>
      </w:r>
      <w:r w:rsidR="009F35FE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 </w:t>
      </w:r>
      <w:r w:rsidR="009F35FE" w:rsidRPr="00BA043D">
        <w:rPr>
          <w:rFonts w:ascii="Times New Roman" w:hAnsi="Times New Roman" w:cs="Times New Roman"/>
          <w:sz w:val="24"/>
          <w:szCs w:val="24"/>
          <w:lang w:val="en-IN"/>
        </w:rPr>
        <w:t>ATCC</w:t>
      </w:r>
      <w:r w:rsidR="009F35FE">
        <w:rPr>
          <w:rFonts w:ascii="Times New Roman" w:hAnsi="Times New Roman" w:cs="Times New Roman"/>
          <w:sz w:val="24"/>
          <w:szCs w:val="24"/>
          <w:lang w:val="en-IN"/>
        </w:rPr>
        <w:t xml:space="preserve"> </w:t>
      </w:r>
      <w:r w:rsidR="009F35FE" w:rsidRPr="00BA043D">
        <w:rPr>
          <w:rFonts w:ascii="Times New Roman" w:hAnsi="Times New Roman" w:cs="Times New Roman"/>
          <w:sz w:val="24"/>
          <w:szCs w:val="24"/>
          <w:lang w:val="en-IN"/>
        </w:rPr>
        <w:t>13032</w:t>
      </w:r>
      <w:r w:rsidR="009F35FE" w:rsidRPr="00BA043D">
        <w:rPr>
          <w:rFonts w:ascii="Times New Roman" w:hAnsi="Times New Roman" w:cs="Times New Roman"/>
          <w:sz w:val="24"/>
          <w:szCs w:val="24"/>
          <w:vertAlign w:val="superscript"/>
          <w:lang w:val="en-IN"/>
        </w:rPr>
        <w:t>T</w:t>
      </w:r>
      <w:r w:rsidR="009F35FE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. The GenBank accession number of each strain is listed in parentheses. The habitat of the sequence is written in </w:t>
      </w:r>
      <w:r w:rsidR="009F35FE">
        <w:rPr>
          <w:rFonts w:ascii="Times New Roman" w:hAnsi="Times New Roman" w:cs="Times New Roman"/>
          <w:sz w:val="24"/>
          <w:szCs w:val="24"/>
          <w:lang w:val="en-IN"/>
        </w:rPr>
        <w:t>orange</w:t>
      </w:r>
      <w:r w:rsidR="009F35FE" w:rsidRPr="00F570BD">
        <w:rPr>
          <w:rFonts w:ascii="Times New Roman" w:hAnsi="Times New Roman" w:cs="Times New Roman"/>
          <w:sz w:val="24"/>
          <w:szCs w:val="24"/>
          <w:lang w:val="en-IN"/>
        </w:rPr>
        <w:t>. The scale bar indicates 0.</w:t>
      </w:r>
      <w:r w:rsidR="009F35FE">
        <w:rPr>
          <w:rFonts w:ascii="Times New Roman" w:hAnsi="Times New Roman" w:cs="Times New Roman"/>
          <w:sz w:val="24"/>
          <w:szCs w:val="24"/>
          <w:lang w:val="en-IN"/>
        </w:rPr>
        <w:t>05</w:t>
      </w:r>
      <w:r w:rsidR="009F35FE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 nucleotide substitutions per site.</w:t>
      </w:r>
    </w:p>
    <w:p w14:paraId="7C7ECC99" w14:textId="77777777" w:rsidR="00C8502B" w:rsidRDefault="00C8502B" w:rsidP="009F35FE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</w:p>
    <w:p w14:paraId="09F52B03" w14:textId="53FCE27E" w:rsidR="009F35FE" w:rsidRDefault="006046A9" w:rsidP="009F35FE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>
        <w:rPr>
          <w:rFonts w:ascii="Times New Roman" w:hAnsi="Times New Roman" w:cs="Times New Roman"/>
          <w:noProof/>
          <w:sz w:val="24"/>
          <w:szCs w:val="24"/>
          <w:lang w:val="en-IN"/>
          <w14:ligatures w14:val="standardContextual"/>
        </w:rPr>
        <w:drawing>
          <wp:inline distT="0" distB="0" distL="0" distR="0" wp14:anchorId="2789EFC4" wp14:editId="6BC4CE3B">
            <wp:extent cx="5731510" cy="3654425"/>
            <wp:effectExtent l="0" t="0" r="2540" b="3175"/>
            <wp:docPr id="1774604187" name="Picture 14" descr="A close-up of a compute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04187" name="Picture 14" descr="A close-up of a computer code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5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A033D" w14:textId="33655B3B" w:rsidR="00AF7B35" w:rsidRDefault="00AF7B35">
      <w:pPr>
        <w:rPr>
          <w:rFonts w:ascii="Times New Roman" w:hAnsi="Times New Roman" w:cs="Times New Roman"/>
          <w:sz w:val="24"/>
          <w:szCs w:val="24"/>
          <w:lang w:val="en-IN"/>
        </w:rPr>
      </w:pPr>
      <w:r>
        <w:rPr>
          <w:rFonts w:ascii="Times New Roman" w:hAnsi="Times New Roman" w:cs="Times New Roman"/>
          <w:sz w:val="24"/>
          <w:szCs w:val="24"/>
          <w:lang w:val="en-IN"/>
        </w:rPr>
        <w:br w:type="page"/>
      </w:r>
    </w:p>
    <w:p w14:paraId="5269B213" w14:textId="65DFD847" w:rsidR="004C1760" w:rsidRDefault="00C21AF4" w:rsidP="009F35FE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 w:rsidRPr="00C344C5">
        <w:rPr>
          <w:rFonts w:ascii="Times New Roman" w:hAnsi="Times New Roman" w:cs="Times New Roman"/>
          <w:b/>
          <w:bCs/>
          <w:sz w:val="24"/>
          <w:szCs w:val="24"/>
          <w:lang w:val="en-IN"/>
        </w:rPr>
        <w:lastRenderedPageBreak/>
        <w:t>Fig</w:t>
      </w:r>
      <w:r>
        <w:rPr>
          <w:rFonts w:ascii="Times New Roman" w:hAnsi="Times New Roman" w:cs="Times New Roman"/>
          <w:b/>
          <w:bCs/>
          <w:sz w:val="24"/>
          <w:szCs w:val="24"/>
          <w:lang w:val="en-IN"/>
        </w:rPr>
        <w:t>ure S7</w:t>
      </w:r>
      <w:r w:rsidR="003E4DF2" w:rsidRPr="00C344C5">
        <w:rPr>
          <w:rFonts w:ascii="Times New Roman" w:hAnsi="Times New Roman" w:cs="Times New Roman"/>
          <w:b/>
          <w:bCs/>
          <w:sz w:val="24"/>
          <w:szCs w:val="24"/>
          <w:lang w:val="en-IN"/>
        </w:rPr>
        <w:t>.</w:t>
      </w:r>
      <w:r w:rsidR="003E4DF2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 Phylogenetic tree based on 16S rRNA gene sequences showing the phylogenetic position of </w:t>
      </w:r>
      <w:r w:rsidR="003E4DF2" w:rsidRPr="00F073ED">
        <w:rPr>
          <w:rFonts w:ascii="Times New Roman" w:hAnsi="Times New Roman" w:cs="Times New Roman"/>
          <w:i/>
          <w:iCs/>
          <w:sz w:val="24"/>
          <w:szCs w:val="24"/>
          <w:lang w:val="en-IN"/>
        </w:rPr>
        <w:t>Cl</w:t>
      </w:r>
      <w:r w:rsidR="00396651">
        <w:rPr>
          <w:rFonts w:ascii="Times New Roman" w:hAnsi="Times New Roman" w:cs="Times New Roman"/>
          <w:i/>
          <w:iCs/>
          <w:sz w:val="24"/>
          <w:szCs w:val="24"/>
          <w:lang w:val="en-IN"/>
        </w:rPr>
        <w:t>ostridium</w:t>
      </w:r>
      <w:r w:rsidR="003E4DF2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 </w:t>
      </w:r>
      <w:r w:rsidR="00396651">
        <w:rPr>
          <w:rFonts w:ascii="Times New Roman" w:hAnsi="Times New Roman" w:cs="Times New Roman"/>
          <w:i/>
          <w:iCs/>
          <w:sz w:val="24"/>
          <w:szCs w:val="24"/>
          <w:lang w:val="en-IN"/>
        </w:rPr>
        <w:t>thermobutyricum</w:t>
      </w:r>
      <w:r w:rsidR="003E4DF2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 </w:t>
      </w:r>
      <w:r w:rsidR="003E4DF2">
        <w:rPr>
          <w:rFonts w:ascii="Times New Roman" w:hAnsi="Times New Roman" w:cs="Times New Roman"/>
          <w:sz w:val="24"/>
          <w:szCs w:val="24"/>
          <w:lang w:val="en-IN"/>
        </w:rPr>
        <w:t>strain</w:t>
      </w:r>
      <w:r w:rsidR="00396651">
        <w:rPr>
          <w:rFonts w:ascii="Times New Roman" w:hAnsi="Times New Roman" w:cs="Times New Roman"/>
          <w:sz w:val="24"/>
          <w:szCs w:val="24"/>
          <w:lang w:val="en-IN"/>
        </w:rPr>
        <w:t xml:space="preserve"> XMR5567-3</w:t>
      </w:r>
      <w:r w:rsidR="003E4DF2">
        <w:rPr>
          <w:rFonts w:ascii="Times New Roman" w:hAnsi="Times New Roman" w:cs="Times New Roman"/>
          <w:sz w:val="24"/>
          <w:szCs w:val="24"/>
          <w:lang w:val="en-IN"/>
        </w:rPr>
        <w:t xml:space="preserve"> </w:t>
      </w:r>
      <w:r w:rsidR="003E4DF2" w:rsidRPr="00F570BD">
        <w:rPr>
          <w:rFonts w:ascii="Times New Roman" w:hAnsi="Times New Roman" w:cs="Times New Roman"/>
          <w:sz w:val="24"/>
          <w:szCs w:val="24"/>
          <w:lang w:val="en-IN"/>
        </w:rPr>
        <w:t>(in b</w:t>
      </w:r>
      <w:r w:rsidR="003E4DF2">
        <w:rPr>
          <w:rFonts w:ascii="Times New Roman" w:hAnsi="Times New Roman" w:cs="Times New Roman"/>
          <w:sz w:val="24"/>
          <w:szCs w:val="24"/>
          <w:lang w:val="en-IN"/>
        </w:rPr>
        <w:t>lue</w:t>
      </w:r>
      <w:r w:rsidR="003E4DF2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) among the closest </w:t>
      </w:r>
      <w:r w:rsidR="003E4DF2">
        <w:rPr>
          <w:rFonts w:ascii="Times New Roman" w:hAnsi="Times New Roman" w:cs="Times New Roman"/>
          <w:sz w:val="24"/>
          <w:szCs w:val="24"/>
          <w:lang w:val="en-IN"/>
        </w:rPr>
        <w:t xml:space="preserve">type strain and </w:t>
      </w:r>
      <w:r w:rsidR="003E4DF2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non-type </w:t>
      </w:r>
      <w:r w:rsidR="003E4DF2">
        <w:rPr>
          <w:rFonts w:ascii="Times New Roman" w:hAnsi="Times New Roman" w:cs="Times New Roman"/>
          <w:sz w:val="24"/>
          <w:szCs w:val="24"/>
          <w:lang w:val="en-IN"/>
        </w:rPr>
        <w:t xml:space="preserve">strain </w:t>
      </w:r>
      <w:r w:rsidR="003E4DF2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sequences. Relatedness was inferred using the maximum-likelihood method in W-IQ-TREE and rooted with </w:t>
      </w:r>
      <w:r w:rsidR="008F14A6" w:rsidRPr="008F14A6">
        <w:rPr>
          <w:rFonts w:ascii="Times New Roman" w:hAnsi="Times New Roman" w:cs="Times New Roman"/>
          <w:i/>
          <w:iCs/>
          <w:sz w:val="24"/>
          <w:szCs w:val="24"/>
          <w:lang w:val="en-IN"/>
        </w:rPr>
        <w:t>Sporohalobacter</w:t>
      </w:r>
      <w:r w:rsidR="008F14A6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 </w:t>
      </w:r>
      <w:r w:rsidR="008F14A6" w:rsidRPr="008F14A6">
        <w:rPr>
          <w:rFonts w:ascii="Times New Roman" w:hAnsi="Times New Roman" w:cs="Times New Roman"/>
          <w:i/>
          <w:iCs/>
          <w:sz w:val="24"/>
          <w:szCs w:val="24"/>
          <w:lang w:val="en-IN"/>
        </w:rPr>
        <w:t>salinus</w:t>
      </w:r>
      <w:r w:rsidR="008F14A6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 </w:t>
      </w:r>
      <w:r w:rsidR="008F14A6" w:rsidRPr="008F14A6">
        <w:rPr>
          <w:rFonts w:ascii="Times New Roman" w:hAnsi="Times New Roman" w:cs="Times New Roman"/>
          <w:sz w:val="24"/>
          <w:szCs w:val="24"/>
          <w:lang w:val="en-IN"/>
        </w:rPr>
        <w:t>DSM</w:t>
      </w:r>
      <w:r w:rsidR="008F14A6">
        <w:rPr>
          <w:rFonts w:ascii="Times New Roman" w:hAnsi="Times New Roman" w:cs="Times New Roman"/>
          <w:sz w:val="24"/>
          <w:szCs w:val="24"/>
          <w:lang w:val="en-IN"/>
        </w:rPr>
        <w:t xml:space="preserve"> </w:t>
      </w:r>
      <w:r w:rsidR="008F14A6" w:rsidRPr="008F14A6">
        <w:rPr>
          <w:rFonts w:ascii="Times New Roman" w:hAnsi="Times New Roman" w:cs="Times New Roman"/>
          <w:sz w:val="24"/>
          <w:szCs w:val="24"/>
          <w:lang w:val="en-IN"/>
        </w:rPr>
        <w:t>26781</w:t>
      </w:r>
      <w:r w:rsidR="008F14A6" w:rsidRPr="008F14A6">
        <w:rPr>
          <w:rFonts w:ascii="Times New Roman" w:hAnsi="Times New Roman" w:cs="Times New Roman"/>
          <w:sz w:val="24"/>
          <w:szCs w:val="24"/>
          <w:vertAlign w:val="superscript"/>
          <w:lang w:val="en-IN"/>
        </w:rPr>
        <w:t>T</w:t>
      </w:r>
      <w:r w:rsidR="003E4DF2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. The GenBank accession number of each strain is listed in parentheses. The habitat of the sequence is written in </w:t>
      </w:r>
      <w:r w:rsidR="003E4DF2">
        <w:rPr>
          <w:rFonts w:ascii="Times New Roman" w:hAnsi="Times New Roman" w:cs="Times New Roman"/>
          <w:sz w:val="24"/>
          <w:szCs w:val="24"/>
          <w:lang w:val="en-IN"/>
        </w:rPr>
        <w:t>orange</w:t>
      </w:r>
      <w:r w:rsidR="003E4DF2" w:rsidRPr="00F570BD">
        <w:rPr>
          <w:rFonts w:ascii="Times New Roman" w:hAnsi="Times New Roman" w:cs="Times New Roman"/>
          <w:sz w:val="24"/>
          <w:szCs w:val="24"/>
          <w:lang w:val="en-IN"/>
        </w:rPr>
        <w:t>. The scale bar indicates 0.</w:t>
      </w:r>
      <w:r w:rsidR="003E4DF2">
        <w:rPr>
          <w:rFonts w:ascii="Times New Roman" w:hAnsi="Times New Roman" w:cs="Times New Roman"/>
          <w:sz w:val="24"/>
          <w:szCs w:val="24"/>
          <w:lang w:val="en-IN"/>
        </w:rPr>
        <w:t>05</w:t>
      </w:r>
      <w:r w:rsidR="003E4DF2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 nucleotide substitutions per site.</w:t>
      </w:r>
    </w:p>
    <w:p w14:paraId="18A8FC69" w14:textId="77777777" w:rsidR="00C8502B" w:rsidRDefault="00C8502B" w:rsidP="009F35FE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</w:p>
    <w:p w14:paraId="3A5432F5" w14:textId="3115639B" w:rsidR="003E4DF2" w:rsidRDefault="006046A9" w:rsidP="009F35FE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>
        <w:rPr>
          <w:rFonts w:ascii="Times New Roman" w:hAnsi="Times New Roman" w:cs="Times New Roman"/>
          <w:noProof/>
          <w:sz w:val="24"/>
          <w:szCs w:val="24"/>
          <w:lang w:val="en-IN"/>
          <w14:ligatures w14:val="standardContextual"/>
        </w:rPr>
        <w:drawing>
          <wp:inline distT="0" distB="0" distL="0" distR="0" wp14:anchorId="1C9AF353" wp14:editId="0235FA02">
            <wp:extent cx="5731510" cy="3757930"/>
            <wp:effectExtent l="0" t="0" r="2540" b="0"/>
            <wp:docPr id="455788280" name="Picture 15" descr="A screen shot of a compute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788280" name="Picture 15" descr="A screen shot of a computer code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5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4DE34" w14:textId="6134A108" w:rsidR="00B82D9F" w:rsidRDefault="00B82D9F">
      <w:pPr>
        <w:rPr>
          <w:rFonts w:ascii="Times New Roman" w:hAnsi="Times New Roman" w:cs="Times New Roman"/>
          <w:sz w:val="24"/>
          <w:szCs w:val="24"/>
          <w:lang w:val="en-IN"/>
        </w:rPr>
      </w:pPr>
      <w:r>
        <w:rPr>
          <w:rFonts w:ascii="Times New Roman" w:hAnsi="Times New Roman" w:cs="Times New Roman"/>
          <w:sz w:val="24"/>
          <w:szCs w:val="24"/>
          <w:lang w:val="en-IN"/>
        </w:rPr>
        <w:br w:type="page"/>
      </w:r>
    </w:p>
    <w:p w14:paraId="3B129CC7" w14:textId="440843D5" w:rsidR="00804240" w:rsidRDefault="00A87AB7" w:rsidP="009F35FE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>
        <w:rPr>
          <w:rFonts w:ascii="Times New Roman" w:hAnsi="Times New Roman" w:cs="Times New Roman"/>
          <w:sz w:val="24"/>
          <w:szCs w:val="24"/>
          <w:lang w:val="en-IN"/>
        </w:rPr>
        <w:lastRenderedPageBreak/>
        <w:softHyphen/>
      </w:r>
      <w:r>
        <w:rPr>
          <w:rFonts w:ascii="Times New Roman" w:hAnsi="Times New Roman" w:cs="Times New Roman"/>
          <w:sz w:val="24"/>
          <w:szCs w:val="24"/>
          <w:lang w:val="en-IN"/>
        </w:rPr>
        <w:softHyphen/>
      </w:r>
      <w:r w:rsidR="00D67741" w:rsidRPr="00C344C5">
        <w:rPr>
          <w:rFonts w:ascii="Times New Roman" w:hAnsi="Times New Roman" w:cs="Times New Roman"/>
          <w:b/>
          <w:bCs/>
          <w:sz w:val="24"/>
          <w:szCs w:val="24"/>
          <w:lang w:val="en-IN"/>
        </w:rPr>
        <w:t>Fig</w:t>
      </w:r>
      <w:r w:rsidR="00D67741">
        <w:rPr>
          <w:rFonts w:ascii="Times New Roman" w:hAnsi="Times New Roman" w:cs="Times New Roman"/>
          <w:b/>
          <w:bCs/>
          <w:sz w:val="24"/>
          <w:szCs w:val="24"/>
          <w:lang w:val="en-IN"/>
        </w:rPr>
        <w:t>ure S8</w:t>
      </w:r>
      <w:r w:rsidR="006046A9" w:rsidRPr="00C344C5">
        <w:rPr>
          <w:rFonts w:ascii="Times New Roman" w:hAnsi="Times New Roman" w:cs="Times New Roman"/>
          <w:b/>
          <w:bCs/>
          <w:sz w:val="24"/>
          <w:szCs w:val="24"/>
          <w:lang w:val="en-IN"/>
        </w:rPr>
        <w:t>.</w:t>
      </w:r>
      <w:r w:rsidR="006046A9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 Phylogenetic tree based on 16S rRNA gene sequences showing the phylogenetic position of </w:t>
      </w:r>
      <w:r w:rsidR="006046A9">
        <w:rPr>
          <w:rFonts w:ascii="Times New Roman" w:hAnsi="Times New Roman" w:cs="Times New Roman"/>
          <w:i/>
          <w:iCs/>
          <w:sz w:val="24"/>
          <w:szCs w:val="24"/>
          <w:lang w:val="en-IN"/>
        </w:rPr>
        <w:t>Lacrimispora indolis</w:t>
      </w:r>
      <w:r w:rsidR="006046A9">
        <w:rPr>
          <w:rFonts w:ascii="Times New Roman" w:hAnsi="Times New Roman" w:cs="Times New Roman"/>
          <w:sz w:val="24"/>
          <w:szCs w:val="24"/>
          <w:lang w:val="en-IN"/>
        </w:rPr>
        <w:t xml:space="preserve"> and </w:t>
      </w:r>
      <w:r w:rsidR="006046A9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Lacrimispora celerecrescens </w:t>
      </w:r>
      <w:r w:rsidR="006046A9">
        <w:rPr>
          <w:rFonts w:ascii="Times New Roman" w:hAnsi="Times New Roman" w:cs="Times New Roman"/>
          <w:sz w:val="24"/>
          <w:szCs w:val="24"/>
          <w:lang w:val="en-IN"/>
        </w:rPr>
        <w:t xml:space="preserve">strains </w:t>
      </w:r>
      <w:r w:rsidR="006046A9" w:rsidRPr="00F570BD">
        <w:rPr>
          <w:rFonts w:ascii="Times New Roman" w:hAnsi="Times New Roman" w:cs="Times New Roman"/>
          <w:sz w:val="24"/>
          <w:szCs w:val="24"/>
          <w:lang w:val="en-IN"/>
        </w:rPr>
        <w:t>(in b</w:t>
      </w:r>
      <w:r w:rsidR="006046A9">
        <w:rPr>
          <w:rFonts w:ascii="Times New Roman" w:hAnsi="Times New Roman" w:cs="Times New Roman"/>
          <w:sz w:val="24"/>
          <w:szCs w:val="24"/>
          <w:lang w:val="en-IN"/>
        </w:rPr>
        <w:t>lue</w:t>
      </w:r>
      <w:r w:rsidR="006046A9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) among the closest </w:t>
      </w:r>
      <w:r w:rsidR="006046A9">
        <w:rPr>
          <w:rFonts w:ascii="Times New Roman" w:hAnsi="Times New Roman" w:cs="Times New Roman"/>
          <w:sz w:val="24"/>
          <w:szCs w:val="24"/>
          <w:lang w:val="en-IN"/>
        </w:rPr>
        <w:t xml:space="preserve">type strain and </w:t>
      </w:r>
      <w:r w:rsidR="006046A9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non-type </w:t>
      </w:r>
      <w:r w:rsidR="006046A9">
        <w:rPr>
          <w:rFonts w:ascii="Times New Roman" w:hAnsi="Times New Roman" w:cs="Times New Roman"/>
          <w:sz w:val="24"/>
          <w:szCs w:val="24"/>
          <w:lang w:val="en-IN"/>
        </w:rPr>
        <w:t xml:space="preserve">strain </w:t>
      </w:r>
      <w:r w:rsidR="006046A9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sequences. Relatedness was inferred using the maximum-likelihood method in W-IQ-TREE and rooted with </w:t>
      </w:r>
      <w:r w:rsidR="006046A9" w:rsidRPr="006046A9">
        <w:rPr>
          <w:rFonts w:ascii="Times New Roman" w:hAnsi="Times New Roman" w:cs="Times New Roman"/>
          <w:i/>
          <w:iCs/>
          <w:sz w:val="24"/>
          <w:szCs w:val="24"/>
          <w:lang w:val="en-IN"/>
        </w:rPr>
        <w:t>Caldicoprobacter</w:t>
      </w:r>
      <w:r w:rsidR="006046A9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 </w:t>
      </w:r>
      <w:r w:rsidR="006046A9" w:rsidRPr="006046A9">
        <w:rPr>
          <w:rFonts w:ascii="Times New Roman" w:hAnsi="Times New Roman" w:cs="Times New Roman"/>
          <w:i/>
          <w:iCs/>
          <w:sz w:val="24"/>
          <w:szCs w:val="24"/>
          <w:lang w:val="en-IN"/>
        </w:rPr>
        <w:t>algeriensis</w:t>
      </w:r>
      <w:r w:rsidR="006046A9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 </w:t>
      </w:r>
      <w:r w:rsidR="006046A9" w:rsidRPr="006046A9">
        <w:rPr>
          <w:rFonts w:ascii="Times New Roman" w:hAnsi="Times New Roman" w:cs="Times New Roman"/>
          <w:sz w:val="24"/>
          <w:szCs w:val="24"/>
          <w:lang w:val="en-IN"/>
        </w:rPr>
        <w:t>DSM</w:t>
      </w:r>
      <w:r w:rsidR="006046A9">
        <w:rPr>
          <w:rFonts w:ascii="Times New Roman" w:hAnsi="Times New Roman" w:cs="Times New Roman"/>
          <w:sz w:val="24"/>
          <w:szCs w:val="24"/>
          <w:lang w:val="en-IN"/>
        </w:rPr>
        <w:t xml:space="preserve"> </w:t>
      </w:r>
      <w:r w:rsidR="006046A9" w:rsidRPr="006046A9">
        <w:rPr>
          <w:rFonts w:ascii="Times New Roman" w:hAnsi="Times New Roman" w:cs="Times New Roman"/>
          <w:sz w:val="24"/>
          <w:szCs w:val="24"/>
          <w:lang w:val="en-IN"/>
        </w:rPr>
        <w:t>22661</w:t>
      </w:r>
      <w:r w:rsidR="006046A9" w:rsidRPr="006046A9">
        <w:rPr>
          <w:rFonts w:ascii="Times New Roman" w:hAnsi="Times New Roman" w:cs="Times New Roman"/>
          <w:sz w:val="24"/>
          <w:szCs w:val="24"/>
          <w:vertAlign w:val="superscript"/>
          <w:lang w:val="en-IN"/>
        </w:rPr>
        <w:t>T</w:t>
      </w:r>
      <w:r w:rsidR="006046A9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. The GenBank accession number of each strain is listed in parentheses. The habitat of the sequence is written in </w:t>
      </w:r>
      <w:r w:rsidR="006046A9">
        <w:rPr>
          <w:rFonts w:ascii="Times New Roman" w:hAnsi="Times New Roman" w:cs="Times New Roman"/>
          <w:sz w:val="24"/>
          <w:szCs w:val="24"/>
          <w:lang w:val="en-IN"/>
        </w:rPr>
        <w:t>orange</w:t>
      </w:r>
      <w:r w:rsidR="006046A9" w:rsidRPr="00F570BD">
        <w:rPr>
          <w:rFonts w:ascii="Times New Roman" w:hAnsi="Times New Roman" w:cs="Times New Roman"/>
          <w:sz w:val="24"/>
          <w:szCs w:val="24"/>
          <w:lang w:val="en-IN"/>
        </w:rPr>
        <w:t>. The scale bar indicates 0.</w:t>
      </w:r>
      <w:r w:rsidR="006046A9">
        <w:rPr>
          <w:rFonts w:ascii="Times New Roman" w:hAnsi="Times New Roman" w:cs="Times New Roman"/>
          <w:sz w:val="24"/>
          <w:szCs w:val="24"/>
          <w:lang w:val="en-IN"/>
        </w:rPr>
        <w:t>05</w:t>
      </w:r>
      <w:r w:rsidR="006046A9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 nucleotide substitutions per site.</w:t>
      </w:r>
    </w:p>
    <w:p w14:paraId="7F6AE2F8" w14:textId="77777777" w:rsidR="00C8502B" w:rsidRDefault="00C8502B" w:rsidP="009F35FE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</w:p>
    <w:p w14:paraId="64FF189D" w14:textId="0759AC74" w:rsidR="006046A9" w:rsidRDefault="00A54A8C" w:rsidP="009F35FE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>
        <w:rPr>
          <w:rFonts w:ascii="Times New Roman" w:hAnsi="Times New Roman" w:cs="Times New Roman"/>
          <w:noProof/>
          <w:sz w:val="24"/>
          <w:szCs w:val="24"/>
          <w:lang w:val="en-IN"/>
          <w14:ligatures w14:val="standardContextual"/>
        </w:rPr>
        <w:drawing>
          <wp:inline distT="0" distB="0" distL="0" distR="0" wp14:anchorId="16398C26" wp14:editId="69EC2F8B">
            <wp:extent cx="5731510" cy="5973445"/>
            <wp:effectExtent l="0" t="0" r="2540" b="8255"/>
            <wp:docPr id="192724582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45826" name="Picture 1927245826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97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AFCC2" w14:textId="7B73270C" w:rsidR="00A54A8C" w:rsidRDefault="00A54A8C">
      <w:pPr>
        <w:rPr>
          <w:rFonts w:ascii="Times New Roman" w:hAnsi="Times New Roman" w:cs="Times New Roman"/>
          <w:sz w:val="24"/>
          <w:szCs w:val="24"/>
          <w:lang w:val="en-IN"/>
        </w:rPr>
      </w:pPr>
      <w:r>
        <w:rPr>
          <w:rFonts w:ascii="Times New Roman" w:hAnsi="Times New Roman" w:cs="Times New Roman"/>
          <w:sz w:val="24"/>
          <w:szCs w:val="24"/>
          <w:lang w:val="en-IN"/>
        </w:rPr>
        <w:br w:type="page"/>
      </w:r>
    </w:p>
    <w:p w14:paraId="0BADEBA7" w14:textId="6666CEA7" w:rsidR="00A54A8C" w:rsidRDefault="00D67741" w:rsidP="009F35FE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 w:rsidRPr="00C344C5">
        <w:rPr>
          <w:rFonts w:ascii="Times New Roman" w:hAnsi="Times New Roman" w:cs="Times New Roman"/>
          <w:b/>
          <w:bCs/>
          <w:sz w:val="24"/>
          <w:szCs w:val="24"/>
          <w:lang w:val="en-IN"/>
        </w:rPr>
        <w:lastRenderedPageBreak/>
        <w:t>Fig</w:t>
      </w:r>
      <w:r>
        <w:rPr>
          <w:rFonts w:ascii="Times New Roman" w:hAnsi="Times New Roman" w:cs="Times New Roman"/>
          <w:b/>
          <w:bCs/>
          <w:sz w:val="24"/>
          <w:szCs w:val="24"/>
          <w:lang w:val="en-IN"/>
        </w:rPr>
        <w:t>ure S9</w:t>
      </w:r>
      <w:r w:rsidR="00A54A8C" w:rsidRPr="00C344C5">
        <w:rPr>
          <w:rFonts w:ascii="Times New Roman" w:hAnsi="Times New Roman" w:cs="Times New Roman"/>
          <w:b/>
          <w:bCs/>
          <w:sz w:val="24"/>
          <w:szCs w:val="24"/>
          <w:lang w:val="en-IN"/>
        </w:rPr>
        <w:t>.</w:t>
      </w:r>
      <w:r w:rsidR="00A54A8C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 Phylogenetic tree based on 16S rRNA gene sequences showing the phylogenetic position of </w:t>
      </w:r>
      <w:r w:rsidR="000C6FD9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Limnochordaceae </w:t>
      </w:r>
      <w:r w:rsidR="000C6FD9" w:rsidRPr="000C6FD9">
        <w:rPr>
          <w:rFonts w:ascii="Times New Roman" w:hAnsi="Times New Roman" w:cs="Times New Roman"/>
          <w:sz w:val="24"/>
          <w:szCs w:val="24"/>
          <w:lang w:val="en-IN"/>
        </w:rPr>
        <w:t>bacterium</w:t>
      </w:r>
      <w:r w:rsidR="00A54A8C" w:rsidRPr="000C6FD9">
        <w:rPr>
          <w:rFonts w:ascii="Times New Roman" w:hAnsi="Times New Roman" w:cs="Times New Roman"/>
          <w:sz w:val="24"/>
          <w:szCs w:val="24"/>
          <w:lang w:val="en-IN"/>
        </w:rPr>
        <w:t xml:space="preserve"> </w:t>
      </w:r>
      <w:r w:rsidR="00A54A8C">
        <w:rPr>
          <w:rFonts w:ascii="Times New Roman" w:hAnsi="Times New Roman" w:cs="Times New Roman"/>
          <w:sz w:val="24"/>
          <w:szCs w:val="24"/>
          <w:lang w:val="en-IN"/>
        </w:rPr>
        <w:t>strain</w:t>
      </w:r>
      <w:r w:rsidR="000C6FD9">
        <w:rPr>
          <w:rFonts w:ascii="Times New Roman" w:hAnsi="Times New Roman" w:cs="Times New Roman"/>
          <w:sz w:val="24"/>
          <w:szCs w:val="24"/>
          <w:lang w:val="en-IN"/>
        </w:rPr>
        <w:t xml:space="preserve"> XUC</w:t>
      </w:r>
      <w:r w:rsidR="000C6FD9" w:rsidRPr="000C6FD9">
        <w:rPr>
          <w:rFonts w:ascii="Times New Roman" w:hAnsi="Times New Roman" w:cs="Times New Roman"/>
          <w:sz w:val="24"/>
          <w:szCs w:val="24"/>
          <w:vertAlign w:val="subscript"/>
          <w:lang w:val="en-IN"/>
        </w:rPr>
        <w:t>P</w:t>
      </w:r>
      <w:r w:rsidR="000C6FD9">
        <w:rPr>
          <w:rFonts w:ascii="Times New Roman" w:hAnsi="Times New Roman" w:cs="Times New Roman"/>
          <w:sz w:val="24"/>
          <w:szCs w:val="24"/>
          <w:lang w:val="en-IN"/>
        </w:rPr>
        <w:t>55106-1</w:t>
      </w:r>
      <w:r w:rsidR="00A54A8C">
        <w:rPr>
          <w:rFonts w:ascii="Times New Roman" w:hAnsi="Times New Roman" w:cs="Times New Roman"/>
          <w:sz w:val="24"/>
          <w:szCs w:val="24"/>
          <w:lang w:val="en-IN"/>
        </w:rPr>
        <w:t xml:space="preserve"> </w:t>
      </w:r>
      <w:r w:rsidR="00A54A8C" w:rsidRPr="00F570BD">
        <w:rPr>
          <w:rFonts w:ascii="Times New Roman" w:hAnsi="Times New Roman" w:cs="Times New Roman"/>
          <w:sz w:val="24"/>
          <w:szCs w:val="24"/>
          <w:lang w:val="en-IN"/>
        </w:rPr>
        <w:t>(in b</w:t>
      </w:r>
      <w:r w:rsidR="00A54A8C">
        <w:rPr>
          <w:rFonts w:ascii="Times New Roman" w:hAnsi="Times New Roman" w:cs="Times New Roman"/>
          <w:sz w:val="24"/>
          <w:szCs w:val="24"/>
          <w:lang w:val="en-IN"/>
        </w:rPr>
        <w:t>lue</w:t>
      </w:r>
      <w:r w:rsidR="00A54A8C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) among the closest </w:t>
      </w:r>
      <w:r w:rsidR="00A54A8C">
        <w:rPr>
          <w:rFonts w:ascii="Times New Roman" w:hAnsi="Times New Roman" w:cs="Times New Roman"/>
          <w:sz w:val="24"/>
          <w:szCs w:val="24"/>
          <w:lang w:val="en-IN"/>
        </w:rPr>
        <w:t xml:space="preserve">type strain and </w:t>
      </w:r>
      <w:r w:rsidR="00A54A8C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non-type </w:t>
      </w:r>
      <w:r w:rsidR="00A54A8C">
        <w:rPr>
          <w:rFonts w:ascii="Times New Roman" w:hAnsi="Times New Roman" w:cs="Times New Roman"/>
          <w:sz w:val="24"/>
          <w:szCs w:val="24"/>
          <w:lang w:val="en-IN"/>
        </w:rPr>
        <w:t xml:space="preserve">strain </w:t>
      </w:r>
      <w:r w:rsidR="00A54A8C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sequences. Relatedness was inferred using the maximum-likelihood method in W-IQ-TREE and rooted with </w:t>
      </w:r>
      <w:r w:rsidR="000C6FD9" w:rsidRPr="000C6FD9">
        <w:rPr>
          <w:rFonts w:ascii="Times New Roman" w:hAnsi="Times New Roman" w:cs="Times New Roman"/>
          <w:i/>
          <w:iCs/>
          <w:sz w:val="24"/>
          <w:szCs w:val="24"/>
          <w:lang w:val="en-IN"/>
        </w:rPr>
        <w:t>Acetivibrio</w:t>
      </w:r>
      <w:r w:rsidR="000C6FD9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 </w:t>
      </w:r>
      <w:r w:rsidR="000C6FD9" w:rsidRPr="000C6FD9">
        <w:rPr>
          <w:rFonts w:ascii="Times New Roman" w:hAnsi="Times New Roman" w:cs="Times New Roman"/>
          <w:i/>
          <w:iCs/>
          <w:sz w:val="24"/>
          <w:szCs w:val="24"/>
          <w:lang w:val="en-IN"/>
        </w:rPr>
        <w:t>thermocellus</w:t>
      </w:r>
      <w:r w:rsidR="000C6FD9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 </w:t>
      </w:r>
      <w:r w:rsidR="000C6FD9" w:rsidRPr="000C6FD9">
        <w:rPr>
          <w:rFonts w:ascii="Times New Roman" w:hAnsi="Times New Roman" w:cs="Times New Roman"/>
          <w:sz w:val="24"/>
          <w:szCs w:val="24"/>
          <w:lang w:val="en-IN"/>
        </w:rPr>
        <w:t>ATCC</w:t>
      </w:r>
      <w:r w:rsidR="000C6FD9">
        <w:rPr>
          <w:rFonts w:ascii="Times New Roman" w:hAnsi="Times New Roman" w:cs="Times New Roman"/>
          <w:sz w:val="24"/>
          <w:szCs w:val="24"/>
          <w:lang w:val="en-IN"/>
        </w:rPr>
        <w:t xml:space="preserve"> </w:t>
      </w:r>
      <w:r w:rsidR="000C6FD9" w:rsidRPr="000C6FD9">
        <w:rPr>
          <w:rFonts w:ascii="Times New Roman" w:hAnsi="Times New Roman" w:cs="Times New Roman"/>
          <w:sz w:val="24"/>
          <w:szCs w:val="24"/>
          <w:lang w:val="en-IN"/>
        </w:rPr>
        <w:t>27405</w:t>
      </w:r>
      <w:r w:rsidR="000C6FD9" w:rsidRPr="000C6FD9">
        <w:rPr>
          <w:rFonts w:ascii="Times New Roman" w:hAnsi="Times New Roman" w:cs="Times New Roman"/>
          <w:sz w:val="24"/>
          <w:szCs w:val="24"/>
          <w:vertAlign w:val="superscript"/>
          <w:lang w:val="en-IN"/>
        </w:rPr>
        <w:t>T</w:t>
      </w:r>
      <w:r w:rsidR="00A54A8C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. The GenBank accession number of each strain is listed in parentheses. The habitat of the sequence is written in </w:t>
      </w:r>
      <w:r w:rsidR="00A54A8C">
        <w:rPr>
          <w:rFonts w:ascii="Times New Roman" w:hAnsi="Times New Roman" w:cs="Times New Roman"/>
          <w:sz w:val="24"/>
          <w:szCs w:val="24"/>
          <w:lang w:val="en-IN"/>
        </w:rPr>
        <w:t>orange</w:t>
      </w:r>
      <w:r w:rsidR="00A54A8C" w:rsidRPr="00F570BD">
        <w:rPr>
          <w:rFonts w:ascii="Times New Roman" w:hAnsi="Times New Roman" w:cs="Times New Roman"/>
          <w:sz w:val="24"/>
          <w:szCs w:val="24"/>
          <w:lang w:val="en-IN"/>
        </w:rPr>
        <w:t>. The scale bar indicates 0.</w:t>
      </w:r>
      <w:r w:rsidR="00A54A8C">
        <w:rPr>
          <w:rFonts w:ascii="Times New Roman" w:hAnsi="Times New Roman" w:cs="Times New Roman"/>
          <w:sz w:val="24"/>
          <w:szCs w:val="24"/>
          <w:lang w:val="en-IN"/>
        </w:rPr>
        <w:t>0</w:t>
      </w:r>
      <w:r w:rsidR="005D5828">
        <w:rPr>
          <w:rFonts w:ascii="Times New Roman" w:hAnsi="Times New Roman" w:cs="Times New Roman"/>
          <w:sz w:val="24"/>
          <w:szCs w:val="24"/>
          <w:lang w:val="en-IN"/>
        </w:rPr>
        <w:t>2</w:t>
      </w:r>
      <w:r w:rsidR="00A54A8C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 nucleotide substitutions per site.</w:t>
      </w:r>
    </w:p>
    <w:p w14:paraId="2032475A" w14:textId="77777777" w:rsidR="000C6FD9" w:rsidRDefault="000C6FD9" w:rsidP="009F35FE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</w:p>
    <w:p w14:paraId="0B664D12" w14:textId="296E0803" w:rsidR="00A54A8C" w:rsidRDefault="000C6FD9" w:rsidP="009F35FE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>
        <w:rPr>
          <w:rFonts w:ascii="Times New Roman" w:hAnsi="Times New Roman" w:cs="Times New Roman"/>
          <w:noProof/>
          <w:sz w:val="24"/>
          <w:szCs w:val="24"/>
          <w:lang w:val="en-IN"/>
          <w14:ligatures w14:val="standardContextual"/>
        </w:rPr>
        <w:drawing>
          <wp:inline distT="0" distB="0" distL="0" distR="0" wp14:anchorId="7D3614EE" wp14:editId="54B8D903">
            <wp:extent cx="5731510" cy="2230755"/>
            <wp:effectExtent l="0" t="0" r="2540" b="0"/>
            <wp:docPr id="159397898" name="Picture 18" descr="A close up of a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97898" name="Picture 18" descr="A close up of a screen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3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01A8B" w14:textId="5733E056" w:rsidR="000C6FD9" w:rsidRDefault="000C6FD9">
      <w:pPr>
        <w:rPr>
          <w:rFonts w:ascii="Times New Roman" w:hAnsi="Times New Roman" w:cs="Times New Roman"/>
          <w:sz w:val="24"/>
          <w:szCs w:val="24"/>
          <w:lang w:val="en-IN"/>
        </w:rPr>
      </w:pPr>
      <w:r>
        <w:rPr>
          <w:rFonts w:ascii="Times New Roman" w:hAnsi="Times New Roman" w:cs="Times New Roman"/>
          <w:sz w:val="24"/>
          <w:szCs w:val="24"/>
          <w:lang w:val="en-IN"/>
        </w:rPr>
        <w:br w:type="page"/>
      </w:r>
    </w:p>
    <w:p w14:paraId="7C3234E8" w14:textId="7D7FFC60" w:rsidR="000C6FD9" w:rsidRDefault="00CC12A6" w:rsidP="009F35FE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 w:rsidRPr="00C344C5">
        <w:rPr>
          <w:rFonts w:ascii="Times New Roman" w:hAnsi="Times New Roman" w:cs="Times New Roman"/>
          <w:b/>
          <w:bCs/>
          <w:sz w:val="24"/>
          <w:szCs w:val="24"/>
          <w:lang w:val="en-IN"/>
        </w:rPr>
        <w:lastRenderedPageBreak/>
        <w:t>Fig</w:t>
      </w:r>
      <w:r>
        <w:rPr>
          <w:rFonts w:ascii="Times New Roman" w:hAnsi="Times New Roman" w:cs="Times New Roman"/>
          <w:b/>
          <w:bCs/>
          <w:sz w:val="24"/>
          <w:szCs w:val="24"/>
          <w:lang w:val="en-IN"/>
        </w:rPr>
        <w:t>ure S10</w:t>
      </w:r>
      <w:r w:rsidR="000C6FD9" w:rsidRPr="00C344C5">
        <w:rPr>
          <w:rFonts w:ascii="Times New Roman" w:hAnsi="Times New Roman" w:cs="Times New Roman"/>
          <w:b/>
          <w:bCs/>
          <w:sz w:val="24"/>
          <w:szCs w:val="24"/>
          <w:lang w:val="en-IN"/>
        </w:rPr>
        <w:t>.</w:t>
      </w:r>
      <w:r w:rsidR="000C6FD9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 Phylogenetic tree based on 16S rRNA gene sequences showing the phylogenetic position of </w:t>
      </w:r>
      <w:r w:rsidR="005D5828">
        <w:rPr>
          <w:rFonts w:ascii="Times New Roman" w:hAnsi="Times New Roman" w:cs="Times New Roman"/>
          <w:i/>
          <w:iCs/>
          <w:sz w:val="24"/>
          <w:szCs w:val="24"/>
          <w:lang w:val="en-IN"/>
        </w:rPr>
        <w:t>Pseudoclostridium</w:t>
      </w:r>
      <w:r w:rsidR="00256F61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 thermosuccinogenes</w:t>
      </w:r>
      <w:r w:rsidR="000C6FD9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 </w:t>
      </w:r>
      <w:r w:rsidR="000C6FD9">
        <w:rPr>
          <w:rFonts w:ascii="Times New Roman" w:hAnsi="Times New Roman" w:cs="Times New Roman"/>
          <w:sz w:val="24"/>
          <w:szCs w:val="24"/>
          <w:lang w:val="en-IN"/>
        </w:rPr>
        <w:t xml:space="preserve">strains </w:t>
      </w:r>
      <w:r w:rsidR="000C6FD9" w:rsidRPr="00F570BD">
        <w:rPr>
          <w:rFonts w:ascii="Times New Roman" w:hAnsi="Times New Roman" w:cs="Times New Roman"/>
          <w:sz w:val="24"/>
          <w:szCs w:val="24"/>
          <w:lang w:val="en-IN"/>
        </w:rPr>
        <w:t>(in b</w:t>
      </w:r>
      <w:r w:rsidR="000C6FD9">
        <w:rPr>
          <w:rFonts w:ascii="Times New Roman" w:hAnsi="Times New Roman" w:cs="Times New Roman"/>
          <w:sz w:val="24"/>
          <w:szCs w:val="24"/>
          <w:lang w:val="en-IN"/>
        </w:rPr>
        <w:t>lue</w:t>
      </w:r>
      <w:r w:rsidR="000C6FD9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) among the closest </w:t>
      </w:r>
      <w:r w:rsidR="000C6FD9">
        <w:rPr>
          <w:rFonts w:ascii="Times New Roman" w:hAnsi="Times New Roman" w:cs="Times New Roman"/>
          <w:sz w:val="24"/>
          <w:szCs w:val="24"/>
          <w:lang w:val="en-IN"/>
        </w:rPr>
        <w:t xml:space="preserve">type strain and </w:t>
      </w:r>
      <w:r w:rsidR="000C6FD9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non-type </w:t>
      </w:r>
      <w:r w:rsidR="000C6FD9">
        <w:rPr>
          <w:rFonts w:ascii="Times New Roman" w:hAnsi="Times New Roman" w:cs="Times New Roman"/>
          <w:sz w:val="24"/>
          <w:szCs w:val="24"/>
          <w:lang w:val="en-IN"/>
        </w:rPr>
        <w:t xml:space="preserve">strain </w:t>
      </w:r>
      <w:r w:rsidR="000C6FD9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sequences. Relatedness was inferred using the maximum-likelihood method in W-IQ-TREE and rooted with </w:t>
      </w:r>
      <w:r w:rsidR="004B3DA7" w:rsidRPr="004B3DA7">
        <w:rPr>
          <w:rFonts w:ascii="Times New Roman" w:hAnsi="Times New Roman" w:cs="Times New Roman"/>
          <w:i/>
          <w:iCs/>
          <w:sz w:val="24"/>
          <w:szCs w:val="24"/>
          <w:lang w:val="en-IN"/>
        </w:rPr>
        <w:t>Sporohalobacter</w:t>
      </w:r>
      <w:r w:rsidR="004B3DA7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 </w:t>
      </w:r>
      <w:r w:rsidR="004B3DA7" w:rsidRPr="004B3DA7">
        <w:rPr>
          <w:rFonts w:ascii="Times New Roman" w:hAnsi="Times New Roman" w:cs="Times New Roman"/>
          <w:i/>
          <w:iCs/>
          <w:sz w:val="24"/>
          <w:szCs w:val="24"/>
          <w:lang w:val="en-IN"/>
        </w:rPr>
        <w:t>salinus</w:t>
      </w:r>
      <w:r w:rsidR="004B3DA7" w:rsidRPr="004B3DA7">
        <w:rPr>
          <w:rFonts w:ascii="Times New Roman" w:hAnsi="Times New Roman" w:cs="Times New Roman"/>
          <w:sz w:val="24"/>
          <w:szCs w:val="24"/>
          <w:lang w:val="en-IN"/>
        </w:rPr>
        <w:t xml:space="preserve"> DSM 26781</w:t>
      </w:r>
      <w:r w:rsidR="004B3DA7" w:rsidRPr="004B3DA7">
        <w:rPr>
          <w:rFonts w:ascii="Times New Roman" w:hAnsi="Times New Roman" w:cs="Times New Roman"/>
          <w:sz w:val="24"/>
          <w:szCs w:val="24"/>
          <w:vertAlign w:val="superscript"/>
          <w:lang w:val="en-IN"/>
        </w:rPr>
        <w:t>T</w:t>
      </w:r>
      <w:r w:rsidR="000C6FD9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. The GenBank accession number of each strain is listed in parentheses. The habitat of the sequence is written in </w:t>
      </w:r>
      <w:r w:rsidR="000C6FD9">
        <w:rPr>
          <w:rFonts w:ascii="Times New Roman" w:hAnsi="Times New Roman" w:cs="Times New Roman"/>
          <w:sz w:val="24"/>
          <w:szCs w:val="24"/>
          <w:lang w:val="en-IN"/>
        </w:rPr>
        <w:t>orange</w:t>
      </w:r>
      <w:r w:rsidR="000C6FD9" w:rsidRPr="00F570BD">
        <w:rPr>
          <w:rFonts w:ascii="Times New Roman" w:hAnsi="Times New Roman" w:cs="Times New Roman"/>
          <w:sz w:val="24"/>
          <w:szCs w:val="24"/>
          <w:lang w:val="en-IN"/>
        </w:rPr>
        <w:t>. The scale bar indicates 0.</w:t>
      </w:r>
      <w:r w:rsidR="004B3DA7">
        <w:rPr>
          <w:rFonts w:ascii="Times New Roman" w:hAnsi="Times New Roman" w:cs="Times New Roman"/>
          <w:sz w:val="24"/>
          <w:szCs w:val="24"/>
          <w:lang w:val="en-IN"/>
        </w:rPr>
        <w:t>1</w:t>
      </w:r>
      <w:r w:rsidR="000C6FD9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 nucleotide substitutions per site.</w:t>
      </w:r>
    </w:p>
    <w:p w14:paraId="54DADB70" w14:textId="77777777" w:rsidR="00C8502B" w:rsidRDefault="00C8502B" w:rsidP="009F35FE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</w:p>
    <w:p w14:paraId="6573BB84" w14:textId="475A1F8F" w:rsidR="00591623" w:rsidRDefault="00591623" w:rsidP="009F35FE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>
        <w:rPr>
          <w:rFonts w:ascii="Times New Roman" w:hAnsi="Times New Roman" w:cs="Times New Roman"/>
          <w:noProof/>
          <w:sz w:val="24"/>
          <w:szCs w:val="24"/>
          <w:lang w:val="en-IN"/>
          <w14:ligatures w14:val="standardContextual"/>
        </w:rPr>
        <w:drawing>
          <wp:inline distT="0" distB="0" distL="0" distR="0" wp14:anchorId="67797941" wp14:editId="70E9AD6C">
            <wp:extent cx="5731510" cy="3793490"/>
            <wp:effectExtent l="0" t="0" r="2540" b="0"/>
            <wp:docPr id="187351442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514427" name="Picture 1873514427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93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C6274" w14:textId="21E2C37A" w:rsidR="00256F61" w:rsidRDefault="00256F61">
      <w:pPr>
        <w:rPr>
          <w:rFonts w:ascii="Times New Roman" w:hAnsi="Times New Roman" w:cs="Times New Roman"/>
          <w:sz w:val="24"/>
          <w:szCs w:val="24"/>
          <w:lang w:val="en-IN"/>
        </w:rPr>
      </w:pPr>
      <w:r>
        <w:rPr>
          <w:rFonts w:ascii="Times New Roman" w:hAnsi="Times New Roman" w:cs="Times New Roman"/>
          <w:sz w:val="24"/>
          <w:szCs w:val="24"/>
          <w:lang w:val="en-IN"/>
        </w:rPr>
        <w:br w:type="page"/>
      </w:r>
    </w:p>
    <w:p w14:paraId="1371E023" w14:textId="33BC5AEB" w:rsidR="00256F61" w:rsidRDefault="001C1D8C" w:rsidP="009F35FE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 w:rsidRPr="00C344C5">
        <w:rPr>
          <w:rFonts w:ascii="Times New Roman" w:hAnsi="Times New Roman" w:cs="Times New Roman"/>
          <w:b/>
          <w:bCs/>
          <w:sz w:val="24"/>
          <w:szCs w:val="24"/>
          <w:lang w:val="en-IN"/>
        </w:rPr>
        <w:lastRenderedPageBreak/>
        <w:t>Fig</w:t>
      </w:r>
      <w:r>
        <w:rPr>
          <w:rFonts w:ascii="Times New Roman" w:hAnsi="Times New Roman" w:cs="Times New Roman"/>
          <w:b/>
          <w:bCs/>
          <w:sz w:val="24"/>
          <w:szCs w:val="24"/>
          <w:lang w:val="en-IN"/>
        </w:rPr>
        <w:t>ure S11</w:t>
      </w:r>
      <w:r w:rsidR="00256F61" w:rsidRPr="00C344C5">
        <w:rPr>
          <w:rFonts w:ascii="Times New Roman" w:hAnsi="Times New Roman" w:cs="Times New Roman"/>
          <w:b/>
          <w:bCs/>
          <w:sz w:val="24"/>
          <w:szCs w:val="24"/>
          <w:lang w:val="en-IN"/>
        </w:rPr>
        <w:t>.</w:t>
      </w:r>
      <w:r w:rsidR="00256F61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 Phylogenetic tree based on 16S rRNA gene sequences showing the phylogenetic position of </w:t>
      </w:r>
      <w:r w:rsidR="00256F61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Seramator thermalis </w:t>
      </w:r>
      <w:r w:rsidR="00256F61">
        <w:rPr>
          <w:rFonts w:ascii="Times New Roman" w:hAnsi="Times New Roman" w:cs="Times New Roman"/>
          <w:sz w:val="24"/>
          <w:szCs w:val="24"/>
          <w:lang w:val="en-IN"/>
        </w:rPr>
        <w:t xml:space="preserve">strain XHS2771 </w:t>
      </w:r>
      <w:r w:rsidR="00256F61" w:rsidRPr="00F570BD">
        <w:rPr>
          <w:rFonts w:ascii="Times New Roman" w:hAnsi="Times New Roman" w:cs="Times New Roman"/>
          <w:sz w:val="24"/>
          <w:szCs w:val="24"/>
          <w:lang w:val="en-IN"/>
        </w:rPr>
        <w:t>(in b</w:t>
      </w:r>
      <w:r w:rsidR="00256F61">
        <w:rPr>
          <w:rFonts w:ascii="Times New Roman" w:hAnsi="Times New Roman" w:cs="Times New Roman"/>
          <w:sz w:val="24"/>
          <w:szCs w:val="24"/>
          <w:lang w:val="en-IN"/>
        </w:rPr>
        <w:t>lue</w:t>
      </w:r>
      <w:r w:rsidR="00256F61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) among the closest </w:t>
      </w:r>
      <w:r w:rsidR="00256F61">
        <w:rPr>
          <w:rFonts w:ascii="Times New Roman" w:hAnsi="Times New Roman" w:cs="Times New Roman"/>
          <w:sz w:val="24"/>
          <w:szCs w:val="24"/>
          <w:lang w:val="en-IN"/>
        </w:rPr>
        <w:t xml:space="preserve">type strain and </w:t>
      </w:r>
      <w:r w:rsidR="00256F61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non-type </w:t>
      </w:r>
      <w:r w:rsidR="00256F61">
        <w:rPr>
          <w:rFonts w:ascii="Times New Roman" w:hAnsi="Times New Roman" w:cs="Times New Roman"/>
          <w:sz w:val="24"/>
          <w:szCs w:val="24"/>
          <w:lang w:val="en-IN"/>
        </w:rPr>
        <w:t xml:space="preserve">strain </w:t>
      </w:r>
      <w:r w:rsidR="00256F61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sequences. Relatedness was inferred using the maximum-likelihood method in W-IQ-TREE and rooted with </w:t>
      </w:r>
      <w:r w:rsidR="00256F61" w:rsidRPr="00256F61">
        <w:rPr>
          <w:rFonts w:ascii="Times New Roman" w:hAnsi="Times New Roman" w:cs="Times New Roman"/>
          <w:i/>
          <w:iCs/>
          <w:sz w:val="24"/>
          <w:szCs w:val="24"/>
          <w:lang w:val="en-IN"/>
        </w:rPr>
        <w:t>Prevotella</w:t>
      </w:r>
      <w:r w:rsidR="00256F61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 </w:t>
      </w:r>
      <w:r w:rsidR="00256F61" w:rsidRPr="00256F61">
        <w:rPr>
          <w:rFonts w:ascii="Times New Roman" w:hAnsi="Times New Roman" w:cs="Times New Roman"/>
          <w:i/>
          <w:iCs/>
          <w:sz w:val="24"/>
          <w:szCs w:val="24"/>
          <w:lang w:val="en-IN"/>
        </w:rPr>
        <w:t>herbatica</w:t>
      </w:r>
      <w:r w:rsidR="00256F61" w:rsidRPr="00256F61">
        <w:rPr>
          <w:rFonts w:ascii="Times New Roman" w:hAnsi="Times New Roman" w:cs="Times New Roman"/>
          <w:sz w:val="24"/>
          <w:szCs w:val="24"/>
          <w:lang w:val="en-IN"/>
        </w:rPr>
        <w:t xml:space="preserve"> DSM</w:t>
      </w:r>
      <w:r w:rsidR="00256F61">
        <w:rPr>
          <w:rFonts w:ascii="Times New Roman" w:hAnsi="Times New Roman" w:cs="Times New Roman"/>
          <w:sz w:val="24"/>
          <w:szCs w:val="24"/>
          <w:lang w:val="en-IN"/>
        </w:rPr>
        <w:t xml:space="preserve"> </w:t>
      </w:r>
      <w:r w:rsidR="00256F61" w:rsidRPr="00256F61">
        <w:rPr>
          <w:rFonts w:ascii="Times New Roman" w:hAnsi="Times New Roman" w:cs="Times New Roman"/>
          <w:sz w:val="24"/>
          <w:szCs w:val="24"/>
          <w:lang w:val="en-IN"/>
        </w:rPr>
        <w:t>112534</w:t>
      </w:r>
      <w:r w:rsidR="00256F61" w:rsidRPr="00256F61">
        <w:rPr>
          <w:rFonts w:ascii="Times New Roman" w:hAnsi="Times New Roman" w:cs="Times New Roman"/>
          <w:sz w:val="24"/>
          <w:szCs w:val="24"/>
          <w:vertAlign w:val="superscript"/>
          <w:lang w:val="en-IN"/>
        </w:rPr>
        <w:t>T</w:t>
      </w:r>
      <w:r w:rsidR="00256F61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. The GenBank accession number of each strain is listed in parentheses. The habitat of the sequence is written in </w:t>
      </w:r>
      <w:r w:rsidR="00256F61">
        <w:rPr>
          <w:rFonts w:ascii="Times New Roman" w:hAnsi="Times New Roman" w:cs="Times New Roman"/>
          <w:sz w:val="24"/>
          <w:szCs w:val="24"/>
          <w:lang w:val="en-IN"/>
        </w:rPr>
        <w:t>orange</w:t>
      </w:r>
      <w:r w:rsidR="00256F61" w:rsidRPr="00F570BD">
        <w:rPr>
          <w:rFonts w:ascii="Times New Roman" w:hAnsi="Times New Roman" w:cs="Times New Roman"/>
          <w:sz w:val="24"/>
          <w:szCs w:val="24"/>
          <w:lang w:val="en-IN"/>
        </w:rPr>
        <w:t>. The scale bar indicates 0.</w:t>
      </w:r>
      <w:r w:rsidR="00FC1E17">
        <w:rPr>
          <w:rFonts w:ascii="Times New Roman" w:hAnsi="Times New Roman" w:cs="Times New Roman"/>
          <w:sz w:val="24"/>
          <w:szCs w:val="24"/>
          <w:lang w:val="en-IN"/>
        </w:rPr>
        <w:t>02</w:t>
      </w:r>
      <w:r w:rsidR="00256F61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 nucleotide substitutions per site.</w:t>
      </w:r>
    </w:p>
    <w:p w14:paraId="6908FE37" w14:textId="77777777" w:rsidR="00256F61" w:rsidRDefault="00256F61" w:rsidP="009F35FE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</w:p>
    <w:p w14:paraId="1F6DE0C4" w14:textId="0AFBFFF2" w:rsidR="00256F61" w:rsidRDefault="00256F61" w:rsidP="009F35FE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>
        <w:rPr>
          <w:rFonts w:ascii="Times New Roman" w:hAnsi="Times New Roman" w:cs="Times New Roman"/>
          <w:noProof/>
          <w:sz w:val="24"/>
          <w:szCs w:val="24"/>
          <w:lang w:val="en-IN"/>
          <w14:ligatures w14:val="standardContextual"/>
        </w:rPr>
        <w:drawing>
          <wp:inline distT="0" distB="0" distL="0" distR="0" wp14:anchorId="0096905B" wp14:editId="649E7730">
            <wp:extent cx="5731510" cy="3782060"/>
            <wp:effectExtent l="0" t="0" r="2540" b="8890"/>
            <wp:docPr id="2125547154" name="Picture 20" descr="A close-up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547154" name="Picture 20" descr="A close-up of a computer screen&#10;&#10;Description automatically generated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8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CF0EF" w14:textId="3082F751" w:rsidR="00107395" w:rsidRDefault="00107395">
      <w:pPr>
        <w:rPr>
          <w:rFonts w:ascii="Times New Roman" w:hAnsi="Times New Roman" w:cs="Times New Roman"/>
          <w:sz w:val="24"/>
          <w:szCs w:val="24"/>
          <w:lang w:val="en-IN"/>
        </w:rPr>
      </w:pPr>
      <w:r>
        <w:rPr>
          <w:rFonts w:ascii="Times New Roman" w:hAnsi="Times New Roman" w:cs="Times New Roman"/>
          <w:sz w:val="24"/>
          <w:szCs w:val="24"/>
          <w:lang w:val="en-IN"/>
        </w:rPr>
        <w:br w:type="page"/>
      </w:r>
    </w:p>
    <w:p w14:paraId="2B56BE43" w14:textId="51D56B22" w:rsidR="00107395" w:rsidRDefault="000415C5" w:rsidP="009F35FE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 w:rsidRPr="00C344C5">
        <w:rPr>
          <w:rFonts w:ascii="Times New Roman" w:hAnsi="Times New Roman" w:cs="Times New Roman"/>
          <w:b/>
          <w:bCs/>
          <w:sz w:val="24"/>
          <w:szCs w:val="24"/>
          <w:lang w:val="en-IN"/>
        </w:rPr>
        <w:lastRenderedPageBreak/>
        <w:t>Fig</w:t>
      </w:r>
      <w:r>
        <w:rPr>
          <w:rFonts w:ascii="Times New Roman" w:hAnsi="Times New Roman" w:cs="Times New Roman"/>
          <w:b/>
          <w:bCs/>
          <w:sz w:val="24"/>
          <w:szCs w:val="24"/>
          <w:lang w:val="en-IN"/>
        </w:rPr>
        <w:t>ure S12</w:t>
      </w:r>
      <w:r w:rsidR="00107395" w:rsidRPr="00C344C5">
        <w:rPr>
          <w:rFonts w:ascii="Times New Roman" w:hAnsi="Times New Roman" w:cs="Times New Roman"/>
          <w:b/>
          <w:bCs/>
          <w:sz w:val="24"/>
          <w:szCs w:val="24"/>
          <w:lang w:val="en-IN"/>
        </w:rPr>
        <w:t>.</w:t>
      </w:r>
      <w:r w:rsidR="00107395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 Phylogenetic tree based on 16S rRNA gene sequences showing the phylogenetic position of </w:t>
      </w:r>
      <w:r w:rsidR="00107395">
        <w:rPr>
          <w:rFonts w:ascii="Times New Roman" w:hAnsi="Times New Roman" w:cs="Times New Roman"/>
          <w:i/>
          <w:iCs/>
          <w:sz w:val="24"/>
          <w:szCs w:val="24"/>
          <w:lang w:val="en-IN"/>
        </w:rPr>
        <w:t>Sporanaerobium hydrogeniformans</w:t>
      </w:r>
      <w:r w:rsidR="00107395" w:rsidRPr="00107395">
        <w:rPr>
          <w:rFonts w:ascii="Times New Roman" w:hAnsi="Times New Roman" w:cs="Times New Roman"/>
          <w:sz w:val="24"/>
          <w:szCs w:val="24"/>
          <w:lang w:val="en-IN"/>
        </w:rPr>
        <w:t xml:space="preserve"> </w:t>
      </w:r>
      <w:r w:rsidR="00107395">
        <w:rPr>
          <w:rFonts w:ascii="Times New Roman" w:hAnsi="Times New Roman" w:cs="Times New Roman"/>
          <w:sz w:val="24"/>
          <w:szCs w:val="24"/>
          <w:lang w:val="en-IN"/>
        </w:rPr>
        <w:t>strain XHS1771</w:t>
      </w:r>
      <w:r w:rsidR="00107395" w:rsidRPr="00107395">
        <w:rPr>
          <w:rFonts w:ascii="Times New Roman" w:hAnsi="Times New Roman" w:cs="Times New Roman"/>
          <w:sz w:val="24"/>
          <w:szCs w:val="24"/>
          <w:vertAlign w:val="superscript"/>
          <w:lang w:val="en-IN"/>
        </w:rPr>
        <w:t>T</w:t>
      </w:r>
      <w:r w:rsidR="00107395">
        <w:rPr>
          <w:rFonts w:ascii="Times New Roman" w:hAnsi="Times New Roman" w:cs="Times New Roman"/>
          <w:sz w:val="24"/>
          <w:szCs w:val="24"/>
          <w:lang w:val="en-IN"/>
        </w:rPr>
        <w:t xml:space="preserve"> </w:t>
      </w:r>
      <w:r w:rsidR="00107395" w:rsidRPr="00F570BD">
        <w:rPr>
          <w:rFonts w:ascii="Times New Roman" w:hAnsi="Times New Roman" w:cs="Times New Roman"/>
          <w:sz w:val="24"/>
          <w:szCs w:val="24"/>
          <w:lang w:val="en-IN"/>
        </w:rPr>
        <w:t>(in b</w:t>
      </w:r>
      <w:r w:rsidR="00107395">
        <w:rPr>
          <w:rFonts w:ascii="Times New Roman" w:hAnsi="Times New Roman" w:cs="Times New Roman"/>
          <w:sz w:val="24"/>
          <w:szCs w:val="24"/>
          <w:lang w:val="en-IN"/>
        </w:rPr>
        <w:t>lue</w:t>
      </w:r>
      <w:r w:rsidR="00107395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) among the closest </w:t>
      </w:r>
      <w:r w:rsidR="00107395">
        <w:rPr>
          <w:rFonts w:ascii="Times New Roman" w:hAnsi="Times New Roman" w:cs="Times New Roman"/>
          <w:sz w:val="24"/>
          <w:szCs w:val="24"/>
          <w:lang w:val="en-IN"/>
        </w:rPr>
        <w:t xml:space="preserve">type strain and </w:t>
      </w:r>
      <w:r w:rsidR="00107395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non-type </w:t>
      </w:r>
      <w:r w:rsidR="00107395">
        <w:rPr>
          <w:rFonts w:ascii="Times New Roman" w:hAnsi="Times New Roman" w:cs="Times New Roman"/>
          <w:sz w:val="24"/>
          <w:szCs w:val="24"/>
          <w:lang w:val="en-IN"/>
        </w:rPr>
        <w:t xml:space="preserve">strain </w:t>
      </w:r>
      <w:r w:rsidR="00107395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sequences. Relatedness was inferred using the maximum-likelihood method in W-IQ-TREE and rooted with </w:t>
      </w:r>
      <w:r w:rsidR="009E5AE7" w:rsidRPr="009E5AE7">
        <w:rPr>
          <w:rFonts w:ascii="Times New Roman" w:hAnsi="Times New Roman" w:cs="Times New Roman"/>
          <w:i/>
          <w:iCs/>
          <w:sz w:val="24"/>
          <w:szCs w:val="24"/>
          <w:lang w:val="en-IN"/>
        </w:rPr>
        <w:t>Thermoanaerobacter</w:t>
      </w:r>
      <w:r w:rsidR="009E5AE7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 </w:t>
      </w:r>
      <w:r w:rsidR="009E5AE7" w:rsidRPr="009E5AE7">
        <w:rPr>
          <w:rFonts w:ascii="Times New Roman" w:hAnsi="Times New Roman" w:cs="Times New Roman"/>
          <w:i/>
          <w:iCs/>
          <w:sz w:val="24"/>
          <w:szCs w:val="24"/>
          <w:lang w:val="en-IN"/>
        </w:rPr>
        <w:t>ethanolicus</w:t>
      </w:r>
      <w:r w:rsidR="009E5AE7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 </w:t>
      </w:r>
      <w:r w:rsidR="009E5AE7" w:rsidRPr="009E5AE7">
        <w:rPr>
          <w:rFonts w:ascii="Times New Roman" w:hAnsi="Times New Roman" w:cs="Times New Roman"/>
          <w:sz w:val="24"/>
          <w:szCs w:val="24"/>
          <w:lang w:val="en-IN"/>
        </w:rPr>
        <w:t>ATCC 31550</w:t>
      </w:r>
      <w:r w:rsidR="009E5AE7" w:rsidRPr="009E5AE7">
        <w:rPr>
          <w:rFonts w:ascii="Times New Roman" w:hAnsi="Times New Roman" w:cs="Times New Roman"/>
          <w:sz w:val="24"/>
          <w:szCs w:val="24"/>
          <w:vertAlign w:val="superscript"/>
          <w:lang w:val="en-IN"/>
        </w:rPr>
        <w:t>T</w:t>
      </w:r>
      <w:r w:rsidR="00107395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. The GenBank accession number of each strain is listed in parentheses. The habitat of the sequence is written in </w:t>
      </w:r>
      <w:r w:rsidR="00107395">
        <w:rPr>
          <w:rFonts w:ascii="Times New Roman" w:hAnsi="Times New Roman" w:cs="Times New Roman"/>
          <w:sz w:val="24"/>
          <w:szCs w:val="24"/>
          <w:lang w:val="en-IN"/>
        </w:rPr>
        <w:t>orange</w:t>
      </w:r>
      <w:r w:rsidR="00107395" w:rsidRPr="00F570BD">
        <w:rPr>
          <w:rFonts w:ascii="Times New Roman" w:hAnsi="Times New Roman" w:cs="Times New Roman"/>
          <w:sz w:val="24"/>
          <w:szCs w:val="24"/>
          <w:lang w:val="en-IN"/>
        </w:rPr>
        <w:t>. The scale bar indicates 0.</w:t>
      </w:r>
      <w:r w:rsidR="00107395">
        <w:rPr>
          <w:rFonts w:ascii="Times New Roman" w:hAnsi="Times New Roman" w:cs="Times New Roman"/>
          <w:sz w:val="24"/>
          <w:szCs w:val="24"/>
          <w:lang w:val="en-IN"/>
        </w:rPr>
        <w:t>1</w:t>
      </w:r>
      <w:r w:rsidR="00107395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 nucleotide substitutions per site.</w:t>
      </w:r>
    </w:p>
    <w:p w14:paraId="011605AE" w14:textId="77777777" w:rsidR="00107395" w:rsidRDefault="00107395" w:rsidP="009F35FE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</w:p>
    <w:p w14:paraId="672DC93F" w14:textId="49C079B3" w:rsidR="00107395" w:rsidRDefault="00107395" w:rsidP="009F35FE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>
        <w:rPr>
          <w:rFonts w:ascii="Times New Roman" w:hAnsi="Times New Roman" w:cs="Times New Roman"/>
          <w:noProof/>
          <w:sz w:val="24"/>
          <w:szCs w:val="24"/>
          <w:lang w:val="en-IN"/>
          <w14:ligatures w14:val="standardContextual"/>
        </w:rPr>
        <w:drawing>
          <wp:inline distT="0" distB="0" distL="0" distR="0" wp14:anchorId="7809987F" wp14:editId="2CCF07B5">
            <wp:extent cx="5731510" cy="5855970"/>
            <wp:effectExtent l="0" t="0" r="2540" b="0"/>
            <wp:docPr id="917823364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823364" name="Picture 91782336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5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6782B" w14:textId="55FFBDDA" w:rsidR="0002381C" w:rsidRDefault="0002381C">
      <w:pPr>
        <w:rPr>
          <w:rFonts w:ascii="Times New Roman" w:hAnsi="Times New Roman" w:cs="Times New Roman"/>
          <w:sz w:val="24"/>
          <w:szCs w:val="24"/>
          <w:lang w:val="en-IN"/>
        </w:rPr>
      </w:pPr>
      <w:r>
        <w:rPr>
          <w:rFonts w:ascii="Times New Roman" w:hAnsi="Times New Roman" w:cs="Times New Roman"/>
          <w:sz w:val="24"/>
          <w:szCs w:val="24"/>
          <w:lang w:val="en-IN"/>
        </w:rPr>
        <w:br w:type="page"/>
      </w:r>
    </w:p>
    <w:p w14:paraId="4F232E2F" w14:textId="318E64DA" w:rsidR="00B34464" w:rsidRDefault="00E87CA9" w:rsidP="009F35FE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 w:rsidRPr="00C344C5">
        <w:rPr>
          <w:rFonts w:ascii="Times New Roman" w:hAnsi="Times New Roman" w:cs="Times New Roman"/>
          <w:b/>
          <w:bCs/>
          <w:sz w:val="24"/>
          <w:szCs w:val="24"/>
          <w:lang w:val="en-IN"/>
        </w:rPr>
        <w:lastRenderedPageBreak/>
        <w:t>Fig</w:t>
      </w:r>
      <w:r>
        <w:rPr>
          <w:rFonts w:ascii="Times New Roman" w:hAnsi="Times New Roman" w:cs="Times New Roman"/>
          <w:b/>
          <w:bCs/>
          <w:sz w:val="24"/>
          <w:szCs w:val="24"/>
          <w:lang w:val="en-IN"/>
        </w:rPr>
        <w:t>ure S13</w:t>
      </w:r>
      <w:r w:rsidR="0002381C" w:rsidRPr="00C344C5">
        <w:rPr>
          <w:rFonts w:ascii="Times New Roman" w:hAnsi="Times New Roman" w:cs="Times New Roman"/>
          <w:b/>
          <w:bCs/>
          <w:sz w:val="24"/>
          <w:szCs w:val="24"/>
          <w:lang w:val="en-IN"/>
        </w:rPr>
        <w:t>.</w:t>
      </w:r>
      <w:r w:rsidR="0002381C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 Phylogenetic tree based on 16S rRNA gene sequences showing the phylogenetic position of </w:t>
      </w:r>
      <w:r w:rsidR="00C1350E" w:rsidRPr="00C1350E">
        <w:rPr>
          <w:rFonts w:ascii="Times New Roman" w:hAnsi="Times New Roman" w:cs="Times New Roman"/>
          <w:i/>
          <w:iCs/>
          <w:sz w:val="24"/>
          <w:szCs w:val="24"/>
          <w:lang w:val="en-IN"/>
        </w:rPr>
        <w:t>Tepidimicrobium</w:t>
      </w:r>
      <w:r w:rsidR="00C1350E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 </w:t>
      </w:r>
      <w:r w:rsidR="00C1350E" w:rsidRPr="00C1350E">
        <w:rPr>
          <w:rFonts w:ascii="Times New Roman" w:hAnsi="Times New Roman" w:cs="Times New Roman"/>
          <w:i/>
          <w:iCs/>
          <w:sz w:val="24"/>
          <w:szCs w:val="24"/>
          <w:lang w:val="en-IN"/>
        </w:rPr>
        <w:t>ferriphilum</w:t>
      </w:r>
      <w:r w:rsidR="0002381C" w:rsidRPr="00107395">
        <w:rPr>
          <w:rFonts w:ascii="Times New Roman" w:hAnsi="Times New Roman" w:cs="Times New Roman"/>
          <w:sz w:val="24"/>
          <w:szCs w:val="24"/>
          <w:lang w:val="en-IN"/>
        </w:rPr>
        <w:t xml:space="preserve"> </w:t>
      </w:r>
      <w:r w:rsidR="0002381C">
        <w:rPr>
          <w:rFonts w:ascii="Times New Roman" w:hAnsi="Times New Roman" w:cs="Times New Roman"/>
          <w:sz w:val="24"/>
          <w:szCs w:val="24"/>
          <w:lang w:val="en-IN"/>
        </w:rPr>
        <w:t>strain</w:t>
      </w:r>
      <w:r w:rsidR="00C1350E">
        <w:rPr>
          <w:rFonts w:ascii="Times New Roman" w:hAnsi="Times New Roman" w:cs="Times New Roman"/>
          <w:sz w:val="24"/>
          <w:szCs w:val="24"/>
          <w:lang w:val="en-IN"/>
        </w:rPr>
        <w:t>s</w:t>
      </w:r>
      <w:r w:rsidR="0002381C">
        <w:rPr>
          <w:rFonts w:ascii="Times New Roman" w:hAnsi="Times New Roman" w:cs="Times New Roman"/>
          <w:sz w:val="24"/>
          <w:szCs w:val="24"/>
          <w:lang w:val="en-IN"/>
        </w:rPr>
        <w:t xml:space="preserve"> </w:t>
      </w:r>
      <w:r w:rsidR="0002381C" w:rsidRPr="00F570BD">
        <w:rPr>
          <w:rFonts w:ascii="Times New Roman" w:hAnsi="Times New Roman" w:cs="Times New Roman"/>
          <w:sz w:val="24"/>
          <w:szCs w:val="24"/>
          <w:lang w:val="en-IN"/>
        </w:rPr>
        <w:t>(in b</w:t>
      </w:r>
      <w:r w:rsidR="0002381C">
        <w:rPr>
          <w:rFonts w:ascii="Times New Roman" w:hAnsi="Times New Roman" w:cs="Times New Roman"/>
          <w:sz w:val="24"/>
          <w:szCs w:val="24"/>
          <w:lang w:val="en-IN"/>
        </w:rPr>
        <w:t>lue</w:t>
      </w:r>
      <w:r w:rsidR="0002381C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) among the closest </w:t>
      </w:r>
      <w:r w:rsidR="0002381C">
        <w:rPr>
          <w:rFonts w:ascii="Times New Roman" w:hAnsi="Times New Roman" w:cs="Times New Roman"/>
          <w:sz w:val="24"/>
          <w:szCs w:val="24"/>
          <w:lang w:val="en-IN"/>
        </w:rPr>
        <w:t xml:space="preserve">type strain and </w:t>
      </w:r>
      <w:r w:rsidR="0002381C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non-type </w:t>
      </w:r>
      <w:r w:rsidR="0002381C">
        <w:rPr>
          <w:rFonts w:ascii="Times New Roman" w:hAnsi="Times New Roman" w:cs="Times New Roman"/>
          <w:sz w:val="24"/>
          <w:szCs w:val="24"/>
          <w:lang w:val="en-IN"/>
        </w:rPr>
        <w:t xml:space="preserve">strain </w:t>
      </w:r>
      <w:r w:rsidR="0002381C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sequences. Relatedness was inferred using the maximum-likelihood method in W-IQ-TREE and rooted with </w:t>
      </w:r>
      <w:r w:rsidR="0002381C" w:rsidRPr="0002381C">
        <w:rPr>
          <w:rFonts w:ascii="Times New Roman" w:hAnsi="Times New Roman" w:cs="Times New Roman"/>
          <w:i/>
          <w:iCs/>
          <w:sz w:val="24"/>
          <w:szCs w:val="24"/>
          <w:lang w:val="en-IN"/>
        </w:rPr>
        <w:t>Anaerosalibacter</w:t>
      </w:r>
      <w:r w:rsidR="0002381C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 </w:t>
      </w:r>
      <w:r w:rsidR="0002381C" w:rsidRPr="0002381C">
        <w:rPr>
          <w:rFonts w:ascii="Times New Roman" w:hAnsi="Times New Roman" w:cs="Times New Roman"/>
          <w:i/>
          <w:iCs/>
          <w:sz w:val="24"/>
          <w:szCs w:val="24"/>
          <w:lang w:val="en-IN"/>
        </w:rPr>
        <w:t>massiliensis</w:t>
      </w:r>
      <w:r w:rsidR="0002381C" w:rsidRPr="0002381C">
        <w:rPr>
          <w:rFonts w:ascii="Times New Roman" w:hAnsi="Times New Roman" w:cs="Times New Roman"/>
          <w:sz w:val="24"/>
          <w:szCs w:val="24"/>
          <w:lang w:val="en-IN"/>
        </w:rPr>
        <w:t xml:space="preserve"> DSM 27308</w:t>
      </w:r>
      <w:r w:rsidR="0002381C" w:rsidRPr="0002381C">
        <w:rPr>
          <w:rFonts w:ascii="Times New Roman" w:hAnsi="Times New Roman" w:cs="Times New Roman"/>
          <w:sz w:val="24"/>
          <w:szCs w:val="24"/>
          <w:vertAlign w:val="superscript"/>
          <w:lang w:val="en-IN"/>
        </w:rPr>
        <w:t>T</w:t>
      </w:r>
      <w:r w:rsidR="0002381C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. The GenBank accession number of each strain is listed in parentheses. The habitat of the sequence is written in </w:t>
      </w:r>
      <w:r w:rsidR="0002381C">
        <w:rPr>
          <w:rFonts w:ascii="Times New Roman" w:hAnsi="Times New Roman" w:cs="Times New Roman"/>
          <w:sz w:val="24"/>
          <w:szCs w:val="24"/>
          <w:lang w:val="en-IN"/>
        </w:rPr>
        <w:t>orange</w:t>
      </w:r>
      <w:r w:rsidR="0002381C" w:rsidRPr="00F570BD">
        <w:rPr>
          <w:rFonts w:ascii="Times New Roman" w:hAnsi="Times New Roman" w:cs="Times New Roman"/>
          <w:sz w:val="24"/>
          <w:szCs w:val="24"/>
          <w:lang w:val="en-IN"/>
        </w:rPr>
        <w:t>. The scale bar indicates 0.</w:t>
      </w:r>
      <w:r w:rsidR="0002381C">
        <w:rPr>
          <w:rFonts w:ascii="Times New Roman" w:hAnsi="Times New Roman" w:cs="Times New Roman"/>
          <w:sz w:val="24"/>
          <w:szCs w:val="24"/>
          <w:lang w:val="en-IN"/>
        </w:rPr>
        <w:t>02</w:t>
      </w:r>
      <w:r w:rsidR="0002381C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 nucleotide substitutions per site.</w:t>
      </w:r>
    </w:p>
    <w:p w14:paraId="2F5DA36D" w14:textId="77777777" w:rsidR="0002381C" w:rsidRDefault="0002381C" w:rsidP="009F35FE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</w:p>
    <w:p w14:paraId="3DC58581" w14:textId="6171EB22" w:rsidR="0002381C" w:rsidRDefault="0002381C" w:rsidP="009F35FE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>
        <w:rPr>
          <w:rFonts w:ascii="Times New Roman" w:hAnsi="Times New Roman" w:cs="Times New Roman"/>
          <w:noProof/>
          <w:sz w:val="24"/>
          <w:szCs w:val="24"/>
          <w:lang w:val="en-IN"/>
          <w14:ligatures w14:val="standardContextual"/>
        </w:rPr>
        <w:drawing>
          <wp:inline distT="0" distB="0" distL="0" distR="0" wp14:anchorId="6A567168" wp14:editId="76A498A1">
            <wp:extent cx="5731510" cy="2788920"/>
            <wp:effectExtent l="0" t="0" r="2540" b="0"/>
            <wp:docPr id="575771867" name="Picture 22" descr="A close up of a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771867" name="Picture 22" descr="A close up of a screen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4A0C3" w14:textId="3D03A835" w:rsidR="000940FB" w:rsidRDefault="000940FB">
      <w:pPr>
        <w:rPr>
          <w:rFonts w:ascii="Times New Roman" w:hAnsi="Times New Roman" w:cs="Times New Roman"/>
          <w:sz w:val="24"/>
          <w:szCs w:val="24"/>
          <w:lang w:val="en-IN"/>
        </w:rPr>
      </w:pPr>
      <w:r>
        <w:rPr>
          <w:rFonts w:ascii="Times New Roman" w:hAnsi="Times New Roman" w:cs="Times New Roman"/>
          <w:sz w:val="24"/>
          <w:szCs w:val="24"/>
          <w:lang w:val="en-IN"/>
        </w:rPr>
        <w:br w:type="page"/>
      </w:r>
    </w:p>
    <w:p w14:paraId="5058C96D" w14:textId="31AE5503" w:rsidR="000940FB" w:rsidRDefault="00272F76" w:rsidP="009F35FE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 w:rsidRPr="00C344C5">
        <w:rPr>
          <w:rFonts w:ascii="Times New Roman" w:hAnsi="Times New Roman" w:cs="Times New Roman"/>
          <w:b/>
          <w:bCs/>
          <w:sz w:val="24"/>
          <w:szCs w:val="24"/>
          <w:lang w:val="en-IN"/>
        </w:rPr>
        <w:lastRenderedPageBreak/>
        <w:t>Fig</w:t>
      </w:r>
      <w:r>
        <w:rPr>
          <w:rFonts w:ascii="Times New Roman" w:hAnsi="Times New Roman" w:cs="Times New Roman"/>
          <w:b/>
          <w:bCs/>
          <w:sz w:val="24"/>
          <w:szCs w:val="24"/>
          <w:lang w:val="en-IN"/>
        </w:rPr>
        <w:t>ure S14</w:t>
      </w:r>
      <w:r w:rsidR="000940FB" w:rsidRPr="00C344C5">
        <w:rPr>
          <w:rFonts w:ascii="Times New Roman" w:hAnsi="Times New Roman" w:cs="Times New Roman"/>
          <w:b/>
          <w:bCs/>
          <w:sz w:val="24"/>
          <w:szCs w:val="24"/>
          <w:lang w:val="en-IN"/>
        </w:rPr>
        <w:t>.</w:t>
      </w:r>
      <w:r w:rsidR="000940FB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 Phylogenetic tree based on 16S rRNA gene sequences showing the phylogenetic position of </w:t>
      </w:r>
      <w:r w:rsidR="00AA25B0" w:rsidRPr="00AA25B0">
        <w:rPr>
          <w:rFonts w:ascii="Times New Roman" w:hAnsi="Times New Roman" w:cs="Times New Roman"/>
          <w:i/>
          <w:iCs/>
          <w:sz w:val="24"/>
          <w:szCs w:val="24"/>
          <w:lang w:val="en-IN"/>
        </w:rPr>
        <w:t>Thermoanaerobacter</w:t>
      </w:r>
      <w:r w:rsidR="00AA25B0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 </w:t>
      </w:r>
      <w:r w:rsidR="00AA25B0" w:rsidRPr="00AA25B0">
        <w:rPr>
          <w:rFonts w:ascii="Times New Roman" w:hAnsi="Times New Roman" w:cs="Times New Roman"/>
          <w:i/>
          <w:iCs/>
          <w:sz w:val="24"/>
          <w:szCs w:val="24"/>
          <w:lang w:val="en-IN"/>
        </w:rPr>
        <w:t>wiegelii</w:t>
      </w:r>
      <w:r w:rsidR="00AA25B0">
        <w:rPr>
          <w:rFonts w:ascii="Times New Roman" w:hAnsi="Times New Roman" w:cs="Times New Roman"/>
          <w:sz w:val="24"/>
          <w:szCs w:val="24"/>
          <w:lang w:val="en-IN"/>
        </w:rPr>
        <w:t xml:space="preserve"> </w:t>
      </w:r>
      <w:r w:rsidR="00AA25B0" w:rsidRPr="00AA25B0">
        <w:rPr>
          <w:rFonts w:ascii="Times New Roman" w:hAnsi="Times New Roman" w:cs="Times New Roman"/>
          <w:sz w:val="24"/>
          <w:szCs w:val="24"/>
          <w:lang w:val="en-IN"/>
        </w:rPr>
        <w:t>strain</w:t>
      </w:r>
      <w:r w:rsidR="00AA25B0">
        <w:rPr>
          <w:rFonts w:ascii="Times New Roman" w:hAnsi="Times New Roman" w:cs="Times New Roman"/>
          <w:sz w:val="24"/>
          <w:szCs w:val="24"/>
          <w:lang w:val="en-IN"/>
        </w:rPr>
        <w:t xml:space="preserve"> </w:t>
      </w:r>
      <w:r w:rsidR="00AA25B0" w:rsidRPr="00AA25B0">
        <w:rPr>
          <w:rFonts w:ascii="Times New Roman" w:hAnsi="Times New Roman" w:cs="Times New Roman"/>
          <w:sz w:val="24"/>
          <w:szCs w:val="24"/>
          <w:lang w:val="en-IN"/>
        </w:rPr>
        <w:t xml:space="preserve">XMU7067-6 </w:t>
      </w:r>
      <w:r w:rsidR="000940FB" w:rsidRPr="00F570BD">
        <w:rPr>
          <w:rFonts w:ascii="Times New Roman" w:hAnsi="Times New Roman" w:cs="Times New Roman"/>
          <w:sz w:val="24"/>
          <w:szCs w:val="24"/>
          <w:lang w:val="en-IN"/>
        </w:rPr>
        <w:t>(in b</w:t>
      </w:r>
      <w:r w:rsidR="000940FB">
        <w:rPr>
          <w:rFonts w:ascii="Times New Roman" w:hAnsi="Times New Roman" w:cs="Times New Roman"/>
          <w:sz w:val="24"/>
          <w:szCs w:val="24"/>
          <w:lang w:val="en-IN"/>
        </w:rPr>
        <w:t>lue</w:t>
      </w:r>
      <w:r w:rsidR="000940FB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) among the closest </w:t>
      </w:r>
      <w:r w:rsidR="000940FB">
        <w:rPr>
          <w:rFonts w:ascii="Times New Roman" w:hAnsi="Times New Roman" w:cs="Times New Roman"/>
          <w:sz w:val="24"/>
          <w:szCs w:val="24"/>
          <w:lang w:val="en-IN"/>
        </w:rPr>
        <w:t xml:space="preserve">type strain and </w:t>
      </w:r>
      <w:r w:rsidR="000940FB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non-type </w:t>
      </w:r>
      <w:r w:rsidR="000940FB">
        <w:rPr>
          <w:rFonts w:ascii="Times New Roman" w:hAnsi="Times New Roman" w:cs="Times New Roman"/>
          <w:sz w:val="24"/>
          <w:szCs w:val="24"/>
          <w:lang w:val="en-IN"/>
        </w:rPr>
        <w:t xml:space="preserve">strain </w:t>
      </w:r>
      <w:r w:rsidR="000940FB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sequences. Relatedness was inferred using the maximum-likelihood method in W-IQ-TREE and rooted with </w:t>
      </w:r>
      <w:r w:rsidR="000940FB" w:rsidRPr="000940FB">
        <w:rPr>
          <w:rFonts w:ascii="Times New Roman" w:hAnsi="Times New Roman" w:cs="Times New Roman"/>
          <w:i/>
          <w:iCs/>
          <w:sz w:val="24"/>
          <w:szCs w:val="24"/>
          <w:lang w:val="en-IN"/>
        </w:rPr>
        <w:t>Pelotomaculum</w:t>
      </w:r>
      <w:r w:rsidR="000940FB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 </w:t>
      </w:r>
      <w:r w:rsidR="000940FB" w:rsidRPr="000940FB">
        <w:rPr>
          <w:rFonts w:ascii="Times New Roman" w:hAnsi="Times New Roman" w:cs="Times New Roman"/>
          <w:i/>
          <w:iCs/>
          <w:sz w:val="24"/>
          <w:szCs w:val="24"/>
          <w:lang w:val="en-IN"/>
        </w:rPr>
        <w:t>propionicicum</w:t>
      </w:r>
      <w:r w:rsidR="000940FB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 </w:t>
      </w:r>
      <w:r w:rsidR="000940FB" w:rsidRPr="000940FB">
        <w:rPr>
          <w:rFonts w:ascii="Times New Roman" w:hAnsi="Times New Roman" w:cs="Times New Roman"/>
          <w:sz w:val="24"/>
          <w:szCs w:val="24"/>
          <w:lang w:val="en-IN"/>
        </w:rPr>
        <w:t>DSM</w:t>
      </w:r>
      <w:r w:rsidR="000940FB">
        <w:rPr>
          <w:rFonts w:ascii="Times New Roman" w:hAnsi="Times New Roman" w:cs="Times New Roman"/>
          <w:sz w:val="24"/>
          <w:szCs w:val="24"/>
          <w:lang w:val="en-IN"/>
        </w:rPr>
        <w:t xml:space="preserve"> </w:t>
      </w:r>
      <w:r w:rsidR="000940FB" w:rsidRPr="000940FB">
        <w:rPr>
          <w:rFonts w:ascii="Times New Roman" w:hAnsi="Times New Roman" w:cs="Times New Roman"/>
          <w:sz w:val="24"/>
          <w:szCs w:val="24"/>
          <w:lang w:val="en-IN"/>
        </w:rPr>
        <w:t>15578</w:t>
      </w:r>
      <w:r w:rsidR="000940FB" w:rsidRPr="000940FB">
        <w:rPr>
          <w:rFonts w:ascii="Times New Roman" w:hAnsi="Times New Roman" w:cs="Times New Roman"/>
          <w:sz w:val="24"/>
          <w:szCs w:val="24"/>
          <w:vertAlign w:val="superscript"/>
          <w:lang w:val="en-IN"/>
        </w:rPr>
        <w:t>T</w:t>
      </w:r>
      <w:r w:rsidR="000940FB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. The GenBank accession number of each strain is listed in parentheses. The habitat of the sequence is written in </w:t>
      </w:r>
      <w:r w:rsidR="000940FB">
        <w:rPr>
          <w:rFonts w:ascii="Times New Roman" w:hAnsi="Times New Roman" w:cs="Times New Roman"/>
          <w:sz w:val="24"/>
          <w:szCs w:val="24"/>
          <w:lang w:val="en-IN"/>
        </w:rPr>
        <w:t>orange</w:t>
      </w:r>
      <w:r w:rsidR="000940FB" w:rsidRPr="00F570BD">
        <w:rPr>
          <w:rFonts w:ascii="Times New Roman" w:hAnsi="Times New Roman" w:cs="Times New Roman"/>
          <w:sz w:val="24"/>
          <w:szCs w:val="24"/>
          <w:lang w:val="en-IN"/>
        </w:rPr>
        <w:t>. The scale bar indicates 0.</w:t>
      </w:r>
      <w:r w:rsidR="000940FB">
        <w:rPr>
          <w:rFonts w:ascii="Times New Roman" w:hAnsi="Times New Roman" w:cs="Times New Roman"/>
          <w:sz w:val="24"/>
          <w:szCs w:val="24"/>
          <w:lang w:val="en-IN"/>
        </w:rPr>
        <w:t>02</w:t>
      </w:r>
      <w:r w:rsidR="000940FB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 nucleotide substitutions per site.</w:t>
      </w:r>
    </w:p>
    <w:p w14:paraId="45025C9E" w14:textId="77777777" w:rsidR="000940FB" w:rsidRDefault="000940FB" w:rsidP="009F35FE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</w:p>
    <w:p w14:paraId="5F410150" w14:textId="4225E9A9" w:rsidR="000940FB" w:rsidRDefault="000940FB" w:rsidP="009F35FE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>
        <w:rPr>
          <w:rFonts w:ascii="Times New Roman" w:hAnsi="Times New Roman" w:cs="Times New Roman"/>
          <w:noProof/>
          <w:sz w:val="24"/>
          <w:szCs w:val="24"/>
          <w:lang w:val="en-IN"/>
          <w14:ligatures w14:val="standardContextual"/>
        </w:rPr>
        <w:drawing>
          <wp:inline distT="0" distB="0" distL="0" distR="0" wp14:anchorId="4381BD41" wp14:editId="7961C013">
            <wp:extent cx="5731510" cy="3574415"/>
            <wp:effectExtent l="0" t="0" r="2540" b="6985"/>
            <wp:docPr id="355734198" name="Picture 23" descr="A close-up of a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734198" name="Picture 23" descr="A close-up of a screen&#10;&#10;Description automatically generated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7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5CEA0" w14:textId="29CBC2EB" w:rsidR="00CC388C" w:rsidRDefault="00CC388C">
      <w:pPr>
        <w:rPr>
          <w:rFonts w:ascii="Times New Roman" w:hAnsi="Times New Roman" w:cs="Times New Roman"/>
          <w:sz w:val="24"/>
          <w:szCs w:val="24"/>
          <w:lang w:val="en-IN"/>
        </w:rPr>
      </w:pPr>
      <w:r>
        <w:rPr>
          <w:rFonts w:ascii="Times New Roman" w:hAnsi="Times New Roman" w:cs="Times New Roman"/>
          <w:sz w:val="24"/>
          <w:szCs w:val="24"/>
          <w:lang w:val="en-IN"/>
        </w:rPr>
        <w:br w:type="page"/>
      </w:r>
    </w:p>
    <w:p w14:paraId="09018153" w14:textId="2BD13788" w:rsidR="00CC388C" w:rsidRDefault="00561336" w:rsidP="009F35FE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 w:rsidRPr="00C344C5">
        <w:rPr>
          <w:rFonts w:ascii="Times New Roman" w:hAnsi="Times New Roman" w:cs="Times New Roman"/>
          <w:b/>
          <w:bCs/>
          <w:sz w:val="24"/>
          <w:szCs w:val="24"/>
          <w:lang w:val="en-IN"/>
        </w:rPr>
        <w:lastRenderedPageBreak/>
        <w:t>Fig</w:t>
      </w:r>
      <w:r>
        <w:rPr>
          <w:rFonts w:ascii="Times New Roman" w:hAnsi="Times New Roman" w:cs="Times New Roman"/>
          <w:b/>
          <w:bCs/>
          <w:sz w:val="24"/>
          <w:szCs w:val="24"/>
          <w:lang w:val="en-IN"/>
        </w:rPr>
        <w:t>ure S15</w:t>
      </w:r>
      <w:r w:rsidR="00CC388C" w:rsidRPr="00C344C5">
        <w:rPr>
          <w:rFonts w:ascii="Times New Roman" w:hAnsi="Times New Roman" w:cs="Times New Roman"/>
          <w:b/>
          <w:bCs/>
          <w:sz w:val="24"/>
          <w:szCs w:val="24"/>
          <w:lang w:val="en-IN"/>
        </w:rPr>
        <w:t>.</w:t>
      </w:r>
      <w:r w:rsidR="00CC388C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 Phylogenetic tree based on 16S rRNA gene sequences showing the phylogenetic position of </w:t>
      </w:r>
      <w:r w:rsidR="00CC388C" w:rsidRPr="00AA25B0">
        <w:rPr>
          <w:rFonts w:ascii="Times New Roman" w:hAnsi="Times New Roman" w:cs="Times New Roman"/>
          <w:i/>
          <w:iCs/>
          <w:sz w:val="24"/>
          <w:szCs w:val="24"/>
          <w:lang w:val="en-IN"/>
        </w:rPr>
        <w:t>Thermoanaerobacter</w:t>
      </w:r>
      <w:r w:rsidR="007E214F">
        <w:rPr>
          <w:rFonts w:ascii="Times New Roman" w:hAnsi="Times New Roman" w:cs="Times New Roman"/>
          <w:i/>
          <w:iCs/>
          <w:sz w:val="24"/>
          <w:szCs w:val="24"/>
          <w:lang w:val="en-IN"/>
        </w:rPr>
        <w:t>ium</w:t>
      </w:r>
      <w:r w:rsidR="00CC388C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 </w:t>
      </w:r>
      <w:r w:rsidR="007E214F">
        <w:rPr>
          <w:rFonts w:ascii="Times New Roman" w:hAnsi="Times New Roman" w:cs="Times New Roman"/>
          <w:i/>
          <w:iCs/>
          <w:sz w:val="24"/>
          <w:szCs w:val="24"/>
          <w:lang w:val="en-IN"/>
        </w:rPr>
        <w:t>aotearoense</w:t>
      </w:r>
      <w:r w:rsidR="007E214F">
        <w:rPr>
          <w:rFonts w:ascii="Times New Roman" w:hAnsi="Times New Roman" w:cs="Times New Roman"/>
          <w:sz w:val="24"/>
          <w:szCs w:val="24"/>
          <w:lang w:val="en-IN"/>
        </w:rPr>
        <w:t xml:space="preserve">, </w:t>
      </w:r>
      <w:r w:rsidR="007E214F" w:rsidRPr="00AA25B0">
        <w:rPr>
          <w:rFonts w:ascii="Times New Roman" w:hAnsi="Times New Roman" w:cs="Times New Roman"/>
          <w:i/>
          <w:iCs/>
          <w:sz w:val="24"/>
          <w:szCs w:val="24"/>
          <w:lang w:val="en-IN"/>
        </w:rPr>
        <w:t>Thermoanaerobacter</w:t>
      </w:r>
      <w:r w:rsidR="007E214F">
        <w:rPr>
          <w:rFonts w:ascii="Times New Roman" w:hAnsi="Times New Roman" w:cs="Times New Roman"/>
          <w:i/>
          <w:iCs/>
          <w:sz w:val="24"/>
          <w:szCs w:val="24"/>
          <w:lang w:val="en-IN"/>
        </w:rPr>
        <w:t>ium butyriciformans</w:t>
      </w:r>
      <w:r w:rsidR="007E214F">
        <w:rPr>
          <w:rFonts w:ascii="Times New Roman" w:hAnsi="Times New Roman" w:cs="Times New Roman"/>
          <w:sz w:val="24"/>
          <w:szCs w:val="24"/>
          <w:lang w:val="en-IN"/>
        </w:rPr>
        <w:t xml:space="preserve">, and </w:t>
      </w:r>
      <w:r w:rsidR="007E214F" w:rsidRPr="00AA25B0">
        <w:rPr>
          <w:rFonts w:ascii="Times New Roman" w:hAnsi="Times New Roman" w:cs="Times New Roman"/>
          <w:i/>
          <w:iCs/>
          <w:sz w:val="24"/>
          <w:szCs w:val="24"/>
          <w:lang w:val="en-IN"/>
        </w:rPr>
        <w:t>Thermoanaerobacter</w:t>
      </w:r>
      <w:r w:rsidR="007E214F">
        <w:rPr>
          <w:rFonts w:ascii="Times New Roman" w:hAnsi="Times New Roman" w:cs="Times New Roman"/>
          <w:i/>
          <w:iCs/>
          <w:sz w:val="24"/>
          <w:szCs w:val="24"/>
          <w:lang w:val="en-IN"/>
        </w:rPr>
        <w:t>ium thermostercoris</w:t>
      </w:r>
      <w:r w:rsidR="00CC388C">
        <w:rPr>
          <w:rFonts w:ascii="Times New Roman" w:hAnsi="Times New Roman" w:cs="Times New Roman"/>
          <w:sz w:val="24"/>
          <w:szCs w:val="24"/>
          <w:lang w:val="en-IN"/>
        </w:rPr>
        <w:t xml:space="preserve"> </w:t>
      </w:r>
      <w:r w:rsidR="00CC388C" w:rsidRPr="00AA25B0">
        <w:rPr>
          <w:rFonts w:ascii="Times New Roman" w:hAnsi="Times New Roman" w:cs="Times New Roman"/>
          <w:sz w:val="24"/>
          <w:szCs w:val="24"/>
          <w:lang w:val="en-IN"/>
        </w:rPr>
        <w:t>strain</w:t>
      </w:r>
      <w:r w:rsidR="007E214F">
        <w:rPr>
          <w:rFonts w:ascii="Times New Roman" w:hAnsi="Times New Roman" w:cs="Times New Roman"/>
          <w:sz w:val="24"/>
          <w:szCs w:val="24"/>
          <w:lang w:val="en-IN"/>
        </w:rPr>
        <w:t>s</w:t>
      </w:r>
      <w:r w:rsidR="00CC388C">
        <w:rPr>
          <w:rFonts w:ascii="Times New Roman" w:hAnsi="Times New Roman" w:cs="Times New Roman"/>
          <w:sz w:val="24"/>
          <w:szCs w:val="24"/>
          <w:lang w:val="en-IN"/>
        </w:rPr>
        <w:t xml:space="preserve"> </w:t>
      </w:r>
      <w:r w:rsidR="00CC388C" w:rsidRPr="00F570BD">
        <w:rPr>
          <w:rFonts w:ascii="Times New Roman" w:hAnsi="Times New Roman" w:cs="Times New Roman"/>
          <w:sz w:val="24"/>
          <w:szCs w:val="24"/>
          <w:lang w:val="en-IN"/>
        </w:rPr>
        <w:t>(in b</w:t>
      </w:r>
      <w:r w:rsidR="00CC388C">
        <w:rPr>
          <w:rFonts w:ascii="Times New Roman" w:hAnsi="Times New Roman" w:cs="Times New Roman"/>
          <w:sz w:val="24"/>
          <w:szCs w:val="24"/>
          <w:lang w:val="en-IN"/>
        </w:rPr>
        <w:t>lue</w:t>
      </w:r>
      <w:r w:rsidR="00CC388C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) among the closest </w:t>
      </w:r>
      <w:r w:rsidR="00CC388C">
        <w:rPr>
          <w:rFonts w:ascii="Times New Roman" w:hAnsi="Times New Roman" w:cs="Times New Roman"/>
          <w:sz w:val="24"/>
          <w:szCs w:val="24"/>
          <w:lang w:val="en-IN"/>
        </w:rPr>
        <w:t xml:space="preserve">type strain and </w:t>
      </w:r>
      <w:r w:rsidR="00CC388C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non-type </w:t>
      </w:r>
      <w:r w:rsidR="00CC388C">
        <w:rPr>
          <w:rFonts w:ascii="Times New Roman" w:hAnsi="Times New Roman" w:cs="Times New Roman"/>
          <w:sz w:val="24"/>
          <w:szCs w:val="24"/>
          <w:lang w:val="en-IN"/>
        </w:rPr>
        <w:t xml:space="preserve">strain </w:t>
      </w:r>
      <w:r w:rsidR="00CC388C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sequences. Relatedness was inferred using the maximum-likelihood method in W-IQ-TREE and rooted with </w:t>
      </w:r>
      <w:r w:rsidR="00CC388C" w:rsidRPr="00CC388C">
        <w:rPr>
          <w:rFonts w:ascii="Times New Roman" w:hAnsi="Times New Roman" w:cs="Times New Roman"/>
          <w:i/>
          <w:iCs/>
          <w:sz w:val="24"/>
          <w:szCs w:val="24"/>
          <w:lang w:val="en-IN"/>
        </w:rPr>
        <w:t>Thermoanaerobacter</w:t>
      </w:r>
      <w:r w:rsidR="00CC388C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 </w:t>
      </w:r>
      <w:r w:rsidR="00CC388C" w:rsidRPr="00CC388C">
        <w:rPr>
          <w:rFonts w:ascii="Times New Roman" w:hAnsi="Times New Roman" w:cs="Times New Roman"/>
          <w:i/>
          <w:iCs/>
          <w:sz w:val="24"/>
          <w:szCs w:val="24"/>
          <w:lang w:val="en-IN"/>
        </w:rPr>
        <w:t>brockii</w:t>
      </w:r>
      <w:r w:rsidR="00CC388C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 </w:t>
      </w:r>
      <w:r w:rsidR="00CC388C" w:rsidRPr="00CC388C">
        <w:rPr>
          <w:rFonts w:ascii="Times New Roman" w:hAnsi="Times New Roman" w:cs="Times New Roman"/>
          <w:sz w:val="24"/>
          <w:szCs w:val="24"/>
          <w:lang w:val="en-IN"/>
        </w:rPr>
        <w:t>DSM</w:t>
      </w:r>
      <w:r w:rsidR="00CC388C">
        <w:rPr>
          <w:rFonts w:ascii="Times New Roman" w:hAnsi="Times New Roman" w:cs="Times New Roman"/>
          <w:sz w:val="24"/>
          <w:szCs w:val="24"/>
          <w:lang w:val="en-IN"/>
        </w:rPr>
        <w:t xml:space="preserve"> </w:t>
      </w:r>
      <w:r w:rsidR="00CC388C" w:rsidRPr="00CC388C">
        <w:rPr>
          <w:rFonts w:ascii="Times New Roman" w:hAnsi="Times New Roman" w:cs="Times New Roman"/>
          <w:sz w:val="24"/>
          <w:szCs w:val="24"/>
          <w:lang w:val="en-IN"/>
        </w:rPr>
        <w:t>1457</w:t>
      </w:r>
      <w:r w:rsidR="00CC388C" w:rsidRPr="00CC388C">
        <w:rPr>
          <w:rFonts w:ascii="Times New Roman" w:hAnsi="Times New Roman" w:cs="Times New Roman"/>
          <w:sz w:val="24"/>
          <w:szCs w:val="24"/>
          <w:vertAlign w:val="superscript"/>
          <w:lang w:val="en-IN"/>
        </w:rPr>
        <w:t>T</w:t>
      </w:r>
      <w:r w:rsidR="00CC388C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. The GenBank accession number of each strain is listed in parentheses. The habitat of the sequence is written in </w:t>
      </w:r>
      <w:r w:rsidR="00CC388C">
        <w:rPr>
          <w:rFonts w:ascii="Times New Roman" w:hAnsi="Times New Roman" w:cs="Times New Roman"/>
          <w:sz w:val="24"/>
          <w:szCs w:val="24"/>
          <w:lang w:val="en-IN"/>
        </w:rPr>
        <w:t>orange</w:t>
      </w:r>
      <w:r w:rsidR="00CC388C" w:rsidRPr="00F570BD">
        <w:rPr>
          <w:rFonts w:ascii="Times New Roman" w:hAnsi="Times New Roman" w:cs="Times New Roman"/>
          <w:sz w:val="24"/>
          <w:szCs w:val="24"/>
          <w:lang w:val="en-IN"/>
        </w:rPr>
        <w:t>. The scale bar indicates 0.</w:t>
      </w:r>
      <w:r w:rsidR="00CC388C">
        <w:rPr>
          <w:rFonts w:ascii="Times New Roman" w:hAnsi="Times New Roman" w:cs="Times New Roman"/>
          <w:sz w:val="24"/>
          <w:szCs w:val="24"/>
          <w:lang w:val="en-IN"/>
        </w:rPr>
        <w:t>02</w:t>
      </w:r>
      <w:r w:rsidR="00CC388C" w:rsidRPr="00F570BD">
        <w:rPr>
          <w:rFonts w:ascii="Times New Roman" w:hAnsi="Times New Roman" w:cs="Times New Roman"/>
          <w:sz w:val="24"/>
          <w:szCs w:val="24"/>
          <w:lang w:val="en-IN"/>
        </w:rPr>
        <w:t xml:space="preserve"> nucleotide substitutions per site.</w:t>
      </w:r>
    </w:p>
    <w:p w14:paraId="5EC7D9EE" w14:textId="77777777" w:rsidR="00CC388C" w:rsidRDefault="00CC388C" w:rsidP="009F35FE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</w:p>
    <w:p w14:paraId="498001F0" w14:textId="5112B3B9" w:rsidR="00CC388C" w:rsidRDefault="00CC388C" w:rsidP="007345DC">
      <w:pPr>
        <w:jc w:val="center"/>
        <w:rPr>
          <w:rFonts w:ascii="Times New Roman" w:hAnsi="Times New Roman" w:cs="Times New Roman"/>
          <w:sz w:val="24"/>
          <w:szCs w:val="24"/>
          <w:lang w:val="en-IN"/>
        </w:rPr>
      </w:pPr>
      <w:r>
        <w:rPr>
          <w:rFonts w:ascii="Times New Roman" w:hAnsi="Times New Roman" w:cs="Times New Roman"/>
          <w:noProof/>
          <w:sz w:val="24"/>
          <w:szCs w:val="24"/>
          <w:lang w:val="en-IN"/>
          <w14:ligatures w14:val="standardContextual"/>
        </w:rPr>
        <w:drawing>
          <wp:inline distT="0" distB="0" distL="0" distR="0" wp14:anchorId="5585904E" wp14:editId="2693313A">
            <wp:extent cx="5731510" cy="4927600"/>
            <wp:effectExtent l="0" t="0" r="2540" b="6350"/>
            <wp:docPr id="21778611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786117" name="Picture 217786117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2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55F5B" w14:textId="67619F1A" w:rsidR="00662BED" w:rsidRDefault="00662BED" w:rsidP="00561336">
      <w:pPr>
        <w:rPr>
          <w:rFonts w:ascii="Times New Roman" w:hAnsi="Times New Roman" w:cs="Times New Roman"/>
          <w:sz w:val="24"/>
          <w:szCs w:val="24"/>
          <w:lang w:val="en-IN"/>
        </w:rPr>
      </w:pPr>
    </w:p>
    <w:sectPr w:rsidR="00662BED" w:rsidSect="003E10D4">
      <w:pgSz w:w="11906" w:h="16838"/>
      <w:pgMar w:top="1440" w:right="1440" w:bottom="1440" w:left="1440" w:header="708" w:footer="708" w:gutter="0"/>
      <w:lnNumType w:countBy="1" w:restart="continuous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hnschrift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EBD230D"/>
    <w:multiLevelType w:val="hybridMultilevel"/>
    <w:tmpl w:val="C0029F6E"/>
    <w:lvl w:ilvl="0" w:tplc="9BDE42D2">
      <w:start w:val="1"/>
      <w:numFmt w:val="upperLetter"/>
      <w:lvlText w:val="(%1)"/>
      <w:lvlJc w:val="left"/>
      <w:pPr>
        <w:ind w:left="6300" w:hanging="414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3240" w:hanging="360"/>
      </w:pPr>
    </w:lvl>
    <w:lvl w:ilvl="2" w:tplc="4009001B" w:tentative="1">
      <w:start w:val="1"/>
      <w:numFmt w:val="lowerRoman"/>
      <w:lvlText w:val="%3."/>
      <w:lvlJc w:val="right"/>
      <w:pPr>
        <w:ind w:left="3960" w:hanging="180"/>
      </w:pPr>
    </w:lvl>
    <w:lvl w:ilvl="3" w:tplc="4009000F" w:tentative="1">
      <w:start w:val="1"/>
      <w:numFmt w:val="decimal"/>
      <w:lvlText w:val="%4."/>
      <w:lvlJc w:val="left"/>
      <w:pPr>
        <w:ind w:left="4680" w:hanging="360"/>
      </w:pPr>
    </w:lvl>
    <w:lvl w:ilvl="4" w:tplc="40090019" w:tentative="1">
      <w:start w:val="1"/>
      <w:numFmt w:val="lowerLetter"/>
      <w:lvlText w:val="%5."/>
      <w:lvlJc w:val="left"/>
      <w:pPr>
        <w:ind w:left="5400" w:hanging="360"/>
      </w:pPr>
    </w:lvl>
    <w:lvl w:ilvl="5" w:tplc="4009001B" w:tentative="1">
      <w:start w:val="1"/>
      <w:numFmt w:val="lowerRoman"/>
      <w:lvlText w:val="%6."/>
      <w:lvlJc w:val="right"/>
      <w:pPr>
        <w:ind w:left="6120" w:hanging="180"/>
      </w:pPr>
    </w:lvl>
    <w:lvl w:ilvl="6" w:tplc="4009000F" w:tentative="1">
      <w:start w:val="1"/>
      <w:numFmt w:val="decimal"/>
      <w:lvlText w:val="%7."/>
      <w:lvlJc w:val="left"/>
      <w:pPr>
        <w:ind w:left="6840" w:hanging="360"/>
      </w:pPr>
    </w:lvl>
    <w:lvl w:ilvl="7" w:tplc="40090019" w:tentative="1">
      <w:start w:val="1"/>
      <w:numFmt w:val="lowerLetter"/>
      <w:lvlText w:val="%8."/>
      <w:lvlJc w:val="left"/>
      <w:pPr>
        <w:ind w:left="7560" w:hanging="360"/>
      </w:pPr>
    </w:lvl>
    <w:lvl w:ilvl="8" w:tplc="4009001B" w:tentative="1">
      <w:start w:val="1"/>
      <w:numFmt w:val="lowerRoman"/>
      <w:lvlText w:val="%9."/>
      <w:lvlJc w:val="right"/>
      <w:pPr>
        <w:ind w:left="8280" w:hanging="180"/>
      </w:pPr>
    </w:lvl>
  </w:abstractNum>
  <w:num w:numId="1" w16cid:durableId="11187303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bIwNDU2MjE1tjQ0NDVU0lEKTi0uzszPAykwrAUARdEVFSwAAAA="/>
  </w:docVars>
  <w:rsids>
    <w:rsidRoot w:val="000423D8"/>
    <w:rsid w:val="0002381C"/>
    <w:rsid w:val="000415C5"/>
    <w:rsid w:val="000423D8"/>
    <w:rsid w:val="0005510D"/>
    <w:rsid w:val="000649A1"/>
    <w:rsid w:val="00093F05"/>
    <w:rsid w:val="000940FB"/>
    <w:rsid w:val="000C6FD9"/>
    <w:rsid w:val="000D2E73"/>
    <w:rsid w:val="000E6F05"/>
    <w:rsid w:val="00107395"/>
    <w:rsid w:val="0018751B"/>
    <w:rsid w:val="001A5A4A"/>
    <w:rsid w:val="001C1D8C"/>
    <w:rsid w:val="0024591E"/>
    <w:rsid w:val="00256F61"/>
    <w:rsid w:val="0027165E"/>
    <w:rsid w:val="00272F76"/>
    <w:rsid w:val="002851AA"/>
    <w:rsid w:val="0029233F"/>
    <w:rsid w:val="002E7842"/>
    <w:rsid w:val="00337A45"/>
    <w:rsid w:val="00396651"/>
    <w:rsid w:val="003B49A3"/>
    <w:rsid w:val="003D6500"/>
    <w:rsid w:val="003E10D4"/>
    <w:rsid w:val="003E4DF2"/>
    <w:rsid w:val="0044107F"/>
    <w:rsid w:val="00483200"/>
    <w:rsid w:val="0049736F"/>
    <w:rsid w:val="004A497B"/>
    <w:rsid w:val="004A4B9C"/>
    <w:rsid w:val="004B3DA7"/>
    <w:rsid w:val="004C1760"/>
    <w:rsid w:val="004C5706"/>
    <w:rsid w:val="00561336"/>
    <w:rsid w:val="00591623"/>
    <w:rsid w:val="005C3A22"/>
    <w:rsid w:val="005D5828"/>
    <w:rsid w:val="005F7239"/>
    <w:rsid w:val="006046A9"/>
    <w:rsid w:val="00662BED"/>
    <w:rsid w:val="00664311"/>
    <w:rsid w:val="006C4D16"/>
    <w:rsid w:val="007129C0"/>
    <w:rsid w:val="0073127E"/>
    <w:rsid w:val="0073435B"/>
    <w:rsid w:val="007345DC"/>
    <w:rsid w:val="007E214F"/>
    <w:rsid w:val="00804240"/>
    <w:rsid w:val="00877E6F"/>
    <w:rsid w:val="008A1603"/>
    <w:rsid w:val="008B06EF"/>
    <w:rsid w:val="008F14A6"/>
    <w:rsid w:val="009502EF"/>
    <w:rsid w:val="009E5AE7"/>
    <w:rsid w:val="009F35FE"/>
    <w:rsid w:val="00A54A8C"/>
    <w:rsid w:val="00A87AB7"/>
    <w:rsid w:val="00AA25B0"/>
    <w:rsid w:val="00AF7B35"/>
    <w:rsid w:val="00B34464"/>
    <w:rsid w:val="00B82D9F"/>
    <w:rsid w:val="00BA043D"/>
    <w:rsid w:val="00C1350E"/>
    <w:rsid w:val="00C21AF4"/>
    <w:rsid w:val="00C344C5"/>
    <w:rsid w:val="00C64160"/>
    <w:rsid w:val="00C6761C"/>
    <w:rsid w:val="00C8502B"/>
    <w:rsid w:val="00CC11E4"/>
    <w:rsid w:val="00CC12A6"/>
    <w:rsid w:val="00CC388C"/>
    <w:rsid w:val="00D24823"/>
    <w:rsid w:val="00D47D4E"/>
    <w:rsid w:val="00D67741"/>
    <w:rsid w:val="00D736ED"/>
    <w:rsid w:val="00DC1542"/>
    <w:rsid w:val="00DE5EB0"/>
    <w:rsid w:val="00E531C3"/>
    <w:rsid w:val="00E87CA9"/>
    <w:rsid w:val="00EA430C"/>
    <w:rsid w:val="00ED0204"/>
    <w:rsid w:val="00EE1F5B"/>
    <w:rsid w:val="00EF5C20"/>
    <w:rsid w:val="00F073ED"/>
    <w:rsid w:val="00F10DF4"/>
    <w:rsid w:val="00F570BD"/>
    <w:rsid w:val="00F9606F"/>
    <w:rsid w:val="00FB17AF"/>
    <w:rsid w:val="00FC1E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64BBF36A"/>
  <w14:defaultImageDpi w14:val="32767"/>
  <w15:chartTrackingRefBased/>
  <w15:docId w15:val="{8B9386EC-5C3C-4AC2-97BA-F7E146E0C4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F35FE"/>
    <w:rPr>
      <w:kern w:val="0"/>
      <w:lang w:val="en-GB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LineNumber">
    <w:name w:val="line number"/>
    <w:basedOn w:val="DefaultParagraphFont"/>
    <w:uiPriority w:val="99"/>
    <w:semiHidden/>
    <w:unhideWhenUsed/>
    <w:rsid w:val="0024591E"/>
  </w:style>
  <w:style w:type="character" w:styleId="Hyperlink">
    <w:name w:val="Hyperlink"/>
    <w:basedOn w:val="DefaultParagraphFont"/>
    <w:uiPriority w:val="99"/>
    <w:unhideWhenUsed/>
    <w:rsid w:val="0024591E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4591E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qFormat/>
    <w:rsid w:val="001A5A4A"/>
    <w:pPr>
      <w:spacing w:after="0" w:line="240" w:lineRule="auto"/>
    </w:pPr>
    <w:rPr>
      <w:kern w:val="0"/>
      <w:szCs w:val="20"/>
      <w:lang w:bidi="hi-IN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2E784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sv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hyperlink" Target="mailto:dagarsumit@gmail.com" TargetMode="Externa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hyperlink" Target="mailto:ssdagar@aripune.org" TargetMode="Externa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1159</TotalTime>
  <Pages>1</Pages>
  <Words>1693</Words>
  <Characters>9656</Characters>
  <Application>Microsoft Office Word</Application>
  <DocSecurity>0</DocSecurity>
  <Lines>80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Sai Hivarkar</dc:creator>
  <cp:keywords/>
  <dc:description/>
  <cp:lastModifiedBy>Sai Hivarkar</cp:lastModifiedBy>
  <cp:revision>84</cp:revision>
  <dcterms:created xsi:type="dcterms:W3CDTF">2024-02-19T11:21:00Z</dcterms:created>
  <dcterms:modified xsi:type="dcterms:W3CDTF">2025-10-15T10:17:00Z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0f2b6b42-ba73-4f2e-9d39-00dd53691af0</vt:lpwstr>
  </property>
</Properties>
</file>