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ECAF6" w14:textId="26137E1A" w:rsidR="005D2ACF" w:rsidRPr="005D2ACF" w:rsidRDefault="005D2ACF" w:rsidP="00D932CC">
      <w:pPr>
        <w:spacing w:after="240"/>
      </w:pPr>
      <w:bookmarkStart w:id="0" w:name="_GoBack"/>
      <w:bookmarkEnd w:id="0"/>
      <w:r>
        <w:rPr>
          <w:b/>
          <w:bCs/>
          <w:sz w:val="36"/>
          <w:szCs w:val="36"/>
        </w:rPr>
        <w:t xml:space="preserve">Supplementary </w:t>
      </w:r>
      <w:r>
        <w:rPr>
          <w:rFonts w:hint="eastAsia"/>
          <w:b/>
          <w:bCs/>
          <w:sz w:val="36"/>
          <w:szCs w:val="36"/>
        </w:rPr>
        <w:t>Figures</w:t>
      </w:r>
    </w:p>
    <w:p w14:paraId="2F89B82D" w14:textId="50A05878" w:rsidR="00B35FD5" w:rsidRPr="00D47543" w:rsidRDefault="00B35FD5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47543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89506F8" wp14:editId="5186C0BE">
            <wp:extent cx="4320000" cy="4320000"/>
            <wp:effectExtent l="0" t="0" r="444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P_21_linear_plot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5473B" w14:textId="69CD1702" w:rsidR="00B35FD5" w:rsidRDefault="00D40592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</w:t>
      </w:r>
      <w:r w:rsidR="003C53FC">
        <w:rPr>
          <w:rFonts w:ascii="Times New Roman" w:hAnsi="Times New Roman" w:cs="Times New Roman"/>
          <w:b/>
          <w:bCs/>
          <w:szCs w:val="21"/>
        </w:rPr>
        <w:t>ure</w:t>
      </w:r>
      <w:r w:rsidR="00B35FD5"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r w:rsidR="000F098D" w:rsidRPr="00D47543">
        <w:rPr>
          <w:rFonts w:ascii="Times New Roman" w:hAnsi="Times New Roman" w:cs="Times New Roman" w:hint="eastAsia"/>
          <w:b/>
          <w:bCs/>
          <w:szCs w:val="21"/>
        </w:rPr>
        <w:t>1</w:t>
      </w:r>
      <w:r w:rsidR="003C53FC">
        <w:rPr>
          <w:rFonts w:ascii="Times New Roman" w:hAnsi="Times New Roman" w:cs="Times New Roman"/>
          <w:b/>
          <w:bCs/>
          <w:szCs w:val="21"/>
        </w:rPr>
        <w:t>.</w:t>
      </w:r>
      <w:r w:rsidR="00B35FD5" w:rsidRPr="00D47543">
        <w:rPr>
          <w:rFonts w:ascii="Times New Roman" w:hAnsi="Times New Roman" w:cs="Times New Roman"/>
          <w:szCs w:val="21"/>
        </w:rPr>
        <w:t xml:space="preserve"> </w:t>
      </w:r>
      <w:r w:rsidR="00D633AF" w:rsidRPr="00D633AF">
        <w:rPr>
          <w:rFonts w:ascii="Times New Roman" w:hAnsi="Times New Roman" w:cs="Times New Roman"/>
          <w:szCs w:val="21"/>
        </w:rPr>
        <w:t>K-mer spectraum analysis of the RP genome</w:t>
      </w:r>
      <w:r w:rsidR="00B35FD5" w:rsidRPr="00D47543">
        <w:rPr>
          <w:rFonts w:ascii="Times New Roman" w:hAnsi="Times New Roman" w:cs="Times New Roman"/>
          <w:szCs w:val="21"/>
        </w:rPr>
        <w:t>.</w:t>
      </w:r>
      <w:r w:rsidR="00B505D8">
        <w:rPr>
          <w:rFonts w:ascii="Times New Roman" w:hAnsi="Times New Roman" w:cs="Times New Roman" w:hint="eastAsia"/>
          <w:szCs w:val="21"/>
        </w:rPr>
        <w:t xml:space="preserve"> </w:t>
      </w:r>
      <w:r w:rsidR="00D633AF">
        <w:rPr>
          <w:rFonts w:ascii="Times New Roman" w:hAnsi="Times New Roman" w:cs="Times New Roman" w:hint="eastAsia"/>
          <w:szCs w:val="21"/>
        </w:rPr>
        <w:t xml:space="preserve">The </w:t>
      </w:r>
      <w:r w:rsidR="00B505D8" w:rsidRPr="00B505D8">
        <w:rPr>
          <w:rFonts w:ascii="Times New Roman" w:hAnsi="Times New Roman" w:cs="Times New Roman"/>
          <w:szCs w:val="21"/>
        </w:rPr>
        <w:t xml:space="preserve">21-mer frequency spectrum (Jellyfish) fitted with GenomeScope2 to estimate genome size (~431 Mb), heterozygosity (4.04%), and repeat content (42.3%). </w:t>
      </w:r>
    </w:p>
    <w:p w14:paraId="07AC0C3C" w14:textId="6E5DFDFC" w:rsidR="003C53FC" w:rsidRDefault="003C53FC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6E5A27C" w14:textId="594F074C" w:rsidR="003C53FC" w:rsidRDefault="003C53FC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295835B" wp14:editId="070EAEA8">
            <wp:extent cx="3526536" cy="3273552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6536" cy="327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1E0A6" w14:textId="77777777" w:rsidR="00D633AF" w:rsidRDefault="003C53FC" w:rsidP="00D633AF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3C53FC">
        <w:rPr>
          <w:rFonts w:ascii="Times New Roman" w:hAnsi="Times New Roman" w:cs="Times New Roman"/>
          <w:b/>
        </w:rPr>
        <w:t>Figure S2</w:t>
      </w:r>
      <w:r w:rsidRPr="003C53FC">
        <w:rPr>
          <w:rFonts w:ascii="Times New Roman" w:hAnsi="Times New Roman" w:cs="Times New Roman"/>
        </w:rPr>
        <w:t xml:space="preserve">. </w:t>
      </w:r>
      <w:r w:rsidR="00D633AF" w:rsidRPr="00D633AF">
        <w:rPr>
          <w:rFonts w:ascii="Times New Roman" w:hAnsi="Times New Roman" w:cs="Times New Roman"/>
        </w:rPr>
        <w:t xml:space="preserve">Distribution of telomeric and tandem repeat sequences in RP haplotypes. </w:t>
      </w:r>
    </w:p>
    <w:p w14:paraId="0C6F583F" w14:textId="277E0AD2" w:rsidR="00D633AF" w:rsidRPr="00D633AF" w:rsidRDefault="00D633AF" w:rsidP="00D633AF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D633AF">
        <w:rPr>
          <w:rFonts w:ascii="Times New Roman" w:hAnsi="Times New Roman" w:cs="Times New Roman"/>
        </w:rPr>
        <w:t>(a, b) Telomeric repeat density (AAACCCT/AGGGTTT) along RPhapA and RPhapB chromosomes calculated in 100-kb windows.</w:t>
      </w:r>
    </w:p>
    <w:p w14:paraId="3A22C425" w14:textId="0C8BAFEE" w:rsidR="003C53FC" w:rsidRDefault="00D633AF" w:rsidP="00D633AF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  <w:r w:rsidRPr="00D633AF">
        <w:rPr>
          <w:rFonts w:ascii="Times New Roman" w:hAnsi="Times New Roman" w:cs="Times New Roman"/>
        </w:rPr>
        <w:t>(c) Tandem-repeat copy number (blue) and cumulative length (red) according to monomer size. The five most abundant repeat monomers are highlighted.</w:t>
      </w:r>
    </w:p>
    <w:p w14:paraId="1FC9AA60" w14:textId="77777777" w:rsidR="003C53FC" w:rsidRDefault="003C53FC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1C68FC" w14:textId="77777777" w:rsidR="003C53FC" w:rsidRPr="003C53FC" w:rsidRDefault="003C53FC" w:rsidP="003C53FC">
      <w:pPr>
        <w:adjustRightInd w:val="0"/>
        <w:snapToGrid w:val="0"/>
        <w:spacing w:line="360" w:lineRule="auto"/>
        <w:rPr>
          <w:rFonts w:ascii="Times New Roman" w:hAnsi="Times New Roman" w:cs="Times New Roman"/>
        </w:rPr>
      </w:pPr>
    </w:p>
    <w:p w14:paraId="1FFA60A0" w14:textId="77777777" w:rsidR="00DA3998" w:rsidRPr="00D47543" w:rsidRDefault="00DA3998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47543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E80BD18" wp14:editId="161C2A12">
            <wp:extent cx="4320000" cy="3249098"/>
            <wp:effectExtent l="0" t="0" r="444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_stacked_bar_plo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2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9AAD2" w14:textId="4079C8B1" w:rsidR="00DA3998" w:rsidRDefault="00D40592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Fig</w:t>
      </w:r>
      <w:r w:rsidR="003C53FC">
        <w:rPr>
          <w:rFonts w:ascii="Times New Roman" w:eastAsia="宋体" w:hAnsi="Times New Roman" w:cs="Times New Roman" w:hint="eastAsia"/>
          <w:b/>
          <w:bCs/>
          <w:szCs w:val="21"/>
        </w:rPr>
        <w:t>ure</w:t>
      </w:r>
      <w:r w:rsidR="00DA3998" w:rsidRPr="00D47543">
        <w:rPr>
          <w:rFonts w:ascii="Times New Roman" w:eastAsia="宋体" w:hAnsi="Times New Roman" w:cs="Times New Roman"/>
          <w:b/>
          <w:bCs/>
          <w:szCs w:val="21"/>
        </w:rPr>
        <w:t xml:space="preserve"> S</w:t>
      </w:r>
      <w:r w:rsidR="003C53FC">
        <w:rPr>
          <w:rFonts w:ascii="Times New Roman" w:eastAsia="宋体" w:hAnsi="Times New Roman" w:cs="Times New Roman" w:hint="eastAsia"/>
          <w:b/>
          <w:bCs/>
          <w:szCs w:val="21"/>
        </w:rPr>
        <w:t>3.</w:t>
      </w:r>
      <w:r w:rsidR="00DA3998" w:rsidRPr="00D47543">
        <w:rPr>
          <w:rFonts w:ascii="Times New Roman" w:eastAsia="宋体" w:hAnsi="Times New Roman" w:cs="Times New Roman"/>
          <w:szCs w:val="21"/>
        </w:rPr>
        <w:t xml:space="preserve"> </w:t>
      </w:r>
      <w:r w:rsidR="00D633AF" w:rsidRPr="00D633AF">
        <w:rPr>
          <w:rFonts w:ascii="Times New Roman" w:eastAsia="宋体" w:hAnsi="Times New Roman" w:cs="Times New Roman"/>
          <w:szCs w:val="21"/>
        </w:rPr>
        <w:t>Repeat composition of the RPhapA and RPhapB assemblies. Stacked bar plot showing the proportion of major transposable-element class, including LTR, DNA TE, LINE, SINE, helitron, unknown, in each haplotype. LTR, long terminal repeat; TE, transposable element.</w:t>
      </w:r>
    </w:p>
    <w:p w14:paraId="637405DA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39E1321C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7690877D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2CACA826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14725A3F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5D9B69BB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1C51CC7D" w14:textId="77777777" w:rsidR="005D2ACF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739D99D1" w14:textId="77777777" w:rsidR="005D2ACF" w:rsidRPr="00D47543" w:rsidRDefault="005D2ACF" w:rsidP="00D47543">
      <w:pPr>
        <w:spacing w:afterLines="50" w:after="156"/>
        <w:jc w:val="left"/>
        <w:rPr>
          <w:rFonts w:ascii="Times New Roman" w:eastAsia="宋体" w:hAnsi="Times New Roman" w:cs="Times New Roman"/>
          <w:szCs w:val="21"/>
        </w:rPr>
      </w:pPr>
    </w:p>
    <w:p w14:paraId="18B9E5C3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7D14209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7F8122F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8AE2B90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C847891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0176534D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8D2A47C" w14:textId="7C8E1385" w:rsidR="008265B5" w:rsidRDefault="008265B5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258266E8" w14:textId="77777777" w:rsidR="005D2ACF" w:rsidRPr="00D47543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1BD7EB1" w14:textId="77777777" w:rsidR="00DA3998" w:rsidRPr="00D47543" w:rsidRDefault="00DA3998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47543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ABFE37B" wp14:editId="7E869BC7">
            <wp:extent cx="5274310" cy="178244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5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21056" w14:textId="77024C03" w:rsidR="00B35FD5" w:rsidRDefault="003C53FC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</w:t>
      </w:r>
      <w:r w:rsidR="00DA3998"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r>
        <w:rPr>
          <w:rFonts w:ascii="Times New Roman" w:hAnsi="Times New Roman" w:cs="Times New Roman" w:hint="eastAsia"/>
          <w:b/>
          <w:bCs/>
          <w:szCs w:val="21"/>
        </w:rPr>
        <w:t>4.</w:t>
      </w:r>
      <w:r w:rsidR="00DA3998" w:rsidRPr="00D47543">
        <w:rPr>
          <w:rFonts w:ascii="Times New Roman" w:hAnsi="Times New Roman" w:cs="Times New Roman"/>
          <w:b/>
          <w:bCs/>
          <w:szCs w:val="21"/>
        </w:rPr>
        <w:t xml:space="preserve"> </w:t>
      </w:r>
      <w:r w:rsidR="00D633AF" w:rsidRPr="002A1447">
        <w:rPr>
          <w:rFonts w:ascii="Times New Roman" w:hAnsi="Times New Roman" w:cs="Times New Roman"/>
          <w:szCs w:val="21"/>
        </w:rPr>
        <w:t>Chromosome-level ANI comparisons between RP haplotypes and cultivated longan genome. Average nucleotide identity (ANI) values between RP haplotypes and Jidanben (JDB; left) or Shixia (SX; right) were calculated across homologous chromosome regions.</w:t>
      </w:r>
    </w:p>
    <w:p w14:paraId="5E3761CE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467C8E3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6D4E0376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282B2EF2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DF3C0EB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C997815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BB43330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F2501FE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3F0E8D9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2D5BCB8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D92BBC3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8FAA668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49A3D0E" w14:textId="77777777" w:rsidR="005D2ACF" w:rsidRPr="00D47543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3298A62" w14:textId="2E2B1669" w:rsidR="00DA3998" w:rsidRPr="00D47543" w:rsidRDefault="00D633A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45E218A3" wp14:editId="78A61262">
            <wp:extent cx="5274310" cy="3149600"/>
            <wp:effectExtent l="0" t="0" r="2540" b="0"/>
            <wp:docPr id="2" name="图片 2" descr="图表, 树状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树状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5DFAA" w14:textId="77777777" w:rsidR="00D633AF" w:rsidRPr="00D633AF" w:rsidRDefault="003C53FC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bookmarkStart w:id="1" w:name="_Hlk227597805"/>
      <w:r>
        <w:rPr>
          <w:rFonts w:ascii="Times New Roman" w:hAnsi="Times New Roman" w:cs="Times New Roman"/>
          <w:b/>
          <w:bCs/>
          <w:szCs w:val="21"/>
        </w:rPr>
        <w:t>Figure</w:t>
      </w:r>
      <w:r w:rsidR="00B90BFE"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bookmarkEnd w:id="1"/>
      <w:r>
        <w:rPr>
          <w:rFonts w:ascii="Times New Roman" w:hAnsi="Times New Roman" w:cs="Times New Roman" w:hint="eastAsia"/>
          <w:b/>
          <w:bCs/>
          <w:szCs w:val="21"/>
        </w:rPr>
        <w:t>5.</w:t>
      </w:r>
      <w:r w:rsidR="00B90BFE" w:rsidRPr="00D47543">
        <w:rPr>
          <w:rFonts w:ascii="Times New Roman" w:hAnsi="Times New Roman" w:cs="Times New Roman"/>
          <w:szCs w:val="21"/>
        </w:rPr>
        <w:t xml:space="preserve"> </w:t>
      </w:r>
      <w:r w:rsidR="00D633AF" w:rsidRPr="00D633AF">
        <w:rPr>
          <w:rFonts w:ascii="Times New Roman" w:hAnsi="Times New Roman" w:cs="Times New Roman"/>
          <w:szCs w:val="21"/>
        </w:rPr>
        <w:t xml:space="preserve">Genome-wide SNP characteristics across 91 longan accessions. </w:t>
      </w:r>
    </w:p>
    <w:p w14:paraId="57F26A9A" w14:textId="77777777" w:rsidR="00D633AF" w:rsidRPr="00D633AF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(a)</w:t>
      </w:r>
      <w:r w:rsidRPr="00D633AF">
        <w:rPr>
          <w:rFonts w:ascii="Times New Roman" w:hAnsi="Times New Roman" w:cs="Times New Roman"/>
          <w:szCs w:val="21"/>
        </w:rPr>
        <w:tab/>
        <w:t>SNP genotype distribution and transition/transversion (Ts/Tv) ratios.</w:t>
      </w:r>
    </w:p>
    <w:p w14:paraId="09F07AE1" w14:textId="77777777" w:rsidR="00D633AF" w:rsidRPr="00D633AF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(b)</w:t>
      </w:r>
      <w:r w:rsidRPr="00D633AF">
        <w:rPr>
          <w:rFonts w:ascii="Times New Roman" w:hAnsi="Times New Roman" w:cs="Times New Roman"/>
          <w:szCs w:val="21"/>
        </w:rPr>
        <w:tab/>
        <w:t>SNP distribution across genomic regions</w:t>
      </w:r>
    </w:p>
    <w:p w14:paraId="6DE5488F" w14:textId="0A8A7A11" w:rsidR="00B90BFE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(c)</w:t>
      </w:r>
      <w:r w:rsidRPr="00D633AF">
        <w:rPr>
          <w:rFonts w:ascii="Times New Roman" w:hAnsi="Times New Roman" w:cs="Times New Roman"/>
          <w:szCs w:val="21"/>
        </w:rPr>
        <w:tab/>
        <w:t>Functional effects of SNPs classified using SnpEff.</w:t>
      </w:r>
    </w:p>
    <w:p w14:paraId="3602ED50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06CE27A3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F112B35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29738083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539AC3A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3FFCA22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91E5444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0DD1EB8C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204684BC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6F02ECAC" w14:textId="77777777" w:rsidR="005D2ACF" w:rsidRPr="00D47543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8B1B7F3" w14:textId="3E8C6E48" w:rsidR="00B90BFE" w:rsidRPr="00D47543" w:rsidRDefault="00241F8C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47543"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2C6FA563" wp14:editId="08369590">
            <wp:extent cx="5274310" cy="26435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5599F" w14:textId="5AA91543" w:rsidR="00241F8C" w:rsidRDefault="003C53FC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</w:t>
      </w:r>
      <w:r w:rsidR="00241F8C"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r>
        <w:rPr>
          <w:rFonts w:ascii="Times New Roman" w:hAnsi="Times New Roman" w:cs="Times New Roman" w:hint="eastAsia"/>
          <w:b/>
          <w:bCs/>
          <w:szCs w:val="21"/>
        </w:rPr>
        <w:t>6.</w:t>
      </w:r>
      <w:r w:rsidR="00241F8C" w:rsidRPr="00D47543">
        <w:rPr>
          <w:rFonts w:ascii="Times New Roman" w:hAnsi="Times New Roman" w:cs="Times New Roman" w:hint="eastAsia"/>
          <w:szCs w:val="21"/>
        </w:rPr>
        <w:t xml:space="preserve"> </w:t>
      </w:r>
      <w:r w:rsidR="00B505D8" w:rsidRPr="00B505D8">
        <w:rPr>
          <w:rFonts w:ascii="Times New Roman" w:hAnsi="Times New Roman" w:cs="Times New Roman"/>
          <w:szCs w:val="21"/>
        </w:rPr>
        <w:t xml:space="preserve">ADMIXTURE </w:t>
      </w:r>
      <w:r w:rsidR="00B505D8">
        <w:rPr>
          <w:rFonts w:ascii="Times New Roman" w:hAnsi="Times New Roman" w:cs="Times New Roman" w:hint="eastAsia"/>
          <w:szCs w:val="21"/>
        </w:rPr>
        <w:t>c</w:t>
      </w:r>
      <w:r w:rsidR="00241F8C" w:rsidRPr="00D47543">
        <w:rPr>
          <w:rFonts w:ascii="Times New Roman" w:hAnsi="Times New Roman" w:cs="Times New Roman" w:hint="eastAsia"/>
          <w:szCs w:val="21"/>
        </w:rPr>
        <w:t xml:space="preserve">ross </w:t>
      </w:r>
      <w:r w:rsidR="00241F8C" w:rsidRPr="00D47543">
        <w:rPr>
          <w:rFonts w:ascii="Times New Roman" w:hAnsi="Times New Roman" w:cs="Times New Roman"/>
          <w:szCs w:val="21"/>
        </w:rPr>
        <w:t>validation</w:t>
      </w:r>
      <w:r w:rsidR="00241F8C" w:rsidRPr="00D47543">
        <w:rPr>
          <w:rFonts w:ascii="Times New Roman" w:hAnsi="Times New Roman" w:cs="Times New Roman" w:hint="eastAsia"/>
          <w:szCs w:val="21"/>
        </w:rPr>
        <w:t xml:space="preserve"> (CV)</w:t>
      </w:r>
      <w:r w:rsidR="00241F8C" w:rsidRPr="00D47543">
        <w:rPr>
          <w:rFonts w:ascii="Times New Roman" w:hAnsi="Times New Roman" w:cs="Times New Roman"/>
          <w:szCs w:val="21"/>
        </w:rPr>
        <w:t xml:space="preserve"> </w:t>
      </w:r>
      <w:r w:rsidR="00B505D8">
        <w:rPr>
          <w:rFonts w:ascii="Times New Roman" w:hAnsi="Times New Roman" w:cs="Times New Roman" w:hint="eastAsia"/>
          <w:szCs w:val="21"/>
        </w:rPr>
        <w:t>e</w:t>
      </w:r>
      <w:r w:rsidR="00241F8C" w:rsidRPr="00D47543">
        <w:rPr>
          <w:rFonts w:ascii="Times New Roman" w:hAnsi="Times New Roman" w:cs="Times New Roman"/>
          <w:szCs w:val="21"/>
        </w:rPr>
        <w:t>rror for different K values</w:t>
      </w:r>
      <w:r w:rsidR="005D2ACF">
        <w:rPr>
          <w:rFonts w:ascii="Times New Roman" w:hAnsi="Times New Roman" w:cs="Times New Roman" w:hint="eastAsia"/>
          <w:szCs w:val="21"/>
        </w:rPr>
        <w:t>.</w:t>
      </w:r>
    </w:p>
    <w:p w14:paraId="56F5405A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39C138F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3E219A6F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29E2EEB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A01E8B5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22CE3FC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09A41D79" w14:textId="77777777" w:rsidR="005D2ACF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651ED1EB" w14:textId="77777777" w:rsidR="005D2ACF" w:rsidRPr="00D47543" w:rsidRDefault="005D2ACF" w:rsidP="00D47543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2A339AAB" w14:textId="351C5332" w:rsidR="000E54E8" w:rsidRDefault="00F22943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47543">
        <w:rPr>
          <w:rFonts w:ascii="Times New Roman" w:hAnsi="Times New Roman" w:cs="Times New Roman" w:hint="eastAsia"/>
          <w:noProof/>
          <w:szCs w:val="21"/>
        </w:rPr>
        <w:lastRenderedPageBreak/>
        <w:drawing>
          <wp:inline distT="0" distB="0" distL="0" distR="0" wp14:anchorId="202CA74F" wp14:editId="705491F8">
            <wp:extent cx="5274310" cy="513651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3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7543">
        <w:rPr>
          <w:rFonts w:ascii="Times New Roman" w:hAnsi="Times New Roman" w:cs="Times New Roman"/>
          <w:szCs w:val="21"/>
        </w:rPr>
        <w:t xml:space="preserve"> </w:t>
      </w:r>
      <w:r w:rsidR="005D2ACF">
        <w:rPr>
          <w:rFonts w:ascii="Times New Roman" w:hAnsi="Times New Roman" w:cs="Times New Roman"/>
          <w:b/>
          <w:bCs/>
          <w:szCs w:val="21"/>
        </w:rPr>
        <w:t>Fig</w:t>
      </w:r>
      <w:r w:rsidR="003C53FC">
        <w:rPr>
          <w:rFonts w:ascii="Times New Roman" w:hAnsi="Times New Roman" w:cs="Times New Roman"/>
          <w:b/>
          <w:bCs/>
          <w:szCs w:val="21"/>
        </w:rPr>
        <w:t>ure</w:t>
      </w:r>
      <w:r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r w:rsidR="003C53FC">
        <w:rPr>
          <w:rFonts w:ascii="Times New Roman" w:hAnsi="Times New Roman" w:cs="Times New Roman" w:hint="eastAsia"/>
          <w:b/>
          <w:bCs/>
          <w:szCs w:val="21"/>
        </w:rPr>
        <w:t>7.</w:t>
      </w:r>
      <w:r w:rsidRPr="00D47543">
        <w:rPr>
          <w:rFonts w:ascii="Times New Roman" w:hAnsi="Times New Roman" w:cs="Times New Roman" w:hint="eastAsia"/>
          <w:szCs w:val="21"/>
        </w:rPr>
        <w:t xml:space="preserve"> </w:t>
      </w:r>
      <w:r w:rsidR="00D633AF" w:rsidRPr="00D633AF">
        <w:rPr>
          <w:rFonts w:ascii="Times New Roman" w:hAnsi="Times New Roman" w:cs="Times New Roman"/>
          <w:szCs w:val="21"/>
        </w:rPr>
        <w:t>Maximum-likelihood phylogeny of longan accessions and the Litchi chinensis outgroup. The phylogenetic tree was constructed from genome-wide SNPs of 91 longan accessions and rooted with L. chinensis accession FZX. Bootstrap support values from 1,000 ultrafast bootstrap replicates are shown at nodes.</w:t>
      </w:r>
    </w:p>
    <w:p w14:paraId="191D30FB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02B54FAD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89541D9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BBE2A22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46903D15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5100B83C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64202378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EA42880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02E0B35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1311B2F9" w14:textId="77777777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p w14:paraId="7F29F5B2" w14:textId="5553FD98" w:rsidR="004F7FD2" w:rsidRDefault="004F7FD2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noProof/>
          <w:szCs w:val="21"/>
        </w:rPr>
        <w:drawing>
          <wp:inline distT="0" distB="0" distL="0" distR="0" wp14:anchorId="1234A556" wp14:editId="6DC9FAC4">
            <wp:extent cx="2980950" cy="2749302"/>
            <wp:effectExtent l="0" t="0" r="0" b="0"/>
            <wp:docPr id="1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, 条形图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950" cy="274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E23E1" w14:textId="1AB08467" w:rsidR="004F7FD2" w:rsidRDefault="004F7FD2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Figure</w:t>
      </w:r>
      <w:r w:rsidRPr="00D47543">
        <w:rPr>
          <w:rFonts w:ascii="Times New Roman" w:hAnsi="Times New Roman" w:cs="Times New Roman"/>
          <w:b/>
          <w:bCs/>
          <w:szCs w:val="21"/>
        </w:rPr>
        <w:t xml:space="preserve"> S</w:t>
      </w:r>
      <w:r>
        <w:rPr>
          <w:rFonts w:ascii="Times New Roman" w:hAnsi="Times New Roman" w:cs="Times New Roman" w:hint="eastAsia"/>
          <w:b/>
          <w:bCs/>
          <w:szCs w:val="21"/>
        </w:rPr>
        <w:t>8.</w:t>
      </w:r>
      <w:r w:rsidRPr="00D47543">
        <w:rPr>
          <w:rFonts w:ascii="Times New Roman" w:hAnsi="Times New Roman" w:cs="Times New Roman" w:hint="eastAsia"/>
          <w:szCs w:val="21"/>
        </w:rPr>
        <w:t xml:space="preserve"> </w:t>
      </w:r>
      <w:r w:rsidR="00D633AF" w:rsidRPr="00D633AF">
        <w:rPr>
          <w:rFonts w:ascii="Times New Roman" w:hAnsi="Times New Roman" w:cs="Times New Roman"/>
          <w:szCs w:val="21"/>
        </w:rPr>
        <w:t>Numbers of haplotype-biased ASE genes during pericarp development.</w:t>
      </w:r>
      <w:r w:rsidR="00D633AF">
        <w:rPr>
          <w:rFonts w:ascii="Times New Roman" w:hAnsi="Times New Roman" w:cs="Times New Roman" w:hint="eastAsia"/>
          <w:szCs w:val="21"/>
        </w:rPr>
        <w:t xml:space="preserve"> </w:t>
      </w:r>
      <w:r w:rsidR="00D633AF" w:rsidRPr="00D633AF">
        <w:rPr>
          <w:rFonts w:ascii="Times New Roman" w:hAnsi="Times New Roman" w:cs="Times New Roman"/>
          <w:szCs w:val="21"/>
        </w:rPr>
        <w:t>Numbers of RPhapA-biased and RPhapB-biased ASE genes across three developmental stages (S1–S3).</w:t>
      </w:r>
    </w:p>
    <w:p w14:paraId="61706C4F" w14:textId="30F80A23" w:rsidR="009950FB" w:rsidRDefault="009950FB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6A9A8B9" w14:textId="27AAF45D" w:rsidR="009950FB" w:rsidRDefault="009950FB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004E6A64" wp14:editId="129CE286">
            <wp:extent cx="5274310" cy="3891280"/>
            <wp:effectExtent l="0" t="0" r="2540" b="0"/>
            <wp:docPr id="5" name="图片 5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包含 图示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48DE" w14:textId="77777777" w:rsidR="00D633AF" w:rsidRPr="00D633AF" w:rsidRDefault="009950FB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bookmarkStart w:id="2" w:name="_Hlk237193485"/>
      <w:r w:rsidRPr="001A4333">
        <w:rPr>
          <w:rFonts w:ascii="Times New Roman" w:hAnsi="Times New Roman" w:cs="Times New Roman"/>
          <w:szCs w:val="21"/>
        </w:rPr>
        <w:t xml:space="preserve">Figure S9. </w:t>
      </w:r>
      <w:r w:rsidR="00D633AF" w:rsidRPr="00D633AF">
        <w:rPr>
          <w:rFonts w:ascii="Times New Roman" w:hAnsi="Times New Roman" w:cs="Times New Roman"/>
          <w:szCs w:val="21"/>
        </w:rPr>
        <w:t>Phenotypic variation among red-skinned longan accessions and the yellowish-green pericarp bud sport RPM.</w:t>
      </w:r>
    </w:p>
    <w:p w14:paraId="36067026" w14:textId="77777777" w:rsidR="00D633AF" w:rsidRPr="00D633AF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(a) Fruiting branches.</w:t>
      </w:r>
    </w:p>
    <w:p w14:paraId="30093341" w14:textId="77777777" w:rsidR="00D633AF" w:rsidRPr="00D633AF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(b) Mature fruits.</w:t>
      </w:r>
    </w:p>
    <w:p w14:paraId="6BE381BC" w14:textId="00D411BA" w:rsidR="009950FB" w:rsidRPr="00D47543" w:rsidRDefault="00D633AF" w:rsidP="00D633AF">
      <w:pPr>
        <w:spacing w:afterLines="50" w:after="156"/>
        <w:jc w:val="left"/>
        <w:rPr>
          <w:rFonts w:ascii="Times New Roman" w:hAnsi="Times New Roman" w:cs="Times New Roman"/>
          <w:szCs w:val="21"/>
        </w:rPr>
      </w:pPr>
      <w:r w:rsidRPr="00D633AF">
        <w:rPr>
          <w:rFonts w:ascii="Times New Roman" w:hAnsi="Times New Roman" w:cs="Times New Roman"/>
          <w:szCs w:val="21"/>
        </w:rPr>
        <w:t>(c) Mature leaves.</w:t>
      </w:r>
    </w:p>
    <w:bookmarkEnd w:id="2"/>
    <w:p w14:paraId="646D6AC6" w14:textId="77777777" w:rsidR="009950FB" w:rsidRPr="00D47543" w:rsidRDefault="009950FB" w:rsidP="00930FB0">
      <w:pPr>
        <w:spacing w:afterLines="50" w:after="156"/>
        <w:jc w:val="left"/>
        <w:rPr>
          <w:rFonts w:ascii="Times New Roman" w:hAnsi="Times New Roman" w:cs="Times New Roman"/>
          <w:szCs w:val="21"/>
        </w:rPr>
      </w:pPr>
    </w:p>
    <w:sectPr w:rsidR="009950FB" w:rsidRPr="00D47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ED525" w14:textId="77777777" w:rsidR="00AF401F" w:rsidRDefault="00AF401F" w:rsidP="000F098D">
      <w:r>
        <w:separator/>
      </w:r>
    </w:p>
  </w:endnote>
  <w:endnote w:type="continuationSeparator" w:id="0">
    <w:p w14:paraId="76153C0F" w14:textId="77777777" w:rsidR="00AF401F" w:rsidRDefault="00AF401F" w:rsidP="000F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DD507" w14:textId="77777777" w:rsidR="00AF401F" w:rsidRDefault="00AF401F" w:rsidP="000F098D">
      <w:r>
        <w:separator/>
      </w:r>
    </w:p>
  </w:footnote>
  <w:footnote w:type="continuationSeparator" w:id="0">
    <w:p w14:paraId="7B4B9F35" w14:textId="77777777" w:rsidR="00AF401F" w:rsidRDefault="00AF401F" w:rsidP="000F0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D5"/>
    <w:rsid w:val="000046DD"/>
    <w:rsid w:val="0007795A"/>
    <w:rsid w:val="000D649B"/>
    <w:rsid w:val="000E54E8"/>
    <w:rsid w:val="000F098D"/>
    <w:rsid w:val="0012288E"/>
    <w:rsid w:val="001D2B63"/>
    <w:rsid w:val="001D6272"/>
    <w:rsid w:val="0020722A"/>
    <w:rsid w:val="00240373"/>
    <w:rsid w:val="00241F8C"/>
    <w:rsid w:val="002620E3"/>
    <w:rsid w:val="00285F58"/>
    <w:rsid w:val="002A1447"/>
    <w:rsid w:val="002B6AC3"/>
    <w:rsid w:val="002C058B"/>
    <w:rsid w:val="002D738F"/>
    <w:rsid w:val="00324678"/>
    <w:rsid w:val="003750FC"/>
    <w:rsid w:val="003C53FC"/>
    <w:rsid w:val="004926C1"/>
    <w:rsid w:val="004F7FD2"/>
    <w:rsid w:val="00511889"/>
    <w:rsid w:val="00573468"/>
    <w:rsid w:val="005922B0"/>
    <w:rsid w:val="005A6C98"/>
    <w:rsid w:val="005D2ACF"/>
    <w:rsid w:val="00623335"/>
    <w:rsid w:val="006536E9"/>
    <w:rsid w:val="0069381C"/>
    <w:rsid w:val="006A25D6"/>
    <w:rsid w:val="006A4C02"/>
    <w:rsid w:val="006F5A9B"/>
    <w:rsid w:val="007103F5"/>
    <w:rsid w:val="007161F7"/>
    <w:rsid w:val="0078629C"/>
    <w:rsid w:val="007A13D6"/>
    <w:rsid w:val="008265B5"/>
    <w:rsid w:val="008278CF"/>
    <w:rsid w:val="0083101A"/>
    <w:rsid w:val="008741F5"/>
    <w:rsid w:val="00894922"/>
    <w:rsid w:val="008B7E6E"/>
    <w:rsid w:val="008D063B"/>
    <w:rsid w:val="00912779"/>
    <w:rsid w:val="00930FB0"/>
    <w:rsid w:val="00932402"/>
    <w:rsid w:val="00966E96"/>
    <w:rsid w:val="009950FB"/>
    <w:rsid w:val="009979FF"/>
    <w:rsid w:val="009A5B5B"/>
    <w:rsid w:val="009C31D5"/>
    <w:rsid w:val="00A01C0A"/>
    <w:rsid w:val="00A80BFD"/>
    <w:rsid w:val="00A82B6E"/>
    <w:rsid w:val="00AC629A"/>
    <w:rsid w:val="00AF401F"/>
    <w:rsid w:val="00B31B84"/>
    <w:rsid w:val="00B35FD5"/>
    <w:rsid w:val="00B505D8"/>
    <w:rsid w:val="00B90BFE"/>
    <w:rsid w:val="00BB042D"/>
    <w:rsid w:val="00BC2F8C"/>
    <w:rsid w:val="00BE36BD"/>
    <w:rsid w:val="00C05C6D"/>
    <w:rsid w:val="00C36E9C"/>
    <w:rsid w:val="00C807C7"/>
    <w:rsid w:val="00C96E9F"/>
    <w:rsid w:val="00CA7C21"/>
    <w:rsid w:val="00CE318C"/>
    <w:rsid w:val="00D40592"/>
    <w:rsid w:val="00D47543"/>
    <w:rsid w:val="00D633AF"/>
    <w:rsid w:val="00D778D1"/>
    <w:rsid w:val="00D932CC"/>
    <w:rsid w:val="00DA3998"/>
    <w:rsid w:val="00DB4AE5"/>
    <w:rsid w:val="00DD3121"/>
    <w:rsid w:val="00DD607E"/>
    <w:rsid w:val="00DE40D3"/>
    <w:rsid w:val="00DF098C"/>
    <w:rsid w:val="00E374B8"/>
    <w:rsid w:val="00E9333C"/>
    <w:rsid w:val="00ED742E"/>
    <w:rsid w:val="00EF289A"/>
    <w:rsid w:val="00EF40DE"/>
    <w:rsid w:val="00F22943"/>
    <w:rsid w:val="00F546E8"/>
    <w:rsid w:val="00F61709"/>
    <w:rsid w:val="00F97C16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D0257"/>
  <w15:chartTrackingRefBased/>
  <w15:docId w15:val="{F5FAF333-FC6C-478E-9E2D-3BC8DB1D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09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09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09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098D"/>
    <w:rPr>
      <w:sz w:val="18"/>
      <w:szCs w:val="18"/>
    </w:rPr>
  </w:style>
  <w:style w:type="character" w:styleId="a7">
    <w:name w:val="Emphasis"/>
    <w:basedOn w:val="a0"/>
    <w:uiPriority w:val="20"/>
    <w:qFormat/>
    <w:rsid w:val="009C31D5"/>
    <w:rPr>
      <w:i/>
      <w:iCs/>
    </w:rPr>
  </w:style>
  <w:style w:type="paragraph" w:styleId="a8">
    <w:name w:val="Revision"/>
    <w:hidden/>
    <w:uiPriority w:val="99"/>
    <w:semiHidden/>
    <w:rsid w:val="00E374B8"/>
  </w:style>
  <w:style w:type="paragraph" w:styleId="a9">
    <w:name w:val="Balloon Text"/>
    <w:basedOn w:val="a"/>
    <w:link w:val="aa"/>
    <w:uiPriority w:val="99"/>
    <w:semiHidden/>
    <w:unhideWhenUsed/>
    <w:rsid w:val="009950F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950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1487</TotalTime>
  <Pages>9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</dc:creator>
  <cp:keywords/>
  <dc:description/>
  <cp:lastModifiedBy>PC</cp:lastModifiedBy>
  <cp:revision>36</cp:revision>
  <dcterms:created xsi:type="dcterms:W3CDTF">2025-11-28T01:02:00Z</dcterms:created>
  <dcterms:modified xsi:type="dcterms:W3CDTF">2026-08-17T10:09:00Z</dcterms:modified>
</cp:coreProperties>
</file>