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C6D321" w14:textId="5693A4E2" w:rsidR="00926FF8" w:rsidRDefault="00494A8F" w:rsidP="00494A8F">
      <w:pPr>
        <w:pStyle w:val="Title"/>
        <w:rPr>
          <w:rFonts w:ascii="Times New Roman" w:hAnsi="Times New Roman" w:cs="Times New Roman"/>
        </w:rPr>
      </w:pPr>
      <w:r w:rsidRPr="00494A8F">
        <w:rPr>
          <w:rFonts w:ascii="Times New Roman" w:hAnsi="Times New Roman" w:cs="Times New Roman"/>
        </w:rPr>
        <w:t xml:space="preserve">Supplementary </w:t>
      </w:r>
      <w:r w:rsidR="00055943">
        <w:rPr>
          <w:rFonts w:ascii="Times New Roman" w:hAnsi="Times New Roman" w:cs="Times New Roman" w:hint="eastAsia"/>
        </w:rPr>
        <w:t>I</w:t>
      </w:r>
      <w:r w:rsidRPr="00494A8F">
        <w:rPr>
          <w:rFonts w:ascii="Times New Roman" w:hAnsi="Times New Roman" w:cs="Times New Roman"/>
        </w:rPr>
        <w:t>nformation</w:t>
      </w:r>
    </w:p>
    <w:p w14:paraId="3382A4A0" w14:textId="15AD400E" w:rsidR="00CD01CA" w:rsidRPr="00CD01CA" w:rsidRDefault="00CD01CA" w:rsidP="00985D5E">
      <w:pPr>
        <w:rPr>
          <w:rFonts w:ascii="Times New Roman" w:eastAsia="SimSun" w:hAnsi="Times New Roman" w:cs="Times New Roman"/>
          <w:b/>
          <w:bCs/>
          <w:kern w:val="0"/>
          <w:sz w:val="28"/>
          <w:szCs w:val="28"/>
        </w:rPr>
      </w:pPr>
      <w:r w:rsidRPr="00CD01CA">
        <w:rPr>
          <w:rFonts w:ascii="Times New Roman" w:eastAsia="SimSun" w:hAnsi="Times New Roman" w:cs="Times New Roman"/>
          <w:b/>
          <w:bCs/>
          <w:kern w:val="0"/>
          <w:sz w:val="28"/>
          <w:szCs w:val="28"/>
        </w:rPr>
        <w:t>Solid Electrolyte Failure by Dendrite-Induced</w:t>
      </w:r>
      <w:r w:rsidR="00985D5E">
        <w:rPr>
          <w:rFonts w:ascii="Times New Roman" w:eastAsia="SimSun" w:hAnsi="Times New Roman" w:cs="Times New Roman"/>
          <w:b/>
          <w:bCs/>
          <w:kern w:val="0"/>
          <w:sz w:val="28"/>
          <w:szCs w:val="28"/>
        </w:rPr>
        <w:t xml:space="preserve"> Local</w:t>
      </w:r>
      <w:r w:rsidRPr="00CD01CA">
        <w:rPr>
          <w:rFonts w:ascii="Times New Roman" w:eastAsia="SimSun" w:hAnsi="Times New Roman" w:cs="Times New Roman"/>
          <w:b/>
          <w:bCs/>
          <w:kern w:val="0"/>
          <w:sz w:val="28"/>
          <w:szCs w:val="28"/>
        </w:rPr>
        <w:t xml:space="preserve"> </w:t>
      </w:r>
      <w:r w:rsidR="00985D5E" w:rsidRPr="00CD01CA">
        <w:rPr>
          <w:rFonts w:ascii="Times New Roman" w:eastAsia="SimSun" w:hAnsi="Times New Roman" w:cs="Times New Roman"/>
          <w:b/>
          <w:bCs/>
          <w:kern w:val="0"/>
          <w:sz w:val="28"/>
          <w:szCs w:val="28"/>
        </w:rPr>
        <w:t>Phase</w:t>
      </w:r>
      <w:r w:rsidR="00985D5E">
        <w:rPr>
          <w:rFonts w:ascii="Times New Roman" w:eastAsia="SimSun" w:hAnsi="Times New Roman" w:cs="Times New Roman"/>
          <w:b/>
          <w:bCs/>
          <w:kern w:val="0"/>
          <w:sz w:val="28"/>
          <w:szCs w:val="28"/>
        </w:rPr>
        <w:t xml:space="preserve"> Transition</w:t>
      </w:r>
    </w:p>
    <w:p w14:paraId="17BB9C58" w14:textId="4BD509B2" w:rsidR="00B40AE2" w:rsidRPr="00B40AE2" w:rsidRDefault="00B40AE2" w:rsidP="00B40AE2">
      <w:pPr>
        <w:spacing w:line="480" w:lineRule="auto"/>
        <w:rPr>
          <w:rFonts w:ascii="Times New Roman" w:eastAsia="Times New Roman" w:hAnsi="Times New Roman" w:cs="Times New Roman"/>
          <w:sz w:val="24"/>
          <w:szCs w:val="24"/>
        </w:rPr>
      </w:pPr>
      <w:bookmarkStart w:id="0" w:name="_Hlk211087576"/>
      <w:bookmarkStart w:id="1" w:name="_Hlk200290417"/>
      <w:proofErr w:type="spellStart"/>
      <w:r w:rsidRPr="00B40AE2">
        <w:rPr>
          <w:rFonts w:ascii="Times New Roman" w:eastAsia="Times New Roman" w:hAnsi="Times New Roman" w:cs="Times New Roman"/>
          <w:sz w:val="24"/>
          <w:szCs w:val="24"/>
        </w:rPr>
        <w:t>Ruixin</w:t>
      </w:r>
      <w:proofErr w:type="spellEnd"/>
      <w:r w:rsidRPr="00B40AE2">
        <w:rPr>
          <w:rFonts w:ascii="Times New Roman" w:eastAsia="Times New Roman" w:hAnsi="Times New Roman" w:cs="Times New Roman"/>
          <w:sz w:val="24"/>
          <w:szCs w:val="24"/>
        </w:rPr>
        <w:t xml:space="preserve"> Hao</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Tianyi</w:t>
      </w:r>
      <w:proofErr w:type="spellEnd"/>
      <w:r w:rsidRPr="00B40AE2">
        <w:rPr>
          <w:rFonts w:ascii="Times New Roman" w:eastAsia="Times New Roman" w:hAnsi="Times New Roman" w:cs="Times New Roman"/>
          <w:sz w:val="24"/>
          <w:szCs w:val="24"/>
        </w:rPr>
        <w:t xml:space="preserve"> Gao</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Jiecheng</w:t>
      </w:r>
      <w:proofErr w:type="spellEnd"/>
      <w:r w:rsidRPr="00B40AE2">
        <w:rPr>
          <w:rFonts w:ascii="Times New Roman" w:eastAsia="Times New Roman" w:hAnsi="Times New Roman" w:cs="Times New Roman"/>
          <w:sz w:val="24"/>
          <w:szCs w:val="24"/>
        </w:rPr>
        <w:t xml:space="preserve"> Diao</w:t>
      </w:r>
      <w:r w:rsidRPr="00B40AE2">
        <w:rPr>
          <w:rFonts w:ascii="Times New Roman" w:eastAsia="Times New Roman" w:hAnsi="Times New Roman" w:cs="Times New Roman"/>
          <w:sz w:val="24"/>
          <w:szCs w:val="24"/>
          <w:vertAlign w:val="superscript"/>
        </w:rPr>
        <w:t>2</w:t>
      </w:r>
      <w:r w:rsidRPr="00B40AE2">
        <w:rPr>
          <w:rFonts w:ascii="Times New Roman" w:eastAsia="Times New Roman" w:hAnsi="Times New Roman" w:cs="Times New Roman"/>
          <w:color w:val="000000" w:themeColor="text1"/>
          <w:sz w:val="24"/>
          <w:szCs w:val="24"/>
          <w:vertAlign w:val="superscript"/>
        </w:rPr>
        <w:t>†</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Wenbo</w:t>
      </w:r>
      <w:proofErr w:type="spellEnd"/>
      <w:r w:rsidRPr="00B40AE2">
        <w:rPr>
          <w:rFonts w:ascii="Times New Roman" w:eastAsia="Times New Roman" w:hAnsi="Times New Roman" w:cs="Times New Roman"/>
          <w:sz w:val="24"/>
          <w:szCs w:val="24"/>
        </w:rPr>
        <w:t xml:space="preserve"> Zhai</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Xinshui</w:t>
      </w:r>
      <w:proofErr w:type="spellEnd"/>
      <w:r w:rsidRPr="00B40AE2">
        <w:rPr>
          <w:rFonts w:ascii="Times New Roman" w:eastAsia="Times New Roman" w:hAnsi="Times New Roman" w:cs="Times New Roman"/>
          <w:sz w:val="24"/>
          <w:szCs w:val="24"/>
        </w:rPr>
        <w:t xml:space="preserve"> zhang</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Hongsheng</w:t>
      </w:r>
      <w:proofErr w:type="spellEnd"/>
      <w:r w:rsidRPr="00B40AE2">
        <w:rPr>
          <w:rFonts w:ascii="Times New Roman" w:eastAsia="Times New Roman" w:hAnsi="Times New Roman" w:cs="Times New Roman"/>
          <w:sz w:val="24"/>
          <w:szCs w:val="24"/>
        </w:rPr>
        <w:t xml:space="preserve"> Shi</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SimSun" w:hAnsi="Times New Roman" w:cs="Times New Roman"/>
          <w:sz w:val="24"/>
          <w:szCs w:val="24"/>
        </w:rPr>
        <w:t xml:space="preserve">, </w:t>
      </w:r>
      <w:r w:rsidRPr="00B40AE2">
        <w:rPr>
          <w:rFonts w:ascii="Times New Roman" w:eastAsia="Times New Roman" w:hAnsi="Times New Roman" w:cs="Times New Roman"/>
          <w:sz w:val="24"/>
          <w:szCs w:val="24"/>
        </w:rPr>
        <w:t>Yue Zhang</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r w:rsidR="00294C8D" w:rsidRPr="00294C8D">
        <w:rPr>
          <w:rFonts w:ascii="Times New Roman" w:eastAsia="Times New Roman" w:hAnsi="Times New Roman" w:cs="Times New Roman"/>
          <w:sz w:val="24"/>
          <w:szCs w:val="24"/>
        </w:rPr>
        <w:t>Jinjiang Liang</w:t>
      </w:r>
      <w:r w:rsidR="00294C8D" w:rsidRPr="00294C8D">
        <w:rPr>
          <w:rFonts w:ascii="Times New Roman" w:eastAsia="Times New Roman" w:hAnsi="Times New Roman" w:cs="Times New Roman"/>
          <w:sz w:val="24"/>
          <w:szCs w:val="24"/>
          <w:vertAlign w:val="superscript"/>
        </w:rPr>
        <w:t>1</w:t>
      </w:r>
      <w:r w:rsidR="00294C8D" w:rsidRPr="00294C8D">
        <w:rPr>
          <w:rFonts w:ascii="Times New Roman" w:eastAsia="Times New Roman" w:hAnsi="Times New Roman" w:cs="Times New Roman"/>
          <w:sz w:val="24"/>
          <w:szCs w:val="24"/>
        </w:rPr>
        <w:t xml:space="preserve">, </w:t>
      </w:r>
      <w:r w:rsidRPr="00B40AE2">
        <w:rPr>
          <w:rFonts w:ascii="Times New Roman" w:eastAsia="Times New Roman" w:hAnsi="Times New Roman" w:cs="Times New Roman"/>
          <w:sz w:val="24"/>
          <w:szCs w:val="24"/>
        </w:rPr>
        <w:t>Ian Robinson</w:t>
      </w:r>
      <w:r w:rsidRPr="00B40AE2">
        <w:rPr>
          <w:rFonts w:ascii="Times New Roman" w:eastAsia="Times New Roman" w:hAnsi="Times New Roman" w:cs="Times New Roman"/>
          <w:sz w:val="24"/>
          <w:szCs w:val="24"/>
          <w:vertAlign w:val="superscript"/>
        </w:rPr>
        <w:t>3</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Jiadong</w:t>
      </w:r>
      <w:proofErr w:type="spellEnd"/>
      <w:r w:rsidRPr="00B40AE2">
        <w:rPr>
          <w:rFonts w:ascii="Times New Roman" w:eastAsia="Times New Roman" w:hAnsi="Times New Roman" w:cs="Times New Roman"/>
          <w:sz w:val="24"/>
          <w:szCs w:val="24"/>
        </w:rPr>
        <w:t xml:space="preserve"> Fan</w:t>
      </w:r>
      <w:r w:rsidRPr="00B40AE2">
        <w:rPr>
          <w:rFonts w:ascii="Times New Roman" w:eastAsia="Times New Roman" w:hAnsi="Times New Roman" w:cs="Times New Roman"/>
          <w:sz w:val="24"/>
          <w:szCs w:val="24"/>
          <w:vertAlign w:val="superscript"/>
        </w:rPr>
        <w:t>2</w:t>
      </w:r>
      <w:r w:rsidRPr="00B40AE2">
        <w:rPr>
          <w:rFonts w:ascii="Times New Roman" w:eastAsia="Times New Roman" w:hAnsi="Times New Roman" w:cs="Times New Roman"/>
          <w:sz w:val="24"/>
          <w:szCs w:val="24"/>
        </w:rPr>
        <w:t xml:space="preserve">*, </w:t>
      </w:r>
      <w:proofErr w:type="spellStart"/>
      <w:r w:rsidRPr="00B40AE2">
        <w:rPr>
          <w:rFonts w:ascii="Times New Roman" w:eastAsia="Times New Roman" w:hAnsi="Times New Roman" w:cs="Times New Roman"/>
          <w:sz w:val="24"/>
          <w:szCs w:val="24"/>
        </w:rPr>
        <w:t>Huaidong</w:t>
      </w:r>
      <w:proofErr w:type="spellEnd"/>
      <w:r w:rsidRPr="00B40AE2">
        <w:rPr>
          <w:rFonts w:ascii="Times New Roman" w:eastAsia="Times New Roman" w:hAnsi="Times New Roman" w:cs="Times New Roman"/>
          <w:sz w:val="24"/>
          <w:szCs w:val="24"/>
        </w:rPr>
        <w:t xml:space="preserve"> Jiang</w:t>
      </w:r>
      <w:r w:rsidRPr="00B40AE2">
        <w:rPr>
          <w:rFonts w:ascii="Times New Roman" w:eastAsia="Times New Roman" w:hAnsi="Times New Roman" w:cs="Times New Roman"/>
          <w:sz w:val="24"/>
          <w:szCs w:val="24"/>
          <w:vertAlign w:val="superscript"/>
        </w:rPr>
        <w:t>2</w:t>
      </w:r>
      <w:r w:rsidRPr="00B40AE2">
        <w:rPr>
          <w:rFonts w:ascii="Times New Roman" w:eastAsia="Times New Roman" w:hAnsi="Times New Roman" w:cs="Times New Roman"/>
          <w:sz w:val="24"/>
          <w:szCs w:val="24"/>
        </w:rPr>
        <w:t>*, Yi Yu</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r w:rsidRPr="00B40AE2">
        <w:rPr>
          <w:rFonts w:ascii="Times New Roman" w:eastAsia="Times New Roman" w:hAnsi="Times New Roman" w:cs="Times New Roman" w:hint="eastAsia"/>
          <w:sz w:val="24"/>
          <w:szCs w:val="24"/>
        </w:rPr>
        <w:t>and</w:t>
      </w:r>
      <w:r w:rsidRPr="00B40AE2">
        <w:rPr>
          <w:rFonts w:ascii="Times New Roman" w:eastAsia="Times New Roman" w:hAnsi="Times New Roman" w:cs="Times New Roman"/>
          <w:sz w:val="24"/>
          <w:szCs w:val="24"/>
        </w:rPr>
        <w:t xml:space="preserve"> Wei Liu</w:t>
      </w:r>
      <w:r w:rsidRPr="00B40AE2">
        <w:rPr>
          <w:rFonts w:ascii="Times New Roman" w:eastAsia="Times New Roman" w:hAnsi="Times New Roman" w:cs="Times New Roman"/>
          <w:color w:val="000000" w:themeColor="text1"/>
          <w:sz w:val="24"/>
          <w:szCs w:val="24"/>
          <w:vertAlign w:val="superscript"/>
        </w:rPr>
        <w:t>1</w:t>
      </w:r>
      <w:r w:rsidRPr="00B40AE2">
        <w:rPr>
          <w:rFonts w:ascii="Times New Roman" w:eastAsia="Times New Roman" w:hAnsi="Times New Roman" w:cs="Times New Roman"/>
          <w:sz w:val="24"/>
          <w:szCs w:val="24"/>
        </w:rPr>
        <w:t xml:space="preserve">* </w:t>
      </w:r>
    </w:p>
    <w:bookmarkEnd w:id="0"/>
    <w:p w14:paraId="1369A0FB" w14:textId="77777777" w:rsidR="00B40AE2" w:rsidRPr="00B40AE2" w:rsidRDefault="00B40AE2" w:rsidP="00B40AE2">
      <w:pPr>
        <w:spacing w:line="480" w:lineRule="auto"/>
        <w:rPr>
          <w:rFonts w:ascii="Times New Roman" w:eastAsia="Times New Roman" w:hAnsi="Times New Roman" w:cs="Times New Roman"/>
          <w:sz w:val="24"/>
          <w:szCs w:val="24"/>
        </w:rPr>
      </w:pPr>
    </w:p>
    <w:p w14:paraId="56517BD3" w14:textId="77777777" w:rsidR="00B40AE2" w:rsidRPr="00B40AE2" w:rsidRDefault="00B40AE2" w:rsidP="00B40AE2">
      <w:pPr>
        <w:spacing w:line="480" w:lineRule="auto"/>
        <w:rPr>
          <w:rFonts w:ascii="Times New Roman" w:hAnsi="Times New Roman" w:cs="Times New Roman"/>
          <w:color w:val="000000" w:themeColor="text1"/>
          <w:sz w:val="24"/>
          <w:szCs w:val="24"/>
        </w:rPr>
      </w:pPr>
      <w:bookmarkStart w:id="2" w:name="OLE_LINK50"/>
      <w:bookmarkStart w:id="3" w:name="_Hlk178073133"/>
      <w:bookmarkStart w:id="4" w:name="_Hlk211087639"/>
      <w:r w:rsidRPr="00B40AE2">
        <w:rPr>
          <w:rFonts w:ascii="Times New Roman" w:hAnsi="Times New Roman" w:cs="Times New Roman"/>
          <w:color w:val="000000" w:themeColor="text1"/>
          <w:sz w:val="24"/>
          <w:szCs w:val="24"/>
          <w:vertAlign w:val="superscript"/>
        </w:rPr>
        <w:t>1</w:t>
      </w:r>
      <w:bookmarkStart w:id="5" w:name="_Hlk178073160"/>
      <w:r w:rsidRPr="00B40AE2">
        <w:rPr>
          <w:rFonts w:ascii="Times New Roman" w:hAnsi="Times New Roman" w:cs="Times New Roman"/>
          <w:color w:val="000000" w:themeColor="text1"/>
          <w:sz w:val="24"/>
          <w:szCs w:val="24"/>
        </w:rPr>
        <w:t xml:space="preserve">State Key Laboratory of Quantum Functional Materials, School of Physical Science and Technology, Shanghai Key Laboratory of High-resolution Electron Microscopy, </w:t>
      </w:r>
      <w:proofErr w:type="spellStart"/>
      <w:r w:rsidRPr="00B40AE2">
        <w:rPr>
          <w:rFonts w:ascii="Times New Roman" w:hAnsi="Times New Roman" w:cs="Times New Roman"/>
          <w:color w:val="000000" w:themeColor="text1"/>
          <w:sz w:val="24"/>
          <w:szCs w:val="24"/>
        </w:rPr>
        <w:t>ShanghaiTech</w:t>
      </w:r>
      <w:proofErr w:type="spellEnd"/>
      <w:r w:rsidRPr="00B40AE2">
        <w:rPr>
          <w:rFonts w:ascii="Times New Roman" w:hAnsi="Times New Roman" w:cs="Times New Roman"/>
          <w:color w:val="000000" w:themeColor="text1"/>
          <w:sz w:val="24"/>
          <w:szCs w:val="24"/>
        </w:rPr>
        <w:t xml:space="preserve"> University, Shanghai 201210, China.</w:t>
      </w:r>
      <w:bookmarkStart w:id="6" w:name="_Hlk44177378"/>
      <w:bookmarkStart w:id="7" w:name="_Hlk92789178"/>
      <w:bookmarkEnd w:id="2"/>
      <w:bookmarkEnd w:id="5"/>
    </w:p>
    <w:p w14:paraId="0F0821CD" w14:textId="77777777" w:rsidR="00B40AE2" w:rsidRPr="00B40AE2" w:rsidRDefault="00B40AE2" w:rsidP="00B40AE2">
      <w:pPr>
        <w:spacing w:line="480" w:lineRule="auto"/>
        <w:rPr>
          <w:rFonts w:ascii="Times New Roman" w:hAnsi="Times New Roman" w:cs="Times New Roman"/>
          <w:color w:val="000000" w:themeColor="text1"/>
          <w:sz w:val="24"/>
          <w:szCs w:val="24"/>
        </w:rPr>
      </w:pPr>
      <w:r w:rsidRPr="00B40AE2">
        <w:rPr>
          <w:rFonts w:ascii="Times New Roman" w:hAnsi="Times New Roman" w:cs="Times New Roman"/>
          <w:color w:val="000000" w:themeColor="text1"/>
          <w:sz w:val="24"/>
          <w:szCs w:val="24"/>
          <w:vertAlign w:val="superscript"/>
        </w:rPr>
        <w:t>2</w:t>
      </w:r>
      <w:r w:rsidRPr="00B40AE2">
        <w:rPr>
          <w:rFonts w:ascii="Times New Roman" w:hAnsi="Times New Roman" w:cs="Times New Roman"/>
          <w:color w:val="000000" w:themeColor="text1"/>
          <w:sz w:val="24"/>
          <w:szCs w:val="24"/>
        </w:rPr>
        <w:t xml:space="preserve">Center for Transformative Science, </w:t>
      </w:r>
      <w:proofErr w:type="spellStart"/>
      <w:r w:rsidRPr="00B40AE2">
        <w:rPr>
          <w:rFonts w:ascii="Times New Roman" w:hAnsi="Times New Roman" w:cs="Times New Roman"/>
          <w:color w:val="000000" w:themeColor="text1"/>
          <w:sz w:val="24"/>
          <w:szCs w:val="24"/>
        </w:rPr>
        <w:t>ShanghaiTech</w:t>
      </w:r>
      <w:proofErr w:type="spellEnd"/>
      <w:r w:rsidRPr="00B40AE2">
        <w:rPr>
          <w:rFonts w:ascii="Times New Roman" w:hAnsi="Times New Roman" w:cs="Times New Roman"/>
          <w:color w:val="000000" w:themeColor="text1"/>
          <w:sz w:val="24"/>
          <w:szCs w:val="24"/>
        </w:rPr>
        <w:t xml:space="preserve"> University, Shanghai 201210, China </w:t>
      </w:r>
    </w:p>
    <w:p w14:paraId="46056846" w14:textId="77777777" w:rsidR="00B40AE2" w:rsidRPr="00B40AE2" w:rsidRDefault="00B40AE2" w:rsidP="00B40AE2">
      <w:pPr>
        <w:spacing w:line="480" w:lineRule="auto"/>
        <w:rPr>
          <w:rFonts w:ascii="Times New Roman" w:hAnsi="Times New Roman" w:cs="Times New Roman"/>
          <w:color w:val="000000" w:themeColor="text1"/>
          <w:sz w:val="24"/>
          <w:szCs w:val="24"/>
        </w:rPr>
      </w:pPr>
      <w:r w:rsidRPr="00B40AE2">
        <w:rPr>
          <w:rFonts w:ascii="Times New Roman" w:hAnsi="Times New Roman" w:cs="Times New Roman" w:hint="eastAsia"/>
          <w:color w:val="000000" w:themeColor="text1"/>
          <w:sz w:val="24"/>
          <w:szCs w:val="24"/>
          <w:vertAlign w:val="superscript"/>
        </w:rPr>
        <w:t>3</w:t>
      </w:r>
      <w:r w:rsidRPr="00B40AE2">
        <w:rPr>
          <w:rFonts w:ascii="Times New Roman" w:hAnsi="Times New Roman" w:cs="Times New Roman"/>
          <w:color w:val="000000" w:themeColor="text1"/>
          <w:sz w:val="24"/>
          <w:szCs w:val="24"/>
        </w:rPr>
        <w:t>London Centre for Nanotechnology, University College London, London WC1E 6BT, UK</w:t>
      </w:r>
    </w:p>
    <w:p w14:paraId="587E251D" w14:textId="77777777" w:rsidR="00B40AE2" w:rsidRPr="00B40AE2" w:rsidRDefault="00B40AE2" w:rsidP="00B40AE2">
      <w:pPr>
        <w:spacing w:line="480" w:lineRule="auto"/>
        <w:rPr>
          <w:rFonts w:ascii="Times New Roman" w:hAnsi="Times New Roman" w:cs="Times New Roman"/>
          <w:color w:val="000000" w:themeColor="text1"/>
          <w:sz w:val="24"/>
          <w:szCs w:val="24"/>
        </w:rPr>
      </w:pPr>
      <w:r w:rsidRPr="00B40AE2">
        <w:rPr>
          <w:rFonts w:ascii="Times New Roman" w:hAnsi="Times New Roman" w:cs="Times New Roman"/>
          <w:color w:val="000000" w:themeColor="text1"/>
          <w:sz w:val="24"/>
          <w:szCs w:val="24"/>
        </w:rPr>
        <w:t>† These authors contributed equally to this work.</w:t>
      </w:r>
    </w:p>
    <w:p w14:paraId="7A62A1A6" w14:textId="77777777" w:rsidR="00B40AE2" w:rsidRPr="00B40AE2" w:rsidRDefault="00B40AE2" w:rsidP="00B40AE2">
      <w:pPr>
        <w:spacing w:line="480" w:lineRule="auto"/>
        <w:rPr>
          <w:rFonts w:ascii="Times New Roman" w:hAnsi="Times New Roman" w:cs="Times New Roman"/>
          <w:color w:val="000000" w:themeColor="text1"/>
          <w:sz w:val="24"/>
          <w:szCs w:val="24"/>
        </w:rPr>
      </w:pPr>
      <w:r w:rsidRPr="00B40AE2">
        <w:rPr>
          <w:rFonts w:ascii="Times New Roman" w:hAnsi="Times New Roman" w:cs="Times New Roman"/>
          <w:color w:val="000000" w:themeColor="text1"/>
          <w:sz w:val="24"/>
          <w:szCs w:val="24"/>
        </w:rPr>
        <w:t>*Corresponding author. Email:</w:t>
      </w:r>
      <w:r w:rsidRPr="00B40AE2">
        <w:rPr>
          <w:rFonts w:ascii="Times New Roman" w:hAnsi="Times New Roman" w:cs="Times New Roman"/>
          <w:sz w:val="24"/>
          <w:szCs w:val="24"/>
        </w:rPr>
        <w:t xml:space="preserve"> </w:t>
      </w:r>
      <w:r w:rsidRPr="00B40AE2">
        <w:rPr>
          <w:rFonts w:ascii="Times New Roman" w:hAnsi="Times New Roman" w:cs="Times New Roman" w:hint="eastAsia"/>
          <w:sz w:val="24"/>
          <w:szCs w:val="24"/>
        </w:rPr>
        <w:t>fan</w:t>
      </w:r>
      <w:r w:rsidRPr="00B40AE2">
        <w:rPr>
          <w:rFonts w:ascii="Times New Roman" w:hAnsi="Times New Roman" w:cs="Times New Roman"/>
          <w:sz w:val="24"/>
          <w:szCs w:val="24"/>
        </w:rPr>
        <w:t>jd@shanghaitech.edu.cn (J.F.), jianghd@shanghaitech.edu.cn (H.J.)</w:t>
      </w:r>
      <w:bookmarkStart w:id="8" w:name="_Hlk178073195"/>
      <w:r w:rsidRPr="00B40AE2">
        <w:rPr>
          <w:rFonts w:ascii="Times New Roman" w:hAnsi="Times New Roman" w:cs="Times New Roman"/>
          <w:color w:val="000000" w:themeColor="text1"/>
          <w:sz w:val="24"/>
          <w:szCs w:val="24"/>
        </w:rPr>
        <w:t>, yuyi1@shanghaitech.edu.cn (Y.Y.), liuwei1@shanghaitech.edu.cn (W.L.)</w:t>
      </w:r>
      <w:bookmarkEnd w:id="3"/>
      <w:bookmarkEnd w:id="6"/>
      <w:bookmarkEnd w:id="7"/>
      <w:bookmarkEnd w:id="8"/>
    </w:p>
    <w:bookmarkEnd w:id="4"/>
    <w:p w14:paraId="7600A814" w14:textId="5E31C614" w:rsidR="00BB7BDA" w:rsidRPr="00B40AE2" w:rsidRDefault="00BB7BDA" w:rsidP="00CD01CA">
      <w:pPr>
        <w:rPr>
          <w:rFonts w:ascii="Times New Roman" w:eastAsia="SimHei" w:hAnsi="Times New Roman" w:cs="Times New Roman"/>
          <w:sz w:val="24"/>
          <w:szCs w:val="24"/>
        </w:rPr>
      </w:pPr>
    </w:p>
    <w:p w14:paraId="3688E587" w14:textId="5CAE6973" w:rsidR="00BB7BDA" w:rsidRDefault="00BB7BDA" w:rsidP="00CD01CA">
      <w:pPr>
        <w:rPr>
          <w:rFonts w:ascii="Times New Roman" w:eastAsia="SimHei" w:hAnsi="Times New Roman" w:cs="Times New Roman"/>
          <w:sz w:val="24"/>
          <w:szCs w:val="24"/>
        </w:rPr>
      </w:pPr>
    </w:p>
    <w:p w14:paraId="2A10488E" w14:textId="73F61666" w:rsidR="00BB7BDA" w:rsidRDefault="00BB7BDA" w:rsidP="00CD01CA">
      <w:pPr>
        <w:rPr>
          <w:rFonts w:ascii="Times New Roman" w:eastAsia="SimHei" w:hAnsi="Times New Roman" w:cs="Times New Roman"/>
          <w:sz w:val="24"/>
          <w:szCs w:val="24"/>
        </w:rPr>
      </w:pPr>
    </w:p>
    <w:p w14:paraId="42C63653" w14:textId="6405CBF4" w:rsidR="00BB7BDA" w:rsidRDefault="00BB7BDA" w:rsidP="00CD01CA">
      <w:pPr>
        <w:rPr>
          <w:rFonts w:ascii="Times New Roman" w:eastAsia="SimHei" w:hAnsi="Times New Roman" w:cs="Times New Roman"/>
          <w:sz w:val="24"/>
          <w:szCs w:val="24"/>
        </w:rPr>
      </w:pPr>
    </w:p>
    <w:p w14:paraId="4D6E3864" w14:textId="6E6F7B5A" w:rsidR="00BB7BDA" w:rsidRDefault="00BB7BDA" w:rsidP="00CD01CA">
      <w:pPr>
        <w:rPr>
          <w:rFonts w:ascii="Times New Roman" w:eastAsia="SimHei" w:hAnsi="Times New Roman" w:cs="Times New Roman"/>
          <w:sz w:val="24"/>
          <w:szCs w:val="24"/>
        </w:rPr>
      </w:pPr>
    </w:p>
    <w:p w14:paraId="45DC138C" w14:textId="5902C8F9" w:rsidR="00BB7BDA" w:rsidRDefault="00BB7BDA" w:rsidP="00CD01CA">
      <w:pPr>
        <w:rPr>
          <w:rFonts w:ascii="Times New Roman" w:eastAsia="SimHei" w:hAnsi="Times New Roman" w:cs="Times New Roman"/>
          <w:sz w:val="24"/>
          <w:szCs w:val="24"/>
        </w:rPr>
      </w:pPr>
    </w:p>
    <w:p w14:paraId="5AE4E507" w14:textId="7E1B09C6" w:rsidR="00BB7BDA" w:rsidRDefault="00BB7BDA" w:rsidP="00CD01CA">
      <w:pPr>
        <w:rPr>
          <w:rFonts w:ascii="Times New Roman" w:eastAsia="SimHei" w:hAnsi="Times New Roman" w:cs="Times New Roman"/>
          <w:sz w:val="24"/>
          <w:szCs w:val="24"/>
        </w:rPr>
      </w:pPr>
    </w:p>
    <w:bookmarkEnd w:id="1"/>
    <w:p w14:paraId="4825CD08" w14:textId="3A54A37B" w:rsidR="00D53C95" w:rsidRPr="00BB7BDA" w:rsidRDefault="00D53C95" w:rsidP="00F97C41">
      <w:pPr>
        <w:rPr>
          <w:rFonts w:ascii="Times New Roman" w:eastAsia="SimSun" w:hAnsi="Times New Roman" w:cs="Times New Roman"/>
          <w:b/>
          <w:bCs/>
          <w:kern w:val="0"/>
          <w:sz w:val="28"/>
          <w:szCs w:val="28"/>
        </w:rPr>
      </w:pPr>
    </w:p>
    <w:p w14:paraId="2B7F3BCA" w14:textId="77777777" w:rsidR="00BB7BDA" w:rsidRDefault="00BB7BDA" w:rsidP="00F97C41">
      <w:pPr>
        <w:rPr>
          <w:rFonts w:ascii="Times New Roman" w:hAnsi="Times New Roman" w:cs="Times New Roman"/>
        </w:rPr>
        <w:sectPr w:rsidR="00BB7BDA">
          <w:pgSz w:w="11906" w:h="16838"/>
          <w:pgMar w:top="1440" w:right="1800" w:bottom="1440" w:left="1800" w:header="851" w:footer="992" w:gutter="0"/>
          <w:cols w:space="425"/>
          <w:docGrid w:type="lines" w:linePitch="312"/>
        </w:sectPr>
      </w:pPr>
    </w:p>
    <w:p w14:paraId="15A2174D" w14:textId="6F994AF3" w:rsidR="00F97C41" w:rsidRDefault="000A3DB6" w:rsidP="00F97C41">
      <w:pPr>
        <w:keepNext/>
        <w:jc w:val="center"/>
      </w:pPr>
      <w:r>
        <w:rPr>
          <w:noProof/>
        </w:rPr>
        <w:lastRenderedPageBreak/>
        <w:drawing>
          <wp:inline distT="0" distB="0" distL="0" distR="0" wp14:anchorId="66DD4882" wp14:editId="5AFB2DE2">
            <wp:extent cx="5274310" cy="2841625"/>
            <wp:effectExtent l="0" t="0" r="2540" b="0"/>
            <wp:docPr id="2" name="图片 2"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图形用户界面&#10;&#10;AI 生成的内容可能不正确。"/>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2841625"/>
                    </a:xfrm>
                    <a:prstGeom prst="rect">
                      <a:avLst/>
                    </a:prstGeom>
                  </pic:spPr>
                </pic:pic>
              </a:graphicData>
            </a:graphic>
          </wp:inline>
        </w:drawing>
      </w:r>
    </w:p>
    <w:p w14:paraId="61647E3D" w14:textId="53C5EB28" w:rsidR="00181E40" w:rsidRDefault="002A63FD" w:rsidP="005F74F8">
      <w:pPr>
        <w:pStyle w:val="Caption"/>
        <w:rPr>
          <w:rFonts w:ascii="Times New Roman" w:hAnsi="Times New Roman" w:cs="Times New Roman"/>
          <w:sz w:val="22"/>
          <w:szCs w:val="22"/>
        </w:rPr>
        <w:sectPr w:rsidR="00181E40">
          <w:pgSz w:w="11906" w:h="16838"/>
          <w:pgMar w:top="1440" w:right="1800" w:bottom="1440" w:left="1800" w:header="851" w:footer="992" w:gutter="0"/>
          <w:cols w:space="425"/>
          <w:docGrid w:type="lines" w:linePitch="312"/>
        </w:sectPr>
      </w:pPr>
      <w:r>
        <w:rPr>
          <w:rFonts w:ascii="Times New Roman" w:hAnsi="Times New Roman" w:cs="Times New Roman"/>
          <w:b/>
          <w:bCs/>
          <w:sz w:val="22"/>
          <w:szCs w:val="22"/>
        </w:rPr>
        <w:t xml:space="preserve">Supplementary Fig. </w:t>
      </w:r>
      <w:r w:rsidR="00A47C65" w:rsidRPr="00985D5E">
        <w:rPr>
          <w:rFonts w:ascii="Times New Roman" w:hAnsi="Times New Roman" w:cs="Times New Roman"/>
          <w:b/>
          <w:bCs/>
          <w:sz w:val="22"/>
          <w:szCs w:val="22"/>
        </w:rPr>
        <w:t xml:space="preserve">1 </w:t>
      </w:r>
      <w:r w:rsidR="0045412B" w:rsidRPr="0045412B">
        <w:rPr>
          <w:rFonts w:ascii="Times New Roman" w:hAnsi="Times New Roman" w:cs="Times New Roman"/>
          <w:b/>
          <w:bCs/>
          <w:sz w:val="22"/>
          <w:szCs w:val="22"/>
        </w:rPr>
        <w:t>Geometry and structure of cubic LLZTO pellets.</w:t>
      </w:r>
      <w:r w:rsidR="00F432BB" w:rsidRPr="00985D5E">
        <w:rPr>
          <w:rFonts w:ascii="Times New Roman" w:hAnsi="Times New Roman" w:cs="Times New Roman"/>
          <w:b/>
          <w:bCs/>
          <w:sz w:val="22"/>
          <w:szCs w:val="22"/>
        </w:rPr>
        <w:t xml:space="preserve"> </w:t>
      </w:r>
      <w:r w:rsidR="0045412B" w:rsidRPr="00700F0D">
        <w:rPr>
          <w:rFonts w:ascii="Times New Roman" w:hAnsi="Times New Roman" w:cs="Times New Roman"/>
          <w:sz w:val="22"/>
          <w:szCs w:val="22"/>
        </w:rPr>
        <w:t>(a) Optical photograph of a polished LLZTO pellet</w:t>
      </w:r>
      <w:r w:rsidR="0045412B">
        <w:rPr>
          <w:rFonts w:ascii="Times New Roman" w:hAnsi="Times New Roman" w:cs="Times New Roman"/>
          <w:sz w:val="22"/>
          <w:szCs w:val="22"/>
        </w:rPr>
        <w:t>. (b)-(c)</w:t>
      </w:r>
      <w:r w:rsidR="0045412B" w:rsidRPr="00700F0D">
        <w:rPr>
          <w:rFonts w:ascii="Times New Roman" w:hAnsi="Times New Roman" w:cs="Times New Roman"/>
          <w:sz w:val="22"/>
          <w:szCs w:val="22"/>
        </w:rPr>
        <w:t xml:space="preserve"> Polished LLZTO pellet with its measured diameter (10.7 mm) by digital caliper and thickness (0.709 mm) by micrometer.</w:t>
      </w:r>
      <w:r w:rsidR="0045412B">
        <w:rPr>
          <w:rFonts w:ascii="Times New Roman" w:hAnsi="Times New Roman" w:cs="Times New Roman"/>
          <w:sz w:val="22"/>
          <w:szCs w:val="22"/>
        </w:rPr>
        <w:t xml:space="preserve"> </w:t>
      </w:r>
      <w:r w:rsidR="00F432BB" w:rsidRPr="00985D5E">
        <w:rPr>
          <w:rFonts w:ascii="Times New Roman" w:hAnsi="Times New Roman" w:cs="Times New Roman"/>
          <w:sz w:val="22"/>
          <w:szCs w:val="22"/>
        </w:rPr>
        <w:t>(</w:t>
      </w:r>
      <w:r w:rsidR="0045412B">
        <w:rPr>
          <w:rFonts w:ascii="Times New Roman" w:hAnsi="Times New Roman" w:cs="Times New Roman"/>
          <w:sz w:val="22"/>
          <w:szCs w:val="22"/>
        </w:rPr>
        <w:t>d</w:t>
      </w:r>
      <w:r w:rsidR="00DB019F" w:rsidRPr="00985D5E">
        <w:rPr>
          <w:rFonts w:ascii="Times New Roman" w:hAnsi="Times New Roman" w:cs="Times New Roman" w:hint="eastAsia"/>
          <w:sz w:val="22"/>
          <w:szCs w:val="22"/>
        </w:rPr>
        <w:t>) X-ray diffraction pattern of the pristine LLZTO pellet</w:t>
      </w:r>
      <w:r w:rsidR="00F432BB" w:rsidRPr="00985D5E">
        <w:rPr>
          <w:rFonts w:ascii="Times New Roman" w:hAnsi="Times New Roman" w:cs="Times New Roman" w:hint="eastAsia"/>
          <w:sz w:val="22"/>
          <w:szCs w:val="22"/>
        </w:rPr>
        <w:t>s</w:t>
      </w:r>
      <w:r w:rsidR="00DB019F" w:rsidRPr="00985D5E">
        <w:rPr>
          <w:rFonts w:ascii="Times New Roman" w:hAnsi="Times New Roman" w:cs="Times New Roman" w:hint="eastAsia"/>
          <w:sz w:val="22"/>
          <w:szCs w:val="22"/>
        </w:rPr>
        <w:t xml:space="preserve"> and the corresponding reference pattern (black)</w:t>
      </w:r>
      <w:r w:rsidR="00F432BB" w:rsidRPr="00985D5E">
        <w:rPr>
          <w:rFonts w:ascii="Times New Roman" w:hAnsi="Times New Roman" w:cs="Times New Roman" w:hint="eastAsia"/>
          <w:sz w:val="22"/>
          <w:szCs w:val="22"/>
        </w:rPr>
        <w:t>,</w:t>
      </w:r>
      <w:bookmarkStart w:id="9" w:name="_Hlk175142181"/>
      <w:r w:rsidR="00F432BB" w:rsidRPr="00985D5E">
        <w:rPr>
          <w:rFonts w:ascii="Times New Roman" w:hAnsi="Times New Roman" w:cs="Times New Roman" w:hint="eastAsia"/>
          <w:sz w:val="22"/>
          <w:szCs w:val="22"/>
        </w:rPr>
        <w:t xml:space="preserve"> </w:t>
      </w:r>
      <w:bookmarkStart w:id="10" w:name="OLE_LINK1"/>
      <w:r w:rsidR="00F432BB" w:rsidRPr="00985D5E">
        <w:rPr>
          <w:rFonts w:ascii="Times New Roman" w:hAnsi="Times New Roman" w:cs="Times New Roman" w:hint="eastAsia"/>
          <w:sz w:val="22"/>
          <w:szCs w:val="22"/>
        </w:rPr>
        <w:t>ICDD PDF No. 01-090-2954</w:t>
      </w:r>
      <w:bookmarkEnd w:id="9"/>
      <w:r w:rsidR="00DB019F" w:rsidRPr="00985D5E">
        <w:rPr>
          <w:rFonts w:ascii="Times New Roman" w:hAnsi="Times New Roman" w:cs="Times New Roman" w:hint="eastAsia"/>
          <w:sz w:val="22"/>
          <w:szCs w:val="22"/>
        </w:rPr>
        <w:t>.</w:t>
      </w:r>
      <w:bookmarkEnd w:id="10"/>
      <w:r w:rsidR="0045412B" w:rsidRPr="00700F0D">
        <w:rPr>
          <w:rFonts w:ascii="Times New Roman" w:hAnsi="Times New Roman" w:cs="Times New Roman"/>
          <w:sz w:val="22"/>
          <w:szCs w:val="22"/>
        </w:rPr>
        <w:t xml:space="preserve"> (e)</w:t>
      </w:r>
      <w:r w:rsidR="0007306B">
        <w:rPr>
          <w:rFonts w:ascii="Times New Roman" w:hAnsi="Times New Roman" w:cs="Times New Roman"/>
          <w:sz w:val="22"/>
          <w:szCs w:val="22"/>
        </w:rPr>
        <w:t>-</w:t>
      </w:r>
      <w:r w:rsidR="0045412B" w:rsidRPr="00700F0D">
        <w:rPr>
          <w:rFonts w:ascii="Times New Roman" w:hAnsi="Times New Roman" w:cs="Times New Roman"/>
          <w:sz w:val="22"/>
          <w:szCs w:val="22"/>
        </w:rPr>
        <w:t xml:space="preserve">(f) </w:t>
      </w:r>
      <w:r w:rsidR="00700F0D" w:rsidRPr="00B275B7">
        <w:rPr>
          <w:rFonts w:ascii="Times New Roman" w:hAnsi="Times New Roman" w:cs="Times New Roman"/>
          <w:sz w:val="22"/>
          <w:szCs w:val="22"/>
        </w:rPr>
        <w:t xml:space="preserve">The distribution of grain size and cross section SEM image of LLZTO </w:t>
      </w:r>
      <w:proofErr w:type="spellStart"/>
      <w:r w:rsidR="00700F0D" w:rsidRPr="00B275B7">
        <w:rPr>
          <w:rFonts w:ascii="Times New Roman" w:hAnsi="Times New Roman" w:cs="Times New Roman"/>
          <w:sz w:val="22"/>
          <w:szCs w:val="22"/>
        </w:rPr>
        <w:t>pell</w:t>
      </w:r>
      <w:proofErr w:type="spellEnd"/>
    </w:p>
    <w:p w14:paraId="692D6916" w14:textId="79354EAB" w:rsidR="0044269D" w:rsidRDefault="00181E40" w:rsidP="00181E40">
      <w:pPr>
        <w:keepNext/>
        <w:jc w:val="center"/>
      </w:pPr>
      <w:r>
        <w:rPr>
          <w:noProof/>
        </w:rPr>
        <w:lastRenderedPageBreak/>
        <w:drawing>
          <wp:inline distT="0" distB="0" distL="0" distR="0" wp14:anchorId="0D17F521" wp14:editId="472091DD">
            <wp:extent cx="3822537" cy="3286848"/>
            <wp:effectExtent l="0" t="0" r="6985"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25827" cy="3289677"/>
                    </a:xfrm>
                    <a:prstGeom prst="rect">
                      <a:avLst/>
                    </a:prstGeom>
                  </pic:spPr>
                </pic:pic>
              </a:graphicData>
            </a:graphic>
          </wp:inline>
        </w:drawing>
      </w:r>
    </w:p>
    <w:p w14:paraId="7F9BB4B6" w14:textId="18890609" w:rsidR="00700F0D" w:rsidRPr="00985D5E" w:rsidRDefault="002A63FD" w:rsidP="00700F0D">
      <w:pPr>
        <w:pStyle w:val="Caption"/>
        <w:rPr>
          <w:rFonts w:ascii="Times New Roman" w:hAnsi="Times New Roman" w:cs="Times New Roman"/>
          <w:sz w:val="22"/>
          <w:szCs w:val="22"/>
        </w:rPr>
      </w:pPr>
      <w:r w:rsidRPr="00700F0D">
        <w:rPr>
          <w:rFonts w:ascii="Times New Roman" w:hAnsi="Times New Roman" w:cs="Times New Roman"/>
          <w:b/>
          <w:bCs/>
          <w:sz w:val="22"/>
          <w:szCs w:val="22"/>
        </w:rPr>
        <w:t xml:space="preserve">Supplementary Fig. </w:t>
      </w:r>
      <w:r w:rsidR="0044269D" w:rsidRPr="00700F0D">
        <w:rPr>
          <w:rFonts w:ascii="Times New Roman" w:hAnsi="Times New Roman" w:cs="Times New Roman"/>
          <w:b/>
          <w:bCs/>
          <w:sz w:val="22"/>
          <w:szCs w:val="22"/>
        </w:rPr>
        <w:t xml:space="preserve">2. </w:t>
      </w:r>
      <w:r w:rsidR="00700F0D" w:rsidRPr="00700F0D">
        <w:rPr>
          <w:rFonts w:ascii="Times New Roman" w:hAnsi="Times New Roman" w:cs="Times New Roman"/>
          <w:b/>
          <w:bCs/>
          <w:sz w:val="22"/>
          <w:szCs w:val="22"/>
        </w:rPr>
        <w:t xml:space="preserve">Structure and electrochemical characteristics of </w:t>
      </w:r>
      <w:proofErr w:type="spellStart"/>
      <w:r w:rsidR="00700F0D" w:rsidRPr="00700F0D">
        <w:rPr>
          <w:rFonts w:ascii="Times New Roman" w:hAnsi="Times New Roman" w:cs="Times New Roman"/>
          <w:b/>
          <w:bCs/>
          <w:sz w:val="22"/>
          <w:szCs w:val="22"/>
        </w:rPr>
        <w:t>Li|LLZTO|Li</w:t>
      </w:r>
      <w:proofErr w:type="spellEnd"/>
      <w:r w:rsidR="00700F0D" w:rsidRPr="00700F0D">
        <w:rPr>
          <w:rFonts w:ascii="Times New Roman" w:hAnsi="Times New Roman" w:cs="Times New Roman"/>
          <w:b/>
          <w:bCs/>
          <w:sz w:val="22"/>
          <w:szCs w:val="22"/>
        </w:rPr>
        <w:t xml:space="preserve"> cells.</w:t>
      </w:r>
      <w:r w:rsidR="00700F0D" w:rsidRPr="00700F0D">
        <w:rPr>
          <w:rFonts w:ascii="Times New Roman" w:hAnsi="Times New Roman" w:cs="Times New Roman"/>
          <w:sz w:val="22"/>
          <w:szCs w:val="22"/>
        </w:rPr>
        <w:t xml:space="preserve"> (a) </w:t>
      </w:r>
      <w:r w:rsidR="003929C3" w:rsidRPr="003929C3">
        <w:rPr>
          <w:rFonts w:ascii="Times New Roman" w:hAnsi="Times New Roman" w:cs="Times New Roman"/>
          <w:sz w:val="22"/>
          <w:szCs w:val="22"/>
        </w:rPr>
        <w:t xml:space="preserve">Cross-sectional SEM images of a symmetric cell prepared by the molten-Li wetting method. Continuous Li </w:t>
      </w:r>
      <w:r w:rsidR="00992E11">
        <w:rPr>
          <w:rFonts w:ascii="Times New Roman" w:hAnsi="Times New Roman" w:cs="Times New Roman"/>
          <w:sz w:val="22"/>
          <w:szCs w:val="22"/>
        </w:rPr>
        <w:t>metal layers</w:t>
      </w:r>
      <w:r w:rsidR="003929C3" w:rsidRPr="003929C3">
        <w:rPr>
          <w:rFonts w:ascii="Times New Roman" w:hAnsi="Times New Roman" w:cs="Times New Roman"/>
          <w:sz w:val="22"/>
          <w:szCs w:val="22"/>
        </w:rPr>
        <w:t xml:space="preserve"> are formed on both sides of the LLZTO pellet, with representative thicknesses of ~860 </w:t>
      </w:r>
      <w:proofErr w:type="spellStart"/>
      <w:r w:rsidR="003929C3" w:rsidRPr="003929C3">
        <w:rPr>
          <w:rFonts w:ascii="Times New Roman" w:hAnsi="Times New Roman" w:cs="Times New Roman"/>
          <w:sz w:val="22"/>
          <w:szCs w:val="22"/>
        </w:rPr>
        <w:t>μm</w:t>
      </w:r>
      <w:proofErr w:type="spellEnd"/>
      <w:r w:rsidR="003929C3" w:rsidRPr="003929C3">
        <w:rPr>
          <w:rFonts w:ascii="Times New Roman" w:hAnsi="Times New Roman" w:cs="Times New Roman"/>
          <w:sz w:val="22"/>
          <w:szCs w:val="22"/>
        </w:rPr>
        <w:t xml:space="preserve"> (top) and ~570 </w:t>
      </w:r>
      <w:proofErr w:type="spellStart"/>
      <w:r w:rsidR="003929C3" w:rsidRPr="003929C3">
        <w:rPr>
          <w:rFonts w:ascii="Times New Roman" w:hAnsi="Times New Roman" w:cs="Times New Roman"/>
          <w:sz w:val="22"/>
          <w:szCs w:val="22"/>
        </w:rPr>
        <w:t>μm</w:t>
      </w:r>
      <w:proofErr w:type="spellEnd"/>
      <w:r w:rsidR="003929C3" w:rsidRPr="003929C3">
        <w:rPr>
          <w:rFonts w:ascii="Times New Roman" w:hAnsi="Times New Roman" w:cs="Times New Roman"/>
          <w:sz w:val="22"/>
          <w:szCs w:val="22"/>
        </w:rPr>
        <w:t xml:space="preserve"> (bottom); the LLZTO </w:t>
      </w:r>
      <w:r w:rsidR="005952DC">
        <w:rPr>
          <w:rFonts w:ascii="Times New Roman" w:hAnsi="Times New Roman" w:cs="Times New Roman"/>
          <w:sz w:val="22"/>
          <w:szCs w:val="22"/>
        </w:rPr>
        <w:t>pellet</w:t>
      </w:r>
      <w:r w:rsidR="003929C3" w:rsidRPr="003929C3">
        <w:rPr>
          <w:rFonts w:ascii="Times New Roman" w:hAnsi="Times New Roman" w:cs="Times New Roman"/>
          <w:sz w:val="22"/>
          <w:szCs w:val="22"/>
        </w:rPr>
        <w:t xml:space="preserve"> is ~560 </w:t>
      </w:r>
      <w:proofErr w:type="spellStart"/>
      <w:r w:rsidR="003929C3" w:rsidRPr="003929C3">
        <w:rPr>
          <w:rFonts w:ascii="Times New Roman" w:hAnsi="Times New Roman" w:cs="Times New Roman"/>
          <w:sz w:val="22"/>
          <w:szCs w:val="22"/>
        </w:rPr>
        <w:t>μm</w:t>
      </w:r>
      <w:proofErr w:type="spellEnd"/>
      <w:r w:rsidR="003929C3" w:rsidRPr="003929C3">
        <w:rPr>
          <w:rFonts w:ascii="Times New Roman" w:hAnsi="Times New Roman" w:cs="Times New Roman"/>
          <w:sz w:val="22"/>
          <w:szCs w:val="22"/>
        </w:rPr>
        <w:t>.</w:t>
      </w:r>
      <w:r w:rsidR="00700F0D" w:rsidRPr="00700F0D">
        <w:rPr>
          <w:rFonts w:ascii="Times New Roman" w:hAnsi="Times New Roman" w:cs="Times New Roman"/>
          <w:sz w:val="22"/>
          <w:szCs w:val="22"/>
        </w:rPr>
        <w:t xml:space="preserve"> </w:t>
      </w:r>
      <w:r w:rsidR="00700F0D" w:rsidRPr="00985D5E">
        <w:rPr>
          <w:rFonts w:ascii="Times New Roman" w:hAnsi="Times New Roman" w:cs="Times New Roman" w:hint="eastAsia"/>
          <w:sz w:val="22"/>
          <w:szCs w:val="22"/>
        </w:rPr>
        <w:t xml:space="preserve">(b) Electrochemical impedance spectrum for LLZTO pellets measured at 25 </w:t>
      </w:r>
      <w:r w:rsidR="00700F0D" w:rsidRPr="00985D5E">
        <w:rPr>
          <w:rFonts w:ascii="Times New Roman" w:hAnsi="Times New Roman" w:cs="Times New Roman"/>
          <w:sz w:val="22"/>
          <w:szCs w:val="22"/>
        </w:rPr>
        <w:t>℃</w:t>
      </w:r>
      <w:r w:rsidR="00700F0D" w:rsidRPr="00985D5E">
        <w:rPr>
          <w:rFonts w:ascii="Times New Roman" w:hAnsi="Times New Roman" w:cs="Times New Roman" w:hint="eastAsia"/>
          <w:sz w:val="22"/>
          <w:szCs w:val="22"/>
        </w:rPr>
        <w:t>. The thickness and area of samples are normalized. (c) Voltage and current profiles of the lithium symmetric cell under varying current densities at room temperature.</w:t>
      </w:r>
    </w:p>
    <w:p w14:paraId="13709EDC" w14:textId="77777777" w:rsidR="00700F0D" w:rsidRDefault="00700F0D" w:rsidP="00700F0D">
      <w:pPr>
        <w:pStyle w:val="Caption"/>
        <w:rPr>
          <w:rFonts w:eastAsiaTheme="minorEastAsia"/>
        </w:rPr>
      </w:pPr>
    </w:p>
    <w:p w14:paraId="1FE76335" w14:textId="628B2853" w:rsidR="005572BD" w:rsidRDefault="00AB7917" w:rsidP="00AB7917">
      <w:pPr>
        <w:pStyle w:val="Caption"/>
        <w:tabs>
          <w:tab w:val="right" w:pos="8306"/>
        </w:tabs>
      </w:pPr>
      <w:r>
        <w:tab/>
      </w:r>
    </w:p>
    <w:p w14:paraId="775255CA" w14:textId="77777777" w:rsidR="00576905" w:rsidRDefault="00576905" w:rsidP="00AB7917">
      <w:pPr>
        <w:keepNext/>
        <w:sectPr w:rsidR="00576905">
          <w:pgSz w:w="11906" w:h="16838"/>
          <w:pgMar w:top="1440" w:right="1800" w:bottom="1440" w:left="1800" w:header="851" w:footer="992" w:gutter="0"/>
          <w:cols w:space="425"/>
          <w:docGrid w:type="lines" w:linePitch="312"/>
        </w:sectPr>
      </w:pPr>
    </w:p>
    <w:p w14:paraId="15660C91" w14:textId="6A32A38D" w:rsidR="00AB7917" w:rsidRDefault="000A3DB6" w:rsidP="00AB7917">
      <w:pPr>
        <w:keepNext/>
      </w:pPr>
      <w:r>
        <w:rPr>
          <w:noProof/>
        </w:rPr>
        <w:lastRenderedPageBreak/>
        <w:drawing>
          <wp:inline distT="0" distB="0" distL="0" distR="0" wp14:anchorId="33B94266" wp14:editId="43918D7B">
            <wp:extent cx="5274310" cy="5666740"/>
            <wp:effectExtent l="0" t="0" r="2540" b="0"/>
            <wp:docPr id="12" name="图片 12" descr="图片包含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包含 树状图&#10;&#10;AI 生成的内容可能不正确。"/>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5666740"/>
                    </a:xfrm>
                    <a:prstGeom prst="rect">
                      <a:avLst/>
                    </a:prstGeom>
                  </pic:spPr>
                </pic:pic>
              </a:graphicData>
            </a:graphic>
          </wp:inline>
        </w:drawing>
      </w:r>
    </w:p>
    <w:p w14:paraId="06FCC835" w14:textId="2C2E6153" w:rsidR="00AB7917" w:rsidRPr="00985D5E" w:rsidRDefault="002A63FD" w:rsidP="00AB7917">
      <w:pPr>
        <w:rPr>
          <w:sz w:val="24"/>
          <w:szCs w:val="28"/>
        </w:rPr>
      </w:pPr>
      <w:r>
        <w:rPr>
          <w:rFonts w:ascii="Times New Roman" w:eastAsia="SimHei" w:hAnsi="Times New Roman" w:cs="Times New Roman"/>
          <w:b/>
          <w:bCs/>
          <w:sz w:val="22"/>
        </w:rPr>
        <w:t xml:space="preserve">Supplementary Fig. </w:t>
      </w:r>
      <w:r w:rsidR="00464600">
        <w:rPr>
          <w:rFonts w:ascii="Times New Roman" w:eastAsia="SimHei" w:hAnsi="Times New Roman" w:cs="Times New Roman"/>
          <w:b/>
          <w:bCs/>
          <w:sz w:val="22"/>
        </w:rPr>
        <w:t>3</w:t>
      </w:r>
      <w:r w:rsidR="00AB7917" w:rsidRPr="00985D5E">
        <w:rPr>
          <w:rFonts w:ascii="Times New Roman" w:eastAsia="SimHei" w:hAnsi="Times New Roman" w:cs="Times New Roman"/>
          <w:b/>
          <w:bCs/>
          <w:sz w:val="22"/>
        </w:rPr>
        <w:t xml:space="preserve">. The SEM images of surface morphology. </w:t>
      </w:r>
      <w:r w:rsidR="00AB7917" w:rsidRPr="00985D5E">
        <w:rPr>
          <w:rFonts w:ascii="Times New Roman" w:eastAsia="SimHei" w:hAnsi="Times New Roman" w:cs="Times New Roman"/>
          <w:sz w:val="22"/>
        </w:rPr>
        <w:t>(a)-(c) The SEM images of the pristine LLZTO pellet. The (d)-(g) SEM image</w:t>
      </w:r>
      <w:r w:rsidR="00035831" w:rsidRPr="00985D5E">
        <w:rPr>
          <w:rFonts w:ascii="Times New Roman" w:eastAsia="SimHei" w:hAnsi="Times New Roman" w:cs="Times New Roman"/>
          <w:sz w:val="22"/>
        </w:rPr>
        <w:t>s</w:t>
      </w:r>
      <w:r w:rsidR="00AB7917" w:rsidRPr="00985D5E">
        <w:rPr>
          <w:rFonts w:ascii="Times New Roman" w:eastAsia="SimHei" w:hAnsi="Times New Roman" w:cs="Times New Roman"/>
          <w:sz w:val="22"/>
        </w:rPr>
        <w:t xml:space="preserve"> and (h)-(l) corresponding EDS mappings of the cycled LLZTO pellet surface morphology at the short-circuit region.</w:t>
      </w:r>
      <w:r w:rsidR="00AB7917" w:rsidRPr="00985D5E">
        <w:rPr>
          <w:rFonts w:ascii="Times New Roman" w:eastAsia="SimHei" w:hAnsi="Times New Roman" w:cs="Times New Roman"/>
          <w:sz w:val="22"/>
        </w:rPr>
        <w:br/>
      </w:r>
    </w:p>
    <w:p w14:paraId="2A994F34" w14:textId="0F3C5E49" w:rsidR="00AB7917" w:rsidRDefault="00876FC6" w:rsidP="00AB7917">
      <w:pPr>
        <w:pStyle w:val="Caption"/>
        <w:keepNext/>
      </w:pPr>
      <w:r>
        <w:rPr>
          <w:noProof/>
        </w:rPr>
        <w:lastRenderedPageBreak/>
        <w:drawing>
          <wp:inline distT="0" distB="0" distL="0" distR="0" wp14:anchorId="19F9C428" wp14:editId="6C6A6059">
            <wp:extent cx="5274310" cy="5106670"/>
            <wp:effectExtent l="0" t="0" r="2540" b="0"/>
            <wp:docPr id="34" name="图片 34"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包含 图形用户界面&#10;&#10;AI 生成的内容可能不正确。"/>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5106670"/>
                    </a:xfrm>
                    <a:prstGeom prst="rect">
                      <a:avLst/>
                    </a:prstGeom>
                  </pic:spPr>
                </pic:pic>
              </a:graphicData>
            </a:graphic>
          </wp:inline>
        </w:drawing>
      </w:r>
    </w:p>
    <w:p w14:paraId="56804F56" w14:textId="15E2B6A5" w:rsidR="00AB7917" w:rsidRPr="00985D5E" w:rsidRDefault="002A63FD" w:rsidP="00AB7917">
      <w:pPr>
        <w:pStyle w:val="Caption"/>
        <w:rPr>
          <w:rFonts w:asciiTheme="minorHAnsi" w:eastAsiaTheme="minorEastAsia" w:hAnsiTheme="minorHAnsi" w:cstheme="minorBidi"/>
          <w:noProof/>
          <w:sz w:val="24"/>
          <w:szCs w:val="28"/>
        </w:rPr>
      </w:pPr>
      <w:r>
        <w:rPr>
          <w:rFonts w:ascii="Times New Roman" w:hAnsi="Times New Roman" w:cs="Times New Roman"/>
          <w:b/>
          <w:bCs/>
          <w:sz w:val="22"/>
          <w:szCs w:val="22"/>
        </w:rPr>
        <w:t xml:space="preserve">Supplementary Fig. </w:t>
      </w:r>
      <w:r w:rsidR="00464600">
        <w:rPr>
          <w:rFonts w:ascii="Times New Roman" w:hAnsi="Times New Roman" w:cs="Times New Roman"/>
          <w:b/>
          <w:bCs/>
          <w:sz w:val="22"/>
          <w:szCs w:val="22"/>
        </w:rPr>
        <w:t>4</w:t>
      </w:r>
      <w:r w:rsidR="00AB7917" w:rsidRPr="00985D5E">
        <w:rPr>
          <w:rFonts w:ascii="Times New Roman" w:hAnsi="Times New Roman" w:cs="Times New Roman"/>
          <w:b/>
          <w:bCs/>
          <w:sz w:val="22"/>
          <w:szCs w:val="22"/>
        </w:rPr>
        <w:t>. Structure characterizations of Li</w:t>
      </w:r>
      <w:r w:rsidR="00AB7917" w:rsidRPr="00985D5E">
        <w:rPr>
          <w:rFonts w:ascii="Times New Roman" w:hAnsi="Times New Roman" w:cs="Times New Roman"/>
          <w:b/>
          <w:bCs/>
          <w:sz w:val="22"/>
          <w:szCs w:val="22"/>
          <w:vertAlign w:val="subscript"/>
        </w:rPr>
        <w:t>2</w:t>
      </w:r>
      <w:r w:rsidR="00AB7917" w:rsidRPr="00985D5E">
        <w:rPr>
          <w:rFonts w:ascii="Times New Roman" w:hAnsi="Times New Roman" w:cs="Times New Roman"/>
          <w:b/>
          <w:bCs/>
          <w:sz w:val="22"/>
          <w:szCs w:val="22"/>
        </w:rPr>
        <w:t>CO</w:t>
      </w:r>
      <w:r w:rsidR="00AB7917" w:rsidRPr="00985D5E">
        <w:rPr>
          <w:rFonts w:ascii="Times New Roman" w:hAnsi="Times New Roman" w:cs="Times New Roman"/>
          <w:b/>
          <w:bCs/>
          <w:sz w:val="22"/>
          <w:szCs w:val="22"/>
          <w:vertAlign w:val="subscript"/>
        </w:rPr>
        <w:t>3</w:t>
      </w:r>
      <w:r w:rsidR="00AB7917" w:rsidRPr="00985D5E">
        <w:rPr>
          <w:rFonts w:ascii="Times New Roman" w:hAnsi="Times New Roman" w:cs="Times New Roman"/>
          <w:b/>
          <w:bCs/>
          <w:sz w:val="22"/>
          <w:szCs w:val="22"/>
        </w:rPr>
        <w:t xml:space="preserve"> at cycled LLZTO pellet surface. </w:t>
      </w:r>
      <w:r w:rsidR="00AB7917" w:rsidRPr="00985D5E">
        <w:rPr>
          <w:rFonts w:ascii="Times New Roman" w:hAnsi="Times New Roman" w:cs="Times New Roman"/>
          <w:sz w:val="22"/>
          <w:szCs w:val="22"/>
        </w:rPr>
        <w:t>The morphology of (a) surface, (b) cross-section. The (c) annular dark-field scanning transmission electron microscopy (ADF-STEM) image</w:t>
      </w:r>
      <w:r w:rsidR="00035831" w:rsidRPr="00985D5E">
        <w:rPr>
          <w:rFonts w:ascii="Times New Roman" w:hAnsi="Times New Roman" w:cs="Times New Roman"/>
          <w:sz w:val="22"/>
          <w:szCs w:val="22"/>
        </w:rPr>
        <w:t>s</w:t>
      </w:r>
      <w:r w:rsidR="00AB7917" w:rsidRPr="00985D5E">
        <w:rPr>
          <w:rFonts w:ascii="Times New Roman" w:hAnsi="Times New Roman" w:cs="Times New Roman"/>
          <w:sz w:val="22"/>
          <w:szCs w:val="22"/>
        </w:rPr>
        <w:t xml:space="preserve"> and (e)-(f) corresponding EDS mappings of Li</w:t>
      </w:r>
      <w:r w:rsidR="00AB7917" w:rsidRPr="00985D5E">
        <w:rPr>
          <w:rFonts w:ascii="Times New Roman" w:hAnsi="Times New Roman" w:cs="Times New Roman"/>
          <w:sz w:val="22"/>
          <w:szCs w:val="22"/>
          <w:vertAlign w:val="subscript"/>
        </w:rPr>
        <w:t>2</w:t>
      </w:r>
      <w:r w:rsidR="00AB7917" w:rsidRPr="00985D5E">
        <w:rPr>
          <w:rFonts w:ascii="Times New Roman" w:hAnsi="Times New Roman" w:cs="Times New Roman"/>
          <w:sz w:val="22"/>
          <w:szCs w:val="22"/>
        </w:rPr>
        <w:t>CO</w:t>
      </w:r>
      <w:r w:rsidR="00AB7917" w:rsidRPr="00985D5E">
        <w:rPr>
          <w:rFonts w:ascii="Times New Roman" w:hAnsi="Times New Roman" w:cs="Times New Roman"/>
          <w:sz w:val="22"/>
          <w:szCs w:val="22"/>
          <w:vertAlign w:val="subscript"/>
        </w:rPr>
        <w:t>3</w:t>
      </w:r>
      <w:r w:rsidR="00AB7917" w:rsidRPr="00985D5E">
        <w:rPr>
          <w:rFonts w:ascii="Times New Roman" w:hAnsi="Times New Roman" w:cs="Times New Roman"/>
          <w:sz w:val="22"/>
          <w:szCs w:val="22"/>
        </w:rPr>
        <w:t>.</w:t>
      </w:r>
      <w:r w:rsidR="00AB7917" w:rsidRPr="00985D5E">
        <w:rPr>
          <w:rFonts w:asciiTheme="minorHAnsi" w:eastAsiaTheme="minorEastAsia" w:hAnsiTheme="minorHAnsi" w:cstheme="minorBidi"/>
          <w:noProof/>
          <w:sz w:val="24"/>
          <w:szCs w:val="28"/>
        </w:rPr>
        <w:t xml:space="preserve"> </w:t>
      </w:r>
    </w:p>
    <w:p w14:paraId="6B2F6C99" w14:textId="77777777" w:rsidR="00AB7917" w:rsidRPr="00AB7917" w:rsidRDefault="00AB7917" w:rsidP="00AB7917"/>
    <w:p w14:paraId="1FFECF7E" w14:textId="0D6ACCC0" w:rsidR="005572BD" w:rsidRDefault="005572BD" w:rsidP="005572BD"/>
    <w:p w14:paraId="421C445F" w14:textId="619A80AB" w:rsidR="000D7FF9" w:rsidRDefault="000A3DB6" w:rsidP="000D7FF9">
      <w:pPr>
        <w:keepNext/>
      </w:pPr>
      <w:r>
        <w:rPr>
          <w:noProof/>
        </w:rPr>
        <w:lastRenderedPageBreak/>
        <w:drawing>
          <wp:inline distT="0" distB="0" distL="0" distR="0" wp14:anchorId="7F471D79" wp14:editId="0E15FA5B">
            <wp:extent cx="5274310" cy="2870200"/>
            <wp:effectExtent l="0" t="0" r="2540" b="6350"/>
            <wp:docPr id="18" name="图片 18"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表&#10;&#10;AI 生成的内容可能不正确。"/>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2870200"/>
                    </a:xfrm>
                    <a:prstGeom prst="rect">
                      <a:avLst/>
                    </a:prstGeom>
                  </pic:spPr>
                </pic:pic>
              </a:graphicData>
            </a:graphic>
          </wp:inline>
        </w:drawing>
      </w:r>
    </w:p>
    <w:p w14:paraId="18294291" w14:textId="11E32688" w:rsidR="00B275B7" w:rsidRPr="00DC6443" w:rsidRDefault="002A63FD" w:rsidP="00DC6443">
      <w:pPr>
        <w:pStyle w:val="Caption"/>
        <w:rPr>
          <w:rFonts w:ascii="Times New Roman" w:hAnsi="Times New Roman" w:cs="Times New Roman"/>
          <w:sz w:val="22"/>
          <w:szCs w:val="22"/>
        </w:rPr>
        <w:sectPr w:rsidR="00B275B7" w:rsidRPr="00DC6443">
          <w:pgSz w:w="11906" w:h="16838"/>
          <w:pgMar w:top="1440" w:right="1800" w:bottom="1440" w:left="1800" w:header="851" w:footer="992" w:gutter="0"/>
          <w:cols w:space="425"/>
          <w:docGrid w:type="lines" w:linePitch="312"/>
        </w:sectPr>
      </w:pPr>
      <w:r>
        <w:rPr>
          <w:rFonts w:ascii="Times New Roman" w:hAnsi="Times New Roman" w:cs="Times New Roman" w:hint="eastAsia"/>
          <w:b/>
          <w:bCs/>
          <w:sz w:val="22"/>
          <w:szCs w:val="22"/>
        </w:rPr>
        <w:t>Supplementary Fig.</w:t>
      </w:r>
      <w:r>
        <w:rPr>
          <w:rFonts w:ascii="Times New Roman" w:hAnsi="Times New Roman" w:cs="Times New Roman"/>
          <w:b/>
          <w:bCs/>
          <w:sz w:val="22"/>
          <w:szCs w:val="22"/>
        </w:rPr>
        <w:t xml:space="preserve"> </w:t>
      </w:r>
      <w:r w:rsidR="00464600">
        <w:rPr>
          <w:rFonts w:ascii="Times New Roman" w:hAnsi="Times New Roman" w:cs="Times New Roman"/>
          <w:b/>
          <w:bCs/>
          <w:sz w:val="22"/>
          <w:szCs w:val="22"/>
        </w:rPr>
        <w:t>5</w:t>
      </w:r>
      <w:r w:rsidR="000D7FF9" w:rsidRPr="00985D5E">
        <w:rPr>
          <w:rFonts w:ascii="Times New Roman" w:hAnsi="Times New Roman" w:cs="Times New Roman" w:hint="eastAsia"/>
          <w:b/>
          <w:bCs/>
          <w:sz w:val="22"/>
          <w:szCs w:val="22"/>
        </w:rPr>
        <w:t xml:space="preserve"> </w:t>
      </w:r>
      <w:r w:rsidR="00844389" w:rsidRPr="00985D5E">
        <w:rPr>
          <w:rFonts w:ascii="Times New Roman" w:hAnsi="Times New Roman" w:cs="Times New Roman"/>
          <w:b/>
          <w:bCs/>
          <w:sz w:val="22"/>
          <w:szCs w:val="22"/>
        </w:rPr>
        <w:t>Raman spectroscopic evaluation of the tetragonal phase in LLZTO during failure</w:t>
      </w:r>
      <w:r w:rsidR="000D7FF9" w:rsidRPr="00985D5E">
        <w:rPr>
          <w:rFonts w:ascii="Times New Roman" w:hAnsi="Times New Roman" w:cs="Times New Roman" w:hint="eastAsia"/>
          <w:b/>
          <w:bCs/>
          <w:sz w:val="22"/>
          <w:szCs w:val="22"/>
        </w:rPr>
        <w:t>.</w:t>
      </w:r>
      <w:r w:rsidR="000D7FF9" w:rsidRPr="00985D5E">
        <w:rPr>
          <w:rFonts w:ascii="Times New Roman" w:hAnsi="Times New Roman" w:cs="Times New Roman"/>
          <w:b/>
          <w:bCs/>
          <w:sz w:val="22"/>
          <w:szCs w:val="22"/>
        </w:rPr>
        <w:t xml:space="preserve"> </w:t>
      </w:r>
      <w:r w:rsidR="000D7FF9" w:rsidRPr="00985D5E">
        <w:rPr>
          <w:rFonts w:ascii="Times New Roman" w:hAnsi="Times New Roman" w:cs="Times New Roman" w:hint="eastAsia"/>
          <w:sz w:val="22"/>
          <w:szCs w:val="22"/>
        </w:rPr>
        <w:t>(a)</w:t>
      </w:r>
      <w:r w:rsidR="00E34245" w:rsidRPr="00985D5E">
        <w:rPr>
          <w:rFonts w:ascii="Times New Roman" w:hAnsi="Times New Roman" w:cs="Times New Roman"/>
          <w:sz w:val="22"/>
          <w:szCs w:val="22"/>
        </w:rPr>
        <w:t>-(b)</w:t>
      </w:r>
      <w:r w:rsidR="000D7FF9" w:rsidRPr="00985D5E">
        <w:rPr>
          <w:rFonts w:ascii="Times New Roman" w:hAnsi="Times New Roman" w:cs="Times New Roman" w:hint="eastAsia"/>
          <w:sz w:val="22"/>
          <w:szCs w:val="22"/>
        </w:rPr>
        <w:t xml:space="preserve"> The optical micrograph and corresponding Raman mapping in LLZTO after failure. </w:t>
      </w:r>
      <w:r w:rsidR="0041791C" w:rsidRPr="00985D5E">
        <w:rPr>
          <w:rFonts w:ascii="Times New Roman" w:hAnsi="Times New Roman" w:cs="Times New Roman"/>
          <w:color w:val="222222"/>
          <w:sz w:val="22"/>
          <w:szCs w:val="22"/>
          <w:shd w:val="clear" w:color="auto" w:fill="FFFFFF"/>
        </w:rPr>
        <w:t>The black spot</w:t>
      </w:r>
      <w:r w:rsidR="00E34245" w:rsidRPr="00985D5E">
        <w:rPr>
          <w:rFonts w:ascii="Times New Roman" w:hAnsi="Times New Roman" w:cs="Times New Roman"/>
          <w:color w:val="222222"/>
          <w:sz w:val="22"/>
          <w:szCs w:val="22"/>
          <w:shd w:val="clear" w:color="auto" w:fill="FFFFFF"/>
        </w:rPr>
        <w:t>s</w:t>
      </w:r>
      <w:r w:rsidR="0041791C" w:rsidRPr="00985D5E">
        <w:rPr>
          <w:rFonts w:ascii="Times New Roman" w:hAnsi="Times New Roman" w:cs="Times New Roman"/>
          <w:color w:val="222222"/>
          <w:sz w:val="22"/>
          <w:szCs w:val="22"/>
          <w:shd w:val="clear" w:color="auto" w:fill="FFFFFF"/>
        </w:rPr>
        <w:t xml:space="preserve"> </w:t>
      </w:r>
      <w:r w:rsidR="00E34245" w:rsidRPr="00985D5E">
        <w:rPr>
          <w:rFonts w:ascii="Times New Roman" w:hAnsi="Times New Roman" w:cs="Times New Roman"/>
          <w:color w:val="222222"/>
          <w:sz w:val="22"/>
          <w:szCs w:val="22"/>
          <w:shd w:val="clear" w:color="auto" w:fill="FFFFFF"/>
        </w:rPr>
        <w:t>are</w:t>
      </w:r>
      <w:r w:rsidR="0041791C" w:rsidRPr="00985D5E">
        <w:rPr>
          <w:rFonts w:ascii="Times New Roman" w:hAnsi="Times New Roman" w:cs="Times New Roman"/>
          <w:color w:val="222222"/>
          <w:sz w:val="22"/>
          <w:szCs w:val="22"/>
          <w:shd w:val="clear" w:color="auto" w:fill="FFFFFF"/>
        </w:rPr>
        <w:t xml:space="preserve"> the region</w:t>
      </w:r>
      <w:r w:rsidR="00E34245" w:rsidRPr="00985D5E">
        <w:rPr>
          <w:rFonts w:ascii="Times New Roman" w:hAnsi="Times New Roman" w:cs="Times New Roman"/>
          <w:color w:val="222222"/>
          <w:sz w:val="22"/>
          <w:szCs w:val="22"/>
          <w:shd w:val="clear" w:color="auto" w:fill="FFFFFF"/>
        </w:rPr>
        <w:t>s</w:t>
      </w:r>
      <w:r w:rsidR="0041791C" w:rsidRPr="00985D5E">
        <w:rPr>
          <w:rFonts w:ascii="Times New Roman" w:hAnsi="Times New Roman" w:cs="Times New Roman"/>
          <w:color w:val="222222"/>
          <w:sz w:val="22"/>
          <w:szCs w:val="22"/>
          <w:shd w:val="clear" w:color="auto" w:fill="FFFFFF"/>
        </w:rPr>
        <w:t xml:space="preserve"> where the short</w:t>
      </w:r>
      <w:r w:rsidR="00611253" w:rsidRPr="00985D5E">
        <w:rPr>
          <w:rFonts w:ascii="Times New Roman" w:hAnsi="Times New Roman" w:cs="Times New Roman"/>
          <w:color w:val="222222"/>
          <w:sz w:val="22"/>
          <w:szCs w:val="22"/>
          <w:shd w:val="clear" w:color="auto" w:fill="FFFFFF"/>
        </w:rPr>
        <w:t>-</w:t>
      </w:r>
      <w:r w:rsidR="0041791C" w:rsidRPr="00985D5E">
        <w:rPr>
          <w:rFonts w:ascii="Times New Roman" w:hAnsi="Times New Roman" w:cs="Times New Roman"/>
          <w:color w:val="222222"/>
          <w:sz w:val="22"/>
          <w:szCs w:val="22"/>
          <w:shd w:val="clear" w:color="auto" w:fill="FFFFFF"/>
        </w:rPr>
        <w:t>circuit</w:t>
      </w:r>
      <w:r w:rsidR="00611253" w:rsidRPr="00985D5E">
        <w:rPr>
          <w:rFonts w:ascii="Times New Roman" w:hAnsi="Times New Roman" w:cs="Times New Roman" w:hint="eastAsia"/>
          <w:color w:val="222222"/>
          <w:sz w:val="22"/>
          <w:szCs w:val="22"/>
          <w:shd w:val="clear" w:color="auto" w:fill="FFFFFF"/>
        </w:rPr>
        <w:t>ing</w:t>
      </w:r>
      <w:r w:rsidR="0041791C" w:rsidRPr="00985D5E">
        <w:rPr>
          <w:rFonts w:ascii="Times New Roman" w:hAnsi="Times New Roman" w:cs="Times New Roman"/>
          <w:color w:val="222222"/>
          <w:sz w:val="22"/>
          <w:szCs w:val="22"/>
          <w:shd w:val="clear" w:color="auto" w:fill="FFFFFF"/>
        </w:rPr>
        <w:t xml:space="preserve"> occurred.</w:t>
      </w:r>
      <w:r w:rsidR="0041791C" w:rsidRPr="00985D5E">
        <w:rPr>
          <w:rFonts w:ascii="Times New Roman" w:hAnsi="Times New Roman" w:cs="Times New Roman" w:hint="eastAsia"/>
          <w:sz w:val="22"/>
          <w:szCs w:val="22"/>
        </w:rPr>
        <w:t xml:space="preserve"> </w:t>
      </w:r>
      <w:r w:rsidR="000D7FF9" w:rsidRPr="00985D5E">
        <w:rPr>
          <w:rFonts w:ascii="Times New Roman" w:hAnsi="Times New Roman" w:cs="Times New Roman" w:hint="eastAsia"/>
          <w:sz w:val="22"/>
          <w:szCs w:val="22"/>
        </w:rPr>
        <w:t>(c) Representative spectra from the labeled positions: Regions 1 and 2 correspond to the cubic phase, while Regions 3 and 4 correspond to the tetragonal phase</w:t>
      </w:r>
      <w:r w:rsidR="001E492F" w:rsidRPr="00985D5E">
        <w:rPr>
          <w:sz w:val="22"/>
          <w:szCs w:val="22"/>
        </w:rPr>
        <w:t xml:space="preserve"> </w:t>
      </w:r>
      <w:r w:rsidR="001E492F" w:rsidRPr="00985D5E">
        <w:rPr>
          <w:rFonts w:ascii="Times New Roman" w:hAnsi="Times New Roman" w:cs="Times New Roman"/>
          <w:sz w:val="22"/>
          <w:szCs w:val="22"/>
        </w:rPr>
        <w:t>due to a new peak about 580 cm⁻¹</w:t>
      </w:r>
      <w:r w:rsidR="000D7FF9" w:rsidRPr="00985D5E">
        <w:rPr>
          <w:rFonts w:ascii="Times New Roman" w:hAnsi="Times New Roman" w:cs="Times New Roman" w:hint="eastAsia"/>
          <w:sz w:val="22"/>
          <w:szCs w:val="22"/>
        </w:rPr>
        <w:t>.</w:t>
      </w:r>
    </w:p>
    <w:p w14:paraId="1F3B2EB4" w14:textId="5FDBE2A8" w:rsidR="00844389" w:rsidRDefault="000A3DB6" w:rsidP="00E81C5F">
      <w:pPr>
        <w:keepNext/>
        <w:jc w:val="left"/>
      </w:pPr>
      <w:r>
        <w:rPr>
          <w:noProof/>
        </w:rPr>
        <w:lastRenderedPageBreak/>
        <w:drawing>
          <wp:inline distT="0" distB="0" distL="0" distR="0" wp14:anchorId="1193224C" wp14:editId="584BB0F5">
            <wp:extent cx="5274310" cy="2143125"/>
            <wp:effectExtent l="0" t="0" r="2540" b="9525"/>
            <wp:docPr id="20" name="图片 20" descr="图形用户界面,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形用户界面, 图表&#10;&#10;AI 生成的内容可能不正确。"/>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143125"/>
                    </a:xfrm>
                    <a:prstGeom prst="rect">
                      <a:avLst/>
                    </a:prstGeom>
                  </pic:spPr>
                </pic:pic>
              </a:graphicData>
            </a:graphic>
          </wp:inline>
        </w:drawing>
      </w:r>
    </w:p>
    <w:p w14:paraId="1A350630" w14:textId="76FB75BA" w:rsidR="00844389" w:rsidRPr="00985D5E" w:rsidRDefault="002A63FD" w:rsidP="00844389">
      <w:pPr>
        <w:rPr>
          <w:rFonts w:ascii="Times New Roman" w:eastAsia="SimHei" w:hAnsi="Times New Roman" w:cs="Times New Roman"/>
          <w:sz w:val="22"/>
        </w:rPr>
      </w:pPr>
      <w:r>
        <w:rPr>
          <w:rFonts w:ascii="Times New Roman" w:eastAsia="SimHei" w:hAnsi="Times New Roman" w:cs="Times New Roman" w:hint="eastAsia"/>
          <w:b/>
          <w:bCs/>
          <w:sz w:val="22"/>
        </w:rPr>
        <w:t>Supplementary Fig.</w:t>
      </w:r>
      <w:r>
        <w:rPr>
          <w:rFonts w:ascii="Times New Roman" w:eastAsia="SimHei" w:hAnsi="Times New Roman" w:cs="Times New Roman"/>
          <w:b/>
          <w:bCs/>
          <w:sz w:val="22"/>
        </w:rPr>
        <w:t xml:space="preserve"> </w:t>
      </w:r>
      <w:r w:rsidR="00464600">
        <w:rPr>
          <w:rFonts w:ascii="Times New Roman" w:eastAsia="SimHei" w:hAnsi="Times New Roman" w:cs="Times New Roman"/>
          <w:b/>
          <w:bCs/>
          <w:sz w:val="22"/>
        </w:rPr>
        <w:t>6</w:t>
      </w:r>
      <w:r w:rsidR="00844389" w:rsidRPr="00985D5E">
        <w:rPr>
          <w:rFonts w:ascii="Times New Roman" w:eastAsia="SimHei" w:hAnsi="Times New Roman" w:cs="Times New Roman" w:hint="eastAsia"/>
          <w:b/>
          <w:bCs/>
          <w:sz w:val="22"/>
        </w:rPr>
        <w:t>. XRD evaluation of the tetragonal phase in LLZTO during failure.</w:t>
      </w:r>
      <w:r w:rsidR="00844389" w:rsidRPr="00985D5E">
        <w:rPr>
          <w:rFonts w:ascii="Times New Roman" w:eastAsia="SimHei" w:hAnsi="Times New Roman" w:cs="Times New Roman"/>
          <w:b/>
          <w:bCs/>
          <w:sz w:val="22"/>
        </w:rPr>
        <w:t xml:space="preserve"> </w:t>
      </w:r>
      <w:r w:rsidR="00844389" w:rsidRPr="00985D5E">
        <w:rPr>
          <w:rFonts w:ascii="Times New Roman" w:eastAsia="SimHei" w:hAnsi="Times New Roman" w:cs="Times New Roman" w:hint="eastAsia"/>
          <w:sz w:val="22"/>
        </w:rPr>
        <w:t xml:space="preserve">(a) XRD pattern of LLZTO before </w:t>
      </w:r>
      <w:r w:rsidR="00D22EBA" w:rsidRPr="00985D5E">
        <w:rPr>
          <w:rFonts w:ascii="Times New Roman" w:eastAsia="SimHei" w:hAnsi="Times New Roman" w:cs="Times New Roman"/>
          <w:sz w:val="22"/>
        </w:rPr>
        <w:t xml:space="preserve">and after </w:t>
      </w:r>
      <w:r w:rsidR="00844389" w:rsidRPr="00985D5E">
        <w:rPr>
          <w:rFonts w:ascii="Times New Roman" w:eastAsia="SimHei" w:hAnsi="Times New Roman" w:cs="Times New Roman" w:hint="eastAsia"/>
          <w:sz w:val="22"/>
        </w:rPr>
        <w:t>failure</w:t>
      </w:r>
      <w:r w:rsidR="00D22EBA" w:rsidRPr="00985D5E">
        <w:rPr>
          <w:rFonts w:ascii="Times New Roman" w:eastAsia="SimHei" w:hAnsi="Times New Roman" w:cs="Times New Roman"/>
          <w:sz w:val="22"/>
        </w:rPr>
        <w:t xml:space="preserve">. The intensity ratios of I </w:t>
      </w:r>
      <w:r w:rsidR="00D22EBA" w:rsidRPr="00985D5E">
        <w:rPr>
          <w:rFonts w:ascii="Times New Roman" w:eastAsia="SimHei" w:hAnsi="Times New Roman" w:cs="Times New Roman"/>
          <w:sz w:val="22"/>
          <w:vertAlign w:val="subscript"/>
        </w:rPr>
        <w:t>(211)</w:t>
      </w:r>
      <w:r w:rsidR="00D22EBA" w:rsidRPr="00985D5E">
        <w:rPr>
          <w:rFonts w:ascii="Times New Roman" w:eastAsia="SimHei" w:hAnsi="Times New Roman" w:cs="Times New Roman"/>
          <w:sz w:val="22"/>
        </w:rPr>
        <w:t xml:space="preserve">/ I </w:t>
      </w:r>
      <w:r w:rsidR="00D22EBA" w:rsidRPr="00985D5E">
        <w:rPr>
          <w:rFonts w:ascii="Times New Roman" w:eastAsia="SimHei" w:hAnsi="Times New Roman" w:cs="Times New Roman"/>
          <w:sz w:val="22"/>
          <w:vertAlign w:val="subscript"/>
        </w:rPr>
        <w:t>(422)</w:t>
      </w:r>
      <w:r w:rsidR="00D22EBA" w:rsidRPr="00985D5E">
        <w:rPr>
          <w:rFonts w:ascii="Times New Roman" w:eastAsia="SimHei" w:hAnsi="Times New Roman" w:cs="Times New Roman"/>
          <w:sz w:val="22"/>
        </w:rPr>
        <w:t xml:space="preserve"> and I </w:t>
      </w:r>
      <w:r w:rsidR="00D22EBA" w:rsidRPr="00985D5E">
        <w:rPr>
          <w:rFonts w:ascii="Times New Roman" w:eastAsia="SimHei" w:hAnsi="Times New Roman" w:cs="Times New Roman"/>
          <w:sz w:val="22"/>
          <w:vertAlign w:val="subscript"/>
        </w:rPr>
        <w:t>(211)/</w:t>
      </w:r>
      <w:r w:rsidR="00D22EBA" w:rsidRPr="00985D5E">
        <w:rPr>
          <w:rFonts w:ascii="Times New Roman" w:eastAsia="SimHei" w:hAnsi="Times New Roman" w:cs="Times New Roman"/>
          <w:sz w:val="22"/>
        </w:rPr>
        <w:t xml:space="preserve"> I </w:t>
      </w:r>
      <w:r w:rsidR="00D22EBA" w:rsidRPr="00985D5E">
        <w:rPr>
          <w:rFonts w:ascii="Times New Roman" w:eastAsia="SimHei" w:hAnsi="Times New Roman" w:cs="Times New Roman"/>
          <w:sz w:val="22"/>
          <w:vertAlign w:val="subscript"/>
        </w:rPr>
        <w:t>(420)</w:t>
      </w:r>
      <w:r w:rsidR="00D22EBA" w:rsidRPr="00985D5E">
        <w:rPr>
          <w:rFonts w:ascii="Times New Roman" w:eastAsia="SimHei" w:hAnsi="Times New Roman" w:cs="Times New Roman"/>
          <w:sz w:val="22"/>
        </w:rPr>
        <w:t xml:space="preserve"> for the </w:t>
      </w:r>
      <w:r w:rsidR="006F6E35" w:rsidRPr="00985D5E">
        <w:rPr>
          <w:rFonts w:ascii="Times New Roman" w:eastAsia="SimHei" w:hAnsi="Times New Roman" w:cs="Times New Roman"/>
          <w:sz w:val="22"/>
        </w:rPr>
        <w:t xml:space="preserve">standard cubic phase and tetragonal LLZTO. </w:t>
      </w:r>
      <w:r w:rsidR="00844389" w:rsidRPr="00985D5E">
        <w:rPr>
          <w:rFonts w:ascii="Times New Roman" w:eastAsia="SimHei" w:hAnsi="Times New Roman" w:cs="Times New Roman" w:hint="eastAsia"/>
          <w:sz w:val="22"/>
        </w:rPr>
        <w:t>(</w:t>
      </w:r>
      <w:r w:rsidR="00D22EBA" w:rsidRPr="00985D5E">
        <w:rPr>
          <w:rFonts w:ascii="Times New Roman" w:eastAsia="SimHei" w:hAnsi="Times New Roman" w:cs="Times New Roman"/>
          <w:sz w:val="22"/>
        </w:rPr>
        <w:t>b</w:t>
      </w:r>
      <w:r w:rsidR="00844389" w:rsidRPr="00985D5E">
        <w:rPr>
          <w:rFonts w:ascii="Times New Roman" w:eastAsia="SimHei" w:hAnsi="Times New Roman" w:cs="Times New Roman" w:hint="eastAsia"/>
          <w:sz w:val="22"/>
        </w:rPr>
        <w:t>) Comparison of the diffraction intensity ratios of the (211)/</w:t>
      </w:r>
      <w:r w:rsidR="00DE2984" w:rsidRPr="00985D5E">
        <w:rPr>
          <w:rFonts w:ascii="Times New Roman" w:eastAsia="SimHei" w:hAnsi="Times New Roman" w:cs="Times New Roman"/>
          <w:sz w:val="22"/>
        </w:rPr>
        <w:t xml:space="preserve"> </w:t>
      </w:r>
      <w:r w:rsidR="00844389" w:rsidRPr="00985D5E">
        <w:rPr>
          <w:rFonts w:ascii="Times New Roman" w:eastAsia="SimHei" w:hAnsi="Times New Roman" w:cs="Times New Roman" w:hint="eastAsia"/>
          <w:sz w:val="22"/>
        </w:rPr>
        <w:t>(422) and (211)/(420) reflections before and after failure, suggesting the emergence of a tetragonal phase component upon electrochemical degradation.</w:t>
      </w:r>
      <w:r w:rsidR="001E492F" w:rsidRPr="00985D5E">
        <w:rPr>
          <w:rFonts w:ascii="Times New Roman" w:eastAsia="SimHei" w:hAnsi="Times New Roman" w:cs="Times New Roman"/>
          <w:sz w:val="22"/>
        </w:rPr>
        <w:t xml:space="preserve"> During the phase transition from cubic LLZTO (C-LLZTO) to tetragonal LLZTO (T-LLZTO), the lattice parameters change from a = b = c to a = b &gt; c, leading to notable variations in the diffraction intensities of key reflections-specifically, the (112), (420), and (422) planes. The strongest reflection from the (422) plane is replaced by that from the (211) plane, while the secondary peak (420) splits into three distinct peaks with significantly reduced intensity. Consequently, the intensity ratios I </w:t>
      </w:r>
      <w:r w:rsidR="001E492F" w:rsidRPr="00985D5E">
        <w:rPr>
          <w:rFonts w:ascii="Times New Roman" w:eastAsia="SimHei" w:hAnsi="Times New Roman" w:cs="Times New Roman"/>
          <w:sz w:val="22"/>
          <w:vertAlign w:val="subscript"/>
        </w:rPr>
        <w:t>(211)</w:t>
      </w:r>
      <w:r w:rsidR="001E492F" w:rsidRPr="00985D5E">
        <w:rPr>
          <w:rFonts w:ascii="Times New Roman" w:eastAsia="SimHei" w:hAnsi="Times New Roman" w:cs="Times New Roman"/>
          <w:sz w:val="22"/>
        </w:rPr>
        <w:t xml:space="preserve">/ I </w:t>
      </w:r>
      <w:r w:rsidR="001E492F" w:rsidRPr="00985D5E">
        <w:rPr>
          <w:rFonts w:ascii="Times New Roman" w:eastAsia="SimHei" w:hAnsi="Times New Roman" w:cs="Times New Roman"/>
          <w:sz w:val="22"/>
          <w:vertAlign w:val="subscript"/>
        </w:rPr>
        <w:t>(422)</w:t>
      </w:r>
      <w:r w:rsidR="001E492F" w:rsidRPr="00985D5E">
        <w:rPr>
          <w:rFonts w:ascii="Times New Roman" w:eastAsia="SimHei" w:hAnsi="Times New Roman" w:cs="Times New Roman"/>
          <w:sz w:val="22"/>
        </w:rPr>
        <w:t xml:space="preserve"> and I </w:t>
      </w:r>
      <w:r w:rsidR="001E492F" w:rsidRPr="00985D5E">
        <w:rPr>
          <w:rFonts w:ascii="Times New Roman" w:eastAsia="SimHei" w:hAnsi="Times New Roman" w:cs="Times New Roman"/>
          <w:sz w:val="22"/>
          <w:vertAlign w:val="subscript"/>
        </w:rPr>
        <w:t>(211)/</w:t>
      </w:r>
      <w:r w:rsidR="001E492F" w:rsidRPr="00985D5E">
        <w:rPr>
          <w:rFonts w:ascii="Times New Roman" w:eastAsia="SimHei" w:hAnsi="Times New Roman" w:cs="Times New Roman"/>
          <w:sz w:val="22"/>
        </w:rPr>
        <w:t xml:space="preserve"> I </w:t>
      </w:r>
      <w:r w:rsidR="001E492F" w:rsidRPr="00985D5E">
        <w:rPr>
          <w:rFonts w:ascii="Times New Roman" w:eastAsia="SimHei" w:hAnsi="Times New Roman" w:cs="Times New Roman"/>
          <w:sz w:val="22"/>
          <w:vertAlign w:val="subscript"/>
        </w:rPr>
        <w:t>(420)</w:t>
      </w:r>
      <w:r w:rsidR="001E492F" w:rsidRPr="00985D5E">
        <w:rPr>
          <w:rFonts w:ascii="Times New Roman" w:eastAsia="SimHei" w:hAnsi="Times New Roman" w:cs="Times New Roman"/>
          <w:sz w:val="22"/>
        </w:rPr>
        <w:t xml:space="preserve"> increase upon phase trans</w:t>
      </w:r>
      <w:r w:rsidR="00035831" w:rsidRPr="00985D5E">
        <w:rPr>
          <w:rFonts w:ascii="Times New Roman" w:eastAsia="SimHei" w:hAnsi="Times New Roman" w:cs="Times New Roman"/>
          <w:sz w:val="22"/>
        </w:rPr>
        <w:t>ition</w:t>
      </w:r>
      <w:r w:rsidR="001E492F" w:rsidRPr="00985D5E">
        <w:rPr>
          <w:rFonts w:ascii="Times New Roman" w:eastAsia="SimHei" w:hAnsi="Times New Roman" w:cs="Times New Roman"/>
          <w:sz w:val="22"/>
        </w:rPr>
        <w:t>.</w:t>
      </w:r>
      <w:r w:rsidR="001C4D10" w:rsidRPr="00985D5E">
        <w:rPr>
          <w:rFonts w:ascii="Times New Roman" w:hAnsi="Times New Roman" w:cs="Times New Roman" w:hint="eastAsia"/>
          <w:sz w:val="24"/>
          <w:szCs w:val="28"/>
        </w:rPr>
        <w:t xml:space="preserve"> </w:t>
      </w:r>
      <w:r w:rsidR="001C4D10" w:rsidRPr="00985D5E">
        <w:rPr>
          <w:rFonts w:ascii="Times New Roman" w:eastAsia="SimHei" w:hAnsi="Times New Roman" w:cs="Times New Roman" w:hint="eastAsia"/>
          <w:sz w:val="22"/>
        </w:rPr>
        <w:t>ICDD PDF cubic</w:t>
      </w:r>
      <w:r w:rsidR="001C4D10" w:rsidRPr="00985D5E">
        <w:rPr>
          <w:rFonts w:ascii="Times New Roman" w:eastAsia="SimHei" w:hAnsi="Times New Roman" w:cs="Times New Roman"/>
          <w:sz w:val="22"/>
        </w:rPr>
        <w:t xml:space="preserve"> LLZTO:</w:t>
      </w:r>
      <w:r w:rsidR="001C4D10" w:rsidRPr="00985D5E">
        <w:rPr>
          <w:rFonts w:ascii="Times New Roman" w:eastAsia="SimHei" w:hAnsi="Times New Roman" w:cs="Times New Roman" w:hint="eastAsia"/>
          <w:sz w:val="22"/>
        </w:rPr>
        <w:t xml:space="preserve"> 01-090-2954</w:t>
      </w:r>
      <w:r w:rsidR="001C4D10" w:rsidRPr="00985D5E">
        <w:rPr>
          <w:rFonts w:ascii="Times New Roman" w:eastAsia="SimHei" w:hAnsi="Times New Roman" w:cs="Times New Roman"/>
          <w:sz w:val="22"/>
        </w:rPr>
        <w:t>, tetragonal LLZTO: 00-064-0140.</w:t>
      </w:r>
    </w:p>
    <w:p w14:paraId="44D84A86" w14:textId="7F9EF6BE" w:rsidR="005B1C85" w:rsidRDefault="000A3DB6" w:rsidP="000F51CD">
      <w:pPr>
        <w:keepNext/>
        <w:jc w:val="center"/>
      </w:pPr>
      <w:r>
        <w:rPr>
          <w:noProof/>
        </w:rPr>
        <w:lastRenderedPageBreak/>
        <w:drawing>
          <wp:inline distT="0" distB="0" distL="0" distR="0" wp14:anchorId="106CCE2A" wp14:editId="2272E009">
            <wp:extent cx="5274310" cy="5458460"/>
            <wp:effectExtent l="0" t="0" r="2540" b="8890"/>
            <wp:docPr id="22" name="图片 22"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形用户界面&#10;&#10;AI 生成的内容可能不正确。"/>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5458460"/>
                    </a:xfrm>
                    <a:prstGeom prst="rect">
                      <a:avLst/>
                    </a:prstGeom>
                  </pic:spPr>
                </pic:pic>
              </a:graphicData>
            </a:graphic>
          </wp:inline>
        </w:drawing>
      </w:r>
    </w:p>
    <w:p w14:paraId="578A1E71" w14:textId="324CCCED" w:rsidR="000F51CD" w:rsidRPr="00985D5E" w:rsidRDefault="002A63FD" w:rsidP="000F51CD">
      <w:pPr>
        <w:keepNext/>
        <w:rPr>
          <w:rFonts w:ascii="Times New Roman" w:eastAsia="SimHei" w:hAnsi="Times New Roman" w:cs="Times New Roman"/>
          <w:sz w:val="22"/>
        </w:rPr>
      </w:pPr>
      <w:r>
        <w:rPr>
          <w:rFonts w:ascii="Times New Roman" w:eastAsia="SimHei" w:hAnsi="Times New Roman" w:cs="Times New Roman"/>
          <w:b/>
          <w:bCs/>
          <w:sz w:val="22"/>
        </w:rPr>
        <w:t>Supplementary Fig.</w:t>
      </w:r>
      <w:r w:rsidR="00B275B7">
        <w:rPr>
          <w:rFonts w:ascii="Times New Roman" w:eastAsia="SimHei" w:hAnsi="Times New Roman" w:cs="Times New Roman"/>
          <w:b/>
          <w:bCs/>
          <w:sz w:val="22"/>
        </w:rPr>
        <w:t xml:space="preserve"> </w:t>
      </w:r>
      <w:r w:rsidR="00464600">
        <w:rPr>
          <w:rFonts w:ascii="Times New Roman" w:eastAsia="SimHei" w:hAnsi="Times New Roman" w:cs="Times New Roman"/>
          <w:b/>
          <w:bCs/>
          <w:sz w:val="22"/>
        </w:rPr>
        <w:t>7</w:t>
      </w:r>
      <w:r w:rsidR="00BE0F9A" w:rsidRPr="00985D5E">
        <w:rPr>
          <w:rFonts w:ascii="Times New Roman" w:eastAsia="SimHei" w:hAnsi="Times New Roman" w:cs="Times New Roman"/>
          <w:b/>
          <w:bCs/>
          <w:sz w:val="22"/>
        </w:rPr>
        <w:t>. Structure characterizations of pristine LLZTO pellet.</w:t>
      </w:r>
      <w:r w:rsidR="00BE0F9A" w:rsidRPr="00985D5E">
        <w:rPr>
          <w:rFonts w:ascii="Times New Roman" w:eastAsia="SimHei" w:hAnsi="Times New Roman" w:cs="Times New Roman"/>
          <w:sz w:val="22"/>
        </w:rPr>
        <w:t xml:space="preserve"> The morphology of (a) surface, (b) cross-section (c) and milled lamella. (d), (g) The locally magnified TEM images, (e), (h) SAED patterns, (f), (</w:t>
      </w:r>
      <w:proofErr w:type="spellStart"/>
      <w:r w:rsidR="00BE0F9A" w:rsidRPr="00985D5E">
        <w:rPr>
          <w:rFonts w:ascii="Times New Roman" w:eastAsia="SimHei" w:hAnsi="Times New Roman" w:cs="Times New Roman"/>
          <w:sz w:val="22"/>
        </w:rPr>
        <w:t>i</w:t>
      </w:r>
      <w:proofErr w:type="spellEnd"/>
      <w:r w:rsidR="00BE0F9A" w:rsidRPr="00985D5E">
        <w:rPr>
          <w:rFonts w:ascii="Times New Roman" w:eastAsia="SimHei" w:hAnsi="Times New Roman" w:cs="Times New Roman"/>
          <w:sz w:val="22"/>
        </w:rPr>
        <w:t xml:space="preserve">) HRTEM images match the [111] and [110] zone axis of C-LLZTO. The corresponding </w:t>
      </w:r>
      <w:r w:rsidR="009809B5" w:rsidRPr="00985D5E">
        <w:rPr>
          <w:rFonts w:ascii="Times New Roman" w:eastAsia="SimHei" w:hAnsi="Times New Roman" w:cs="Times New Roman"/>
          <w:sz w:val="22"/>
        </w:rPr>
        <w:t xml:space="preserve">power spectra </w:t>
      </w:r>
      <w:r w:rsidR="00BE0F9A" w:rsidRPr="00985D5E">
        <w:rPr>
          <w:rFonts w:ascii="Times New Roman" w:eastAsia="SimHei" w:hAnsi="Times New Roman" w:cs="Times New Roman"/>
          <w:sz w:val="22"/>
        </w:rPr>
        <w:t>of (f), (</w:t>
      </w:r>
      <w:proofErr w:type="spellStart"/>
      <w:r w:rsidR="00BE0F9A" w:rsidRPr="00985D5E">
        <w:rPr>
          <w:rFonts w:ascii="Times New Roman" w:eastAsia="SimHei" w:hAnsi="Times New Roman" w:cs="Times New Roman"/>
          <w:sz w:val="22"/>
        </w:rPr>
        <w:t>i</w:t>
      </w:r>
      <w:proofErr w:type="spellEnd"/>
      <w:r w:rsidR="00BE0F9A" w:rsidRPr="00985D5E">
        <w:rPr>
          <w:rFonts w:ascii="Times New Roman" w:eastAsia="SimHei" w:hAnsi="Times New Roman" w:cs="Times New Roman"/>
          <w:sz w:val="22"/>
        </w:rPr>
        <w:t>) are shown in the inset of (f), (</w:t>
      </w:r>
      <w:proofErr w:type="spellStart"/>
      <w:r w:rsidR="00BE0F9A" w:rsidRPr="00985D5E">
        <w:rPr>
          <w:rFonts w:ascii="Times New Roman" w:eastAsia="SimHei" w:hAnsi="Times New Roman" w:cs="Times New Roman"/>
          <w:sz w:val="22"/>
        </w:rPr>
        <w:t>i</w:t>
      </w:r>
      <w:proofErr w:type="spellEnd"/>
      <w:r w:rsidR="00BE0F9A" w:rsidRPr="00985D5E">
        <w:rPr>
          <w:rFonts w:ascii="Times New Roman" w:eastAsia="SimHei" w:hAnsi="Times New Roman" w:cs="Times New Roman"/>
          <w:sz w:val="22"/>
        </w:rPr>
        <w:t>).</w:t>
      </w:r>
    </w:p>
    <w:p w14:paraId="5FCC0A22" w14:textId="77777777" w:rsidR="001E7204" w:rsidRDefault="001E7204" w:rsidP="000F51CD">
      <w:pPr>
        <w:keepNext/>
        <w:rPr>
          <w:rFonts w:ascii="Times New Roman" w:eastAsia="SimHei" w:hAnsi="Times New Roman" w:cs="Times New Roman"/>
          <w:sz w:val="20"/>
          <w:szCs w:val="20"/>
        </w:rPr>
        <w:sectPr w:rsidR="001E7204">
          <w:pgSz w:w="11906" w:h="16838"/>
          <w:pgMar w:top="1440" w:right="1800" w:bottom="1440" w:left="1800" w:header="851" w:footer="992" w:gutter="0"/>
          <w:cols w:space="425"/>
          <w:docGrid w:type="lines" w:linePitch="312"/>
        </w:sectPr>
      </w:pPr>
    </w:p>
    <w:p w14:paraId="31ADB41C" w14:textId="7B517E7E" w:rsidR="001E7204" w:rsidRDefault="007406E6" w:rsidP="001E7204">
      <w:pPr>
        <w:pStyle w:val="Caption"/>
        <w:keepNext/>
        <w:jc w:val="center"/>
      </w:pPr>
      <w:r>
        <w:rPr>
          <w:noProof/>
        </w:rPr>
        <w:lastRenderedPageBreak/>
        <w:drawing>
          <wp:inline distT="0" distB="0" distL="0" distR="0" wp14:anchorId="006E94A6" wp14:editId="78D55EBF">
            <wp:extent cx="3983990" cy="2847207"/>
            <wp:effectExtent l="0" t="0" r="0" b="0"/>
            <wp:docPr id="31" name="图片 31" descr="图片包含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包含 游戏机&#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00283" cy="2858851"/>
                    </a:xfrm>
                    <a:prstGeom prst="rect">
                      <a:avLst/>
                    </a:prstGeom>
                  </pic:spPr>
                </pic:pic>
              </a:graphicData>
            </a:graphic>
          </wp:inline>
        </w:drawing>
      </w:r>
    </w:p>
    <w:p w14:paraId="5BF74B46" w14:textId="390F9A64" w:rsidR="00876FC6" w:rsidRDefault="002A63FD" w:rsidP="00035831">
      <w:pPr>
        <w:pStyle w:val="NormalWeb"/>
        <w:jc w:val="both"/>
        <w:rPr>
          <w:rFonts w:ascii="Times New Roman" w:hAnsi="Times New Roman" w:cs="Times New Roman"/>
          <w:sz w:val="22"/>
          <w:szCs w:val="22"/>
        </w:rPr>
        <w:sectPr w:rsidR="00876FC6">
          <w:pgSz w:w="11906" w:h="16838"/>
          <w:pgMar w:top="1440" w:right="1800" w:bottom="1440" w:left="1800" w:header="851" w:footer="992" w:gutter="0"/>
          <w:cols w:space="425"/>
          <w:docGrid w:type="lines" w:linePitch="312"/>
        </w:sectPr>
      </w:pPr>
      <w:r>
        <w:rPr>
          <w:rFonts w:ascii="Times New Roman" w:hAnsi="Times New Roman" w:cs="Times New Roman" w:hint="eastAsia"/>
          <w:b/>
          <w:bCs/>
          <w:sz w:val="22"/>
          <w:szCs w:val="22"/>
        </w:rPr>
        <w:t>Supplementary Fig.</w:t>
      </w:r>
      <w:r w:rsidR="00B275B7">
        <w:rPr>
          <w:rFonts w:ascii="Times New Roman" w:hAnsi="Times New Roman" w:cs="Times New Roman"/>
          <w:b/>
          <w:bCs/>
          <w:sz w:val="22"/>
          <w:szCs w:val="22"/>
        </w:rPr>
        <w:t xml:space="preserve"> </w:t>
      </w:r>
      <w:r w:rsidR="00464600">
        <w:rPr>
          <w:rFonts w:ascii="Times New Roman" w:hAnsi="Times New Roman" w:cs="Times New Roman"/>
          <w:b/>
          <w:bCs/>
          <w:sz w:val="22"/>
          <w:szCs w:val="22"/>
        </w:rPr>
        <w:t>8</w:t>
      </w:r>
      <w:r w:rsidR="001E7204" w:rsidRPr="00985D5E">
        <w:rPr>
          <w:rFonts w:ascii="Times New Roman" w:hAnsi="Times New Roman" w:cs="Times New Roman" w:hint="eastAsia"/>
          <w:b/>
          <w:bCs/>
          <w:sz w:val="22"/>
          <w:szCs w:val="22"/>
        </w:rPr>
        <w:t xml:space="preserve">. The SEM images of the cycled LLZTO pellet subsurface morphology at the </w:t>
      </w:r>
      <w:r w:rsidR="001E7204" w:rsidRPr="00985D5E">
        <w:rPr>
          <w:rFonts w:ascii="Times New Roman" w:hAnsi="Times New Roman" w:cs="Times New Roman"/>
          <w:b/>
          <w:bCs/>
          <w:sz w:val="22"/>
          <w:szCs w:val="22"/>
        </w:rPr>
        <w:t xml:space="preserve">short-circuits </w:t>
      </w:r>
      <w:r w:rsidR="001E7204" w:rsidRPr="00985D5E">
        <w:rPr>
          <w:rFonts w:ascii="Times New Roman" w:hAnsi="Times New Roman" w:cs="Times New Roman" w:hint="eastAsia"/>
          <w:b/>
          <w:bCs/>
          <w:sz w:val="22"/>
          <w:szCs w:val="22"/>
        </w:rPr>
        <w:t>region.</w:t>
      </w:r>
      <w:r w:rsidR="001E7204" w:rsidRPr="00985D5E">
        <w:rPr>
          <w:rFonts w:ascii="Times New Roman" w:hAnsi="Times New Roman" w:cs="Times New Roman" w:hint="eastAsia"/>
          <w:sz w:val="22"/>
          <w:szCs w:val="22"/>
        </w:rPr>
        <w:t xml:space="preserve"> The yellow box highlights Li dendrites propagating into the interior of the SSE</w:t>
      </w:r>
      <w:r w:rsidR="00035831" w:rsidRPr="00985D5E">
        <w:rPr>
          <w:rFonts w:ascii="Times New Roman" w:hAnsi="Times New Roman" w:cs="Times New Roman"/>
          <w:sz w:val="22"/>
          <w:szCs w:val="22"/>
        </w:rPr>
        <w:t>s</w:t>
      </w:r>
      <w:r w:rsidR="001E7204" w:rsidRPr="00985D5E">
        <w:rPr>
          <w:rFonts w:ascii="Times New Roman" w:hAnsi="Times New Roman" w:cs="Times New Roman" w:hint="eastAsia"/>
          <w:sz w:val="22"/>
          <w:szCs w:val="22"/>
        </w:rPr>
        <w:t>.</w:t>
      </w:r>
      <w:r w:rsidR="001E7204" w:rsidRPr="00985D5E">
        <w:rPr>
          <w:rFonts w:ascii="Times New Roman" w:hAnsi="Times New Roman" w:cs="Times New Roman"/>
          <w:sz w:val="22"/>
          <w:szCs w:val="22"/>
        </w:rPr>
        <w:t xml:space="preserve"> (a) Dendrites propagating through grains (intragranular). (b</w:t>
      </w:r>
      <w:r w:rsidR="009960DD" w:rsidRPr="00985D5E">
        <w:rPr>
          <w:rFonts w:ascii="Times New Roman" w:hAnsi="Times New Roman" w:cs="Times New Roman"/>
          <w:sz w:val="22"/>
          <w:szCs w:val="22"/>
        </w:rPr>
        <w:t>-</w:t>
      </w:r>
      <w:r w:rsidR="001E7204" w:rsidRPr="00985D5E">
        <w:rPr>
          <w:rFonts w:ascii="Times New Roman" w:hAnsi="Times New Roman" w:cs="Times New Roman"/>
          <w:sz w:val="22"/>
          <w:szCs w:val="22"/>
        </w:rPr>
        <w:t>d) Dendrites propagating along grain boundaries (intergranular)</w:t>
      </w:r>
    </w:p>
    <w:p w14:paraId="22620F9D" w14:textId="3AB8BB54" w:rsidR="001E7204" w:rsidRPr="00985D5E" w:rsidRDefault="001E7204" w:rsidP="00035831">
      <w:pPr>
        <w:pStyle w:val="NormalWeb"/>
        <w:jc w:val="both"/>
        <w:rPr>
          <w:rFonts w:ascii="Times New Roman" w:hAnsi="Times New Roman" w:cs="Times New Roman"/>
          <w:sz w:val="22"/>
          <w:szCs w:val="22"/>
        </w:rPr>
      </w:pPr>
    </w:p>
    <w:p w14:paraId="1409A2F7" w14:textId="25E20212" w:rsidR="000F51CD" w:rsidRDefault="000F51CD" w:rsidP="002B531B">
      <w:pPr>
        <w:keepNext/>
        <w:jc w:val="center"/>
      </w:pPr>
      <w:r>
        <w:rPr>
          <w:rFonts w:ascii="Times New Roman" w:eastAsia="SimHei" w:hAnsi="Times New Roman" w:cs="Times New Roman"/>
          <w:sz w:val="20"/>
          <w:szCs w:val="20"/>
        </w:rPr>
        <w:br/>
      </w:r>
      <w:r w:rsidR="000A3DB6">
        <w:rPr>
          <w:noProof/>
        </w:rPr>
        <w:drawing>
          <wp:inline distT="0" distB="0" distL="0" distR="0" wp14:anchorId="6A7626D5" wp14:editId="69011573">
            <wp:extent cx="3955628" cy="3735606"/>
            <wp:effectExtent l="0" t="0" r="6985" b="0"/>
            <wp:docPr id="23" name="图片 2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 应用程序&#10;&#10;AI 生成的内容可能不正确。"/>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98148" cy="3775761"/>
                    </a:xfrm>
                    <a:prstGeom prst="rect">
                      <a:avLst/>
                    </a:prstGeom>
                  </pic:spPr>
                </pic:pic>
              </a:graphicData>
            </a:graphic>
          </wp:inline>
        </w:drawing>
      </w:r>
    </w:p>
    <w:p w14:paraId="4C9E3A09" w14:textId="6D254E19" w:rsidR="00876FC6" w:rsidRDefault="002A63FD" w:rsidP="000F51CD">
      <w:pPr>
        <w:tabs>
          <w:tab w:val="left" w:pos="5200"/>
        </w:tabs>
        <w:rPr>
          <w:sz w:val="22"/>
          <w:szCs w:val="24"/>
        </w:rPr>
        <w:sectPr w:rsidR="00876FC6">
          <w:pgSz w:w="11906" w:h="16838"/>
          <w:pgMar w:top="1440" w:right="1800" w:bottom="1440" w:left="1800" w:header="851" w:footer="992" w:gutter="0"/>
          <w:cols w:space="425"/>
          <w:docGrid w:type="lines" w:linePitch="312"/>
        </w:sectPr>
      </w:pPr>
      <w:r>
        <w:rPr>
          <w:rFonts w:ascii="Times New Roman" w:hAnsi="Times New Roman" w:cs="Times New Roman"/>
          <w:b/>
          <w:bCs/>
          <w:sz w:val="22"/>
          <w:szCs w:val="24"/>
        </w:rPr>
        <w:t>Supplementary Fig.</w:t>
      </w:r>
      <w:r w:rsidR="00B275B7">
        <w:rPr>
          <w:rFonts w:ascii="Times New Roman" w:hAnsi="Times New Roman" w:cs="Times New Roman"/>
          <w:b/>
          <w:bCs/>
          <w:sz w:val="22"/>
          <w:szCs w:val="24"/>
        </w:rPr>
        <w:t xml:space="preserve"> </w:t>
      </w:r>
      <w:r w:rsidR="00464600">
        <w:rPr>
          <w:rFonts w:ascii="Times New Roman" w:hAnsi="Times New Roman" w:cs="Times New Roman"/>
          <w:b/>
          <w:bCs/>
          <w:sz w:val="22"/>
          <w:szCs w:val="24"/>
        </w:rPr>
        <w:t>9</w:t>
      </w:r>
      <w:r w:rsidR="000F51CD" w:rsidRPr="00985D5E">
        <w:rPr>
          <w:rFonts w:ascii="Times New Roman" w:hAnsi="Times New Roman" w:cs="Times New Roman"/>
          <w:b/>
          <w:bCs/>
          <w:sz w:val="22"/>
          <w:szCs w:val="24"/>
        </w:rPr>
        <w:t>. The structural characteristics of lithium dendrites penetrating single</w:t>
      </w:r>
      <w:r w:rsidR="009960DD" w:rsidRPr="00985D5E">
        <w:rPr>
          <w:rFonts w:ascii="Times New Roman" w:hAnsi="Times New Roman" w:cs="Times New Roman"/>
          <w:b/>
          <w:bCs/>
          <w:sz w:val="22"/>
          <w:szCs w:val="24"/>
        </w:rPr>
        <w:t>-</w:t>
      </w:r>
      <w:r w:rsidR="000F51CD" w:rsidRPr="00985D5E">
        <w:rPr>
          <w:rFonts w:ascii="Times New Roman" w:hAnsi="Times New Roman" w:cs="Times New Roman"/>
          <w:b/>
          <w:bCs/>
          <w:sz w:val="22"/>
          <w:szCs w:val="24"/>
        </w:rPr>
        <w:t>crystal LLZTO grains.</w:t>
      </w:r>
      <w:r w:rsidR="000F51CD" w:rsidRPr="00985D5E">
        <w:rPr>
          <w:rFonts w:ascii="Times New Roman" w:hAnsi="Times New Roman" w:cs="Times New Roman"/>
          <w:sz w:val="22"/>
          <w:szCs w:val="24"/>
        </w:rPr>
        <w:t xml:space="preserve"> The morphology of (</w:t>
      </w:r>
      <w:r w:rsidR="000F51CD" w:rsidRPr="00985D5E">
        <w:rPr>
          <w:rFonts w:ascii="Times New Roman" w:hAnsi="Times New Roman" w:cs="Times New Roman" w:hint="eastAsia"/>
          <w:sz w:val="22"/>
          <w:szCs w:val="24"/>
        </w:rPr>
        <w:t>a</w:t>
      </w:r>
      <w:r w:rsidR="000F51CD" w:rsidRPr="00985D5E">
        <w:rPr>
          <w:rFonts w:ascii="Times New Roman" w:hAnsi="Times New Roman" w:cs="Times New Roman"/>
          <w:sz w:val="22"/>
          <w:szCs w:val="24"/>
        </w:rPr>
        <w:t>) surface, (b)-(c) cross-section and (d) milled lamella of penetrated LLZTO pellet.</w:t>
      </w:r>
    </w:p>
    <w:p w14:paraId="2EC7DE2F" w14:textId="0DD90D92" w:rsidR="000F51CD" w:rsidRDefault="000F51CD" w:rsidP="001E7204">
      <w:pPr>
        <w:rPr>
          <w:rFonts w:ascii="Times New Roman" w:eastAsia="SimHei" w:hAnsi="Times New Roman" w:cs="Times New Roman"/>
          <w:sz w:val="20"/>
          <w:szCs w:val="20"/>
        </w:rPr>
      </w:pPr>
    </w:p>
    <w:p w14:paraId="7159920E" w14:textId="38143977" w:rsidR="000F51CD" w:rsidRDefault="007406E6" w:rsidP="000F51CD">
      <w:pPr>
        <w:keepNext/>
        <w:jc w:val="center"/>
      </w:pPr>
      <w:r>
        <w:rPr>
          <w:noProof/>
        </w:rPr>
        <w:drawing>
          <wp:inline distT="0" distB="0" distL="0" distR="0" wp14:anchorId="7AED5EF9" wp14:editId="547CBDF4">
            <wp:extent cx="5274310" cy="1925955"/>
            <wp:effectExtent l="0" t="0" r="2540" b="0"/>
            <wp:docPr id="32" name="图片 32"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包含 图表&#10;&#10;AI 生成的内容可能不正确。"/>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1925955"/>
                    </a:xfrm>
                    <a:prstGeom prst="rect">
                      <a:avLst/>
                    </a:prstGeom>
                  </pic:spPr>
                </pic:pic>
              </a:graphicData>
            </a:graphic>
          </wp:inline>
        </w:drawing>
      </w:r>
    </w:p>
    <w:p w14:paraId="4CF33445" w14:textId="10AFDB29" w:rsidR="000F51CD" w:rsidRPr="00985D5E" w:rsidRDefault="002A63FD" w:rsidP="000F51CD">
      <w:pPr>
        <w:pStyle w:val="Caption"/>
        <w:rPr>
          <w:sz w:val="22"/>
          <w:szCs w:val="22"/>
        </w:rPr>
      </w:pPr>
      <w:r>
        <w:rPr>
          <w:rFonts w:ascii="Times New Roman" w:hAnsi="Times New Roman" w:cs="Times New Roman"/>
          <w:b/>
          <w:bCs/>
          <w:sz w:val="22"/>
          <w:szCs w:val="22"/>
        </w:rPr>
        <w:t>Supplementary Fig.</w:t>
      </w:r>
      <w:r w:rsidR="00B275B7">
        <w:rPr>
          <w:rFonts w:ascii="Times New Roman" w:hAnsi="Times New Roman" w:cs="Times New Roman"/>
          <w:b/>
          <w:bCs/>
          <w:sz w:val="22"/>
          <w:szCs w:val="22"/>
        </w:rPr>
        <w:t xml:space="preserve"> </w:t>
      </w:r>
      <w:r w:rsidR="000F51CD" w:rsidRPr="00985D5E">
        <w:rPr>
          <w:rFonts w:ascii="Times New Roman" w:hAnsi="Times New Roman" w:cs="Times New Roman"/>
          <w:b/>
          <w:bCs/>
          <w:sz w:val="22"/>
          <w:szCs w:val="22"/>
        </w:rPr>
        <w:t>1</w:t>
      </w:r>
      <w:r w:rsidR="00464600">
        <w:rPr>
          <w:rFonts w:ascii="Times New Roman" w:hAnsi="Times New Roman" w:cs="Times New Roman"/>
          <w:b/>
          <w:bCs/>
          <w:sz w:val="22"/>
          <w:szCs w:val="22"/>
        </w:rPr>
        <w:t>0</w:t>
      </w:r>
      <w:r w:rsidR="000F51CD" w:rsidRPr="00985D5E">
        <w:rPr>
          <w:rFonts w:ascii="Times New Roman" w:hAnsi="Times New Roman" w:cs="Times New Roman"/>
          <w:b/>
          <w:bCs/>
          <w:sz w:val="22"/>
          <w:szCs w:val="22"/>
        </w:rPr>
        <w:t xml:space="preserve">. </w:t>
      </w:r>
      <w:r w:rsidR="000F51CD" w:rsidRPr="00B275B7">
        <w:rPr>
          <w:rFonts w:ascii="Times New Roman" w:hAnsi="Times New Roman" w:cs="Times New Roman"/>
          <w:sz w:val="22"/>
          <w:szCs w:val="22"/>
        </w:rPr>
        <w:t xml:space="preserve">The (a-b) SAED patterns and (c) rotational average results of C-LLZTO (Fig. 3b) and T-LLZTO (Fig. 3j). </w:t>
      </w:r>
    </w:p>
    <w:p w14:paraId="48B2B50B" w14:textId="77777777" w:rsidR="004E1E25" w:rsidRPr="00985D5E" w:rsidRDefault="004E1E25" w:rsidP="008D049E">
      <w:pPr>
        <w:tabs>
          <w:tab w:val="left" w:pos="5200"/>
        </w:tabs>
        <w:rPr>
          <w:sz w:val="24"/>
          <w:szCs w:val="28"/>
        </w:rPr>
      </w:pPr>
    </w:p>
    <w:p w14:paraId="24089141" w14:textId="77777777" w:rsidR="004E1E25" w:rsidRDefault="004E1E25" w:rsidP="008D049E">
      <w:pPr>
        <w:tabs>
          <w:tab w:val="left" w:pos="5200"/>
        </w:tabs>
      </w:pPr>
    </w:p>
    <w:p w14:paraId="168A2A16" w14:textId="77777777" w:rsidR="004E1E25" w:rsidRPr="00464600" w:rsidRDefault="004E1E25" w:rsidP="008D049E">
      <w:pPr>
        <w:tabs>
          <w:tab w:val="left" w:pos="5200"/>
        </w:tabs>
      </w:pPr>
    </w:p>
    <w:p w14:paraId="5BE60C01" w14:textId="77777777" w:rsidR="004E1E25" w:rsidRDefault="004E1E25" w:rsidP="008D049E">
      <w:pPr>
        <w:tabs>
          <w:tab w:val="left" w:pos="5200"/>
        </w:tabs>
      </w:pPr>
    </w:p>
    <w:p w14:paraId="4E6E9264" w14:textId="77777777" w:rsidR="004E1E25" w:rsidRPr="000F51CD" w:rsidRDefault="004E1E25" w:rsidP="008D049E">
      <w:pPr>
        <w:tabs>
          <w:tab w:val="left" w:pos="5200"/>
        </w:tabs>
      </w:pPr>
    </w:p>
    <w:p w14:paraId="3B6ED935" w14:textId="77777777" w:rsidR="004E1E25" w:rsidRDefault="004E1E25" w:rsidP="008D049E">
      <w:pPr>
        <w:tabs>
          <w:tab w:val="left" w:pos="5200"/>
        </w:tabs>
      </w:pPr>
    </w:p>
    <w:p w14:paraId="1D60C243" w14:textId="77777777" w:rsidR="004E1E25" w:rsidRDefault="004E1E25" w:rsidP="008D049E">
      <w:pPr>
        <w:tabs>
          <w:tab w:val="left" w:pos="5200"/>
        </w:tabs>
      </w:pPr>
    </w:p>
    <w:p w14:paraId="240943CE" w14:textId="168217F3" w:rsidR="004E1E25" w:rsidRDefault="000A3DB6" w:rsidP="004E1E25">
      <w:pPr>
        <w:keepNext/>
      </w:pPr>
      <w:r>
        <w:rPr>
          <w:noProof/>
        </w:rPr>
        <w:lastRenderedPageBreak/>
        <w:drawing>
          <wp:inline distT="0" distB="0" distL="0" distR="0" wp14:anchorId="17DD850B" wp14:editId="5420BC6C">
            <wp:extent cx="5274310" cy="6607175"/>
            <wp:effectExtent l="0" t="0" r="2540" b="3175"/>
            <wp:docPr id="25" name="图片 25" descr="电脑屏幕的照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电脑屏幕的照片&#10;&#10;AI 生成的内容可能不正确。"/>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6607175"/>
                    </a:xfrm>
                    <a:prstGeom prst="rect">
                      <a:avLst/>
                    </a:prstGeom>
                  </pic:spPr>
                </pic:pic>
              </a:graphicData>
            </a:graphic>
          </wp:inline>
        </w:drawing>
      </w:r>
    </w:p>
    <w:p w14:paraId="127B09E9" w14:textId="5E045342" w:rsidR="004E1E25" w:rsidRPr="00985D5E" w:rsidRDefault="002A63FD" w:rsidP="004E1E25">
      <w:pPr>
        <w:pStyle w:val="Caption"/>
        <w:rPr>
          <w:rFonts w:ascii="Times New Roman" w:eastAsiaTheme="minorEastAsia" w:hAnsi="Times New Roman" w:cs="Times New Roman"/>
          <w:sz w:val="22"/>
          <w:szCs w:val="24"/>
        </w:rPr>
      </w:pPr>
      <w:r>
        <w:rPr>
          <w:rFonts w:ascii="Times New Roman" w:eastAsiaTheme="minorEastAsia" w:hAnsi="Times New Roman" w:cs="Times New Roman"/>
          <w:b/>
          <w:bCs/>
          <w:sz w:val="22"/>
          <w:szCs w:val="24"/>
        </w:rPr>
        <w:t>Supplementary Fig.</w:t>
      </w:r>
      <w:r w:rsidR="00B275B7">
        <w:rPr>
          <w:rFonts w:ascii="Times New Roman" w:eastAsiaTheme="minorEastAsia" w:hAnsi="Times New Roman" w:cs="Times New Roman"/>
          <w:b/>
          <w:bCs/>
          <w:sz w:val="22"/>
          <w:szCs w:val="24"/>
        </w:rPr>
        <w:t xml:space="preserve"> </w:t>
      </w:r>
      <w:r w:rsidR="004E1E25" w:rsidRPr="00985D5E">
        <w:rPr>
          <w:rFonts w:ascii="Times New Roman" w:eastAsiaTheme="minorEastAsia" w:hAnsi="Times New Roman" w:cs="Times New Roman"/>
          <w:b/>
          <w:bCs/>
          <w:sz w:val="22"/>
          <w:szCs w:val="24"/>
        </w:rPr>
        <w:t>1</w:t>
      </w:r>
      <w:r w:rsidR="00464600">
        <w:rPr>
          <w:rFonts w:ascii="Times New Roman" w:eastAsiaTheme="minorEastAsia" w:hAnsi="Times New Roman" w:cs="Times New Roman"/>
          <w:b/>
          <w:bCs/>
          <w:sz w:val="22"/>
          <w:szCs w:val="24"/>
        </w:rPr>
        <w:t>1</w:t>
      </w:r>
      <w:r w:rsidR="004E1E25" w:rsidRPr="00985D5E">
        <w:rPr>
          <w:rFonts w:ascii="Times New Roman" w:eastAsiaTheme="minorEastAsia" w:hAnsi="Times New Roman" w:cs="Times New Roman"/>
          <w:b/>
          <w:bCs/>
          <w:sz w:val="22"/>
          <w:szCs w:val="24"/>
        </w:rPr>
        <w:t xml:space="preserve">. The </w:t>
      </w:r>
      <w:r w:rsidR="000F51CD" w:rsidRPr="00985D5E">
        <w:rPr>
          <w:rFonts w:ascii="Times New Roman" w:eastAsiaTheme="minorEastAsia" w:hAnsi="Times New Roman" w:cs="Times New Roman"/>
          <w:b/>
          <w:bCs/>
          <w:sz w:val="22"/>
          <w:szCs w:val="24"/>
        </w:rPr>
        <w:t>HR</w:t>
      </w:r>
      <w:r w:rsidR="004E1E25" w:rsidRPr="00985D5E">
        <w:rPr>
          <w:rFonts w:ascii="Times New Roman" w:eastAsiaTheme="minorEastAsia" w:hAnsi="Times New Roman" w:cs="Times New Roman"/>
          <w:b/>
          <w:bCs/>
          <w:sz w:val="22"/>
          <w:szCs w:val="24"/>
        </w:rPr>
        <w:t>TEM characteristics of single-crystal LLZTO grains penetrated by lithium dendrites.</w:t>
      </w:r>
      <w:r w:rsidR="004E1E25" w:rsidRPr="00985D5E">
        <w:rPr>
          <w:rFonts w:ascii="Times New Roman" w:eastAsiaTheme="minorEastAsia" w:hAnsi="Times New Roman" w:cs="Times New Roman"/>
          <w:sz w:val="22"/>
          <w:szCs w:val="24"/>
        </w:rPr>
        <w:t xml:space="preserve"> (a)The low-magnification TEM image and (b) locally magnified HRTEM image of penetrated single-crystal LLZTO grain. </w:t>
      </w:r>
      <w:r w:rsidR="000F51CD" w:rsidRPr="00985D5E">
        <w:rPr>
          <w:rFonts w:ascii="Times New Roman" w:eastAsiaTheme="minorEastAsia" w:hAnsi="Times New Roman" w:cs="Times New Roman"/>
          <w:sz w:val="22"/>
          <w:szCs w:val="24"/>
        </w:rPr>
        <w:t xml:space="preserve">(c) </w:t>
      </w:r>
      <w:r w:rsidR="002C26A6" w:rsidRPr="00985D5E">
        <w:rPr>
          <w:rFonts w:ascii="Times New Roman" w:eastAsiaTheme="minorEastAsia" w:hAnsi="Times New Roman" w:cs="Times New Roman"/>
          <w:sz w:val="22"/>
          <w:szCs w:val="24"/>
        </w:rPr>
        <w:t xml:space="preserve">The HRTEM images and </w:t>
      </w:r>
      <w:r w:rsidR="009809B5" w:rsidRPr="00985D5E">
        <w:rPr>
          <w:rFonts w:ascii="Times New Roman" w:eastAsiaTheme="minorEastAsia" w:hAnsi="Times New Roman" w:cs="Times New Roman"/>
          <w:sz w:val="22"/>
          <w:szCs w:val="24"/>
        </w:rPr>
        <w:t xml:space="preserve">overlapped </w:t>
      </w:r>
      <w:r w:rsidR="002C26A6" w:rsidRPr="00985D5E">
        <w:rPr>
          <w:rFonts w:ascii="Times New Roman" w:eastAsiaTheme="minorEastAsia" w:hAnsi="Times New Roman" w:cs="Times New Roman"/>
          <w:sz w:val="22"/>
          <w:szCs w:val="24"/>
        </w:rPr>
        <w:t xml:space="preserve">corresponding </w:t>
      </w:r>
      <w:r w:rsidR="009809B5" w:rsidRPr="00985D5E">
        <w:rPr>
          <w:rFonts w:ascii="Times New Roman" w:hAnsi="Times New Roman" w:cs="Times New Roman"/>
          <w:sz w:val="22"/>
          <w:szCs w:val="22"/>
        </w:rPr>
        <w:t>power spectra</w:t>
      </w:r>
      <w:r w:rsidR="002C26A6" w:rsidRPr="00985D5E">
        <w:rPr>
          <w:rFonts w:ascii="Times New Roman" w:eastAsiaTheme="minorEastAsia" w:hAnsi="Times New Roman" w:cs="Times New Roman"/>
          <w:sz w:val="22"/>
          <w:szCs w:val="24"/>
        </w:rPr>
        <w:t xml:space="preserve"> of LLZTO near the interface (region 1, red) and Li dendrites (region 3, blue). </w:t>
      </w:r>
      <w:r w:rsidR="004E1E25" w:rsidRPr="00985D5E">
        <w:rPr>
          <w:rFonts w:ascii="Times New Roman" w:eastAsiaTheme="minorEastAsia" w:hAnsi="Times New Roman" w:cs="Times New Roman"/>
          <w:sz w:val="22"/>
          <w:szCs w:val="24"/>
        </w:rPr>
        <w:t>(</w:t>
      </w:r>
      <w:r w:rsidR="002C26A6" w:rsidRPr="00985D5E">
        <w:rPr>
          <w:rFonts w:ascii="Times New Roman" w:eastAsiaTheme="minorEastAsia" w:hAnsi="Times New Roman" w:cs="Times New Roman"/>
          <w:sz w:val="22"/>
          <w:szCs w:val="24"/>
        </w:rPr>
        <w:t>d</w:t>
      </w:r>
      <w:r w:rsidR="004E1E25" w:rsidRPr="00985D5E">
        <w:rPr>
          <w:rFonts w:ascii="Times New Roman" w:eastAsiaTheme="minorEastAsia" w:hAnsi="Times New Roman" w:cs="Times New Roman"/>
          <w:sz w:val="22"/>
          <w:szCs w:val="24"/>
        </w:rPr>
        <w:t xml:space="preserve">) The SAED patterns, HRTEM images and corresponding </w:t>
      </w:r>
      <w:r w:rsidR="009809B5" w:rsidRPr="00985D5E">
        <w:rPr>
          <w:rFonts w:ascii="Times New Roman" w:hAnsi="Times New Roman" w:cs="Times New Roman"/>
          <w:sz w:val="22"/>
          <w:szCs w:val="22"/>
        </w:rPr>
        <w:t>power spectra</w:t>
      </w:r>
      <w:r w:rsidR="004E1E25" w:rsidRPr="00985D5E">
        <w:rPr>
          <w:rFonts w:ascii="Times New Roman" w:eastAsiaTheme="minorEastAsia" w:hAnsi="Times New Roman" w:cs="Times New Roman"/>
          <w:sz w:val="22"/>
          <w:szCs w:val="24"/>
        </w:rPr>
        <w:t>, in-plane strain maps (</w:t>
      </w:r>
      <w:proofErr w:type="spellStart"/>
      <w:r w:rsidR="004E1E25" w:rsidRPr="00985D5E">
        <w:rPr>
          <w:rFonts w:ascii="Times New Roman" w:eastAsiaTheme="minorEastAsia" w:hAnsi="Times New Roman" w:cs="Times New Roman"/>
          <w:sz w:val="22"/>
          <w:szCs w:val="24"/>
        </w:rPr>
        <w:t>ε</w:t>
      </w:r>
      <w:r w:rsidR="004E1E25" w:rsidRPr="00985D5E">
        <w:rPr>
          <w:rFonts w:ascii="Times New Roman" w:eastAsiaTheme="minorEastAsia" w:hAnsi="Times New Roman" w:cs="Times New Roman"/>
          <w:sz w:val="22"/>
          <w:szCs w:val="24"/>
          <w:vertAlign w:val="subscript"/>
        </w:rPr>
        <w:t>xx</w:t>
      </w:r>
      <w:proofErr w:type="spellEnd"/>
      <w:r w:rsidR="004E1E25" w:rsidRPr="00985D5E">
        <w:rPr>
          <w:rFonts w:ascii="Times New Roman" w:eastAsiaTheme="minorEastAsia" w:hAnsi="Times New Roman" w:cs="Times New Roman"/>
          <w:sz w:val="22"/>
          <w:szCs w:val="24"/>
        </w:rPr>
        <w:t xml:space="preserve">, </w:t>
      </w:r>
      <w:proofErr w:type="spellStart"/>
      <w:r w:rsidR="004E1E25" w:rsidRPr="00985D5E">
        <w:rPr>
          <w:rFonts w:ascii="Times New Roman" w:eastAsiaTheme="minorEastAsia" w:hAnsi="Times New Roman" w:cs="Times New Roman"/>
          <w:sz w:val="22"/>
          <w:szCs w:val="24"/>
        </w:rPr>
        <w:t>ε</w:t>
      </w:r>
      <w:r w:rsidR="004E1E25" w:rsidRPr="00985D5E">
        <w:rPr>
          <w:rFonts w:ascii="Times New Roman" w:eastAsiaTheme="minorEastAsia" w:hAnsi="Times New Roman" w:cs="Times New Roman"/>
          <w:sz w:val="22"/>
          <w:szCs w:val="24"/>
          <w:vertAlign w:val="subscript"/>
        </w:rPr>
        <w:t>yy</w:t>
      </w:r>
      <w:proofErr w:type="spellEnd"/>
      <w:r w:rsidR="004E1E25" w:rsidRPr="00985D5E">
        <w:rPr>
          <w:rFonts w:ascii="Times New Roman" w:eastAsiaTheme="minorEastAsia" w:hAnsi="Times New Roman" w:cs="Times New Roman"/>
          <w:sz w:val="22"/>
          <w:szCs w:val="24"/>
        </w:rPr>
        <w:t>), locally magnified HRTEM images of region in (a).</w:t>
      </w:r>
    </w:p>
    <w:p w14:paraId="1F5E5730" w14:textId="3DDD6526" w:rsidR="009E42C4" w:rsidRDefault="005B1C85" w:rsidP="008D049E">
      <w:pPr>
        <w:tabs>
          <w:tab w:val="left" w:pos="5200"/>
        </w:tabs>
      </w:pPr>
      <w:r>
        <w:tab/>
      </w:r>
      <w:r w:rsidR="008729B2" w:rsidRPr="008729B2">
        <w:rPr>
          <w:rFonts w:ascii="Times New Roman" w:eastAsia="SimHei" w:hAnsi="Times New Roman" w:cs="Times New Roman"/>
          <w:sz w:val="20"/>
          <w:szCs w:val="20"/>
        </w:rPr>
        <w:t xml:space="preserve"> </w:t>
      </w:r>
      <w:r w:rsidR="00BE0F9A" w:rsidRPr="00BE0F9A">
        <w:t xml:space="preserve"> </w:t>
      </w:r>
    </w:p>
    <w:p w14:paraId="2B8B8B5D" w14:textId="236E3359" w:rsidR="009E536B" w:rsidRDefault="009E536B" w:rsidP="001055E5"/>
    <w:p w14:paraId="55B49886" w14:textId="0C4C398E" w:rsidR="009E536B" w:rsidRDefault="009E536B" w:rsidP="001055E5"/>
    <w:p w14:paraId="1AA99B49" w14:textId="77B6F949" w:rsidR="009E536B" w:rsidRDefault="009E536B" w:rsidP="001055E5"/>
    <w:p w14:paraId="37081AEA" w14:textId="07CEE0E3" w:rsidR="00EE6AC9" w:rsidRDefault="000A3DB6" w:rsidP="00EE6AC9">
      <w:pPr>
        <w:keepNext/>
      </w:pPr>
      <w:r>
        <w:rPr>
          <w:noProof/>
        </w:rPr>
        <w:lastRenderedPageBreak/>
        <w:drawing>
          <wp:inline distT="0" distB="0" distL="0" distR="0" wp14:anchorId="26960A01" wp14:editId="731371EB">
            <wp:extent cx="5274310" cy="3392170"/>
            <wp:effectExtent l="0" t="0" r="2540" b="0"/>
            <wp:docPr id="26" name="图片 26" descr="QR 代码&#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QR 代码&#10;&#10;AI 生成的内容可能不正确。"/>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392170"/>
                    </a:xfrm>
                    <a:prstGeom prst="rect">
                      <a:avLst/>
                    </a:prstGeom>
                  </pic:spPr>
                </pic:pic>
              </a:graphicData>
            </a:graphic>
          </wp:inline>
        </w:drawing>
      </w:r>
    </w:p>
    <w:p w14:paraId="0F434DCD" w14:textId="6CC75476" w:rsidR="00EE6AC9" w:rsidRPr="001E7204" w:rsidRDefault="002A63FD" w:rsidP="00EE6AC9">
      <w:pPr>
        <w:pStyle w:val="Caption"/>
        <w:rPr>
          <w:rFonts w:ascii="Times New Roman" w:eastAsiaTheme="minorEastAsia" w:hAnsi="Times New Roman" w:cs="Times New Roman"/>
          <w:szCs w:val="21"/>
        </w:rPr>
      </w:pPr>
      <w:r>
        <w:rPr>
          <w:rFonts w:ascii="Times New Roman" w:eastAsiaTheme="minorEastAsia" w:hAnsi="Times New Roman" w:cs="Times New Roman"/>
          <w:b/>
          <w:bCs/>
          <w:sz w:val="22"/>
          <w:szCs w:val="24"/>
        </w:rPr>
        <w:t>Supplementary Fig.</w:t>
      </w:r>
      <w:r w:rsidR="00B275B7">
        <w:rPr>
          <w:rFonts w:ascii="Times New Roman" w:eastAsiaTheme="minorEastAsia" w:hAnsi="Times New Roman" w:cs="Times New Roman"/>
          <w:b/>
          <w:bCs/>
          <w:sz w:val="22"/>
          <w:szCs w:val="24"/>
        </w:rPr>
        <w:t xml:space="preserve"> </w:t>
      </w:r>
      <w:r w:rsidR="00BE0F9A" w:rsidRPr="00985D5E">
        <w:rPr>
          <w:rFonts w:ascii="Times New Roman" w:eastAsiaTheme="minorEastAsia" w:hAnsi="Times New Roman" w:cs="Times New Roman"/>
          <w:b/>
          <w:bCs/>
          <w:sz w:val="22"/>
          <w:szCs w:val="24"/>
        </w:rPr>
        <w:t>1</w:t>
      </w:r>
      <w:r w:rsidR="00464600">
        <w:rPr>
          <w:rFonts w:ascii="Times New Roman" w:eastAsiaTheme="minorEastAsia" w:hAnsi="Times New Roman" w:cs="Times New Roman"/>
          <w:b/>
          <w:bCs/>
          <w:sz w:val="22"/>
          <w:szCs w:val="24"/>
        </w:rPr>
        <w:t>2</w:t>
      </w:r>
      <w:r w:rsidR="00BE0F9A" w:rsidRPr="00985D5E">
        <w:rPr>
          <w:rFonts w:ascii="Times New Roman" w:eastAsiaTheme="minorEastAsia" w:hAnsi="Times New Roman" w:cs="Times New Roman"/>
          <w:b/>
          <w:bCs/>
          <w:sz w:val="22"/>
          <w:szCs w:val="24"/>
        </w:rPr>
        <w:t>.</w:t>
      </w:r>
      <w:r w:rsidR="00EE6AC9" w:rsidRPr="00985D5E">
        <w:rPr>
          <w:rFonts w:ascii="Times New Roman" w:eastAsiaTheme="minorEastAsia" w:hAnsi="Times New Roman" w:cs="Times New Roman"/>
          <w:sz w:val="22"/>
          <w:szCs w:val="24"/>
        </w:rPr>
        <w:t xml:space="preserve"> </w:t>
      </w:r>
      <w:r w:rsidR="00D37BBA" w:rsidRPr="00985D5E">
        <w:rPr>
          <w:rFonts w:ascii="Times New Roman" w:eastAsiaTheme="minorEastAsia" w:hAnsi="Times New Roman" w:cs="Times New Roman"/>
          <w:b/>
          <w:bCs/>
          <w:sz w:val="22"/>
          <w:szCs w:val="24"/>
        </w:rPr>
        <w:t>The EDS characteristics of lithium dendrites penetrating single-crystal LLZTO grains.</w:t>
      </w:r>
      <w:r w:rsidR="00D37BBA" w:rsidRPr="00985D5E">
        <w:rPr>
          <w:rFonts w:ascii="Times New Roman" w:eastAsiaTheme="minorEastAsia" w:hAnsi="Times New Roman" w:cs="Times New Roman"/>
          <w:sz w:val="22"/>
          <w:szCs w:val="24"/>
        </w:rPr>
        <w:t xml:space="preserve"> (a)The annular dark-field scanning transmission electron microscopy (ADF-STEM) image and (b)-(f) corresponding EDS mappings of the lithium dendrites penetrating single-crystal LLZTO grains. </w:t>
      </w:r>
      <w:r w:rsidR="00D37BBA" w:rsidRPr="001E7204">
        <w:rPr>
          <w:rFonts w:ascii="Times New Roman" w:eastAsiaTheme="minorEastAsia" w:hAnsi="Times New Roman" w:cs="Times New Roman"/>
          <w:szCs w:val="21"/>
        </w:rPr>
        <w:t xml:space="preserve"> </w:t>
      </w:r>
    </w:p>
    <w:p w14:paraId="41866772" w14:textId="240C7C07" w:rsidR="009E536B" w:rsidRPr="00EE6AC9" w:rsidRDefault="009E536B" w:rsidP="00EE6AC9">
      <w:pPr>
        <w:pStyle w:val="Caption"/>
        <w:rPr>
          <w:rFonts w:ascii="Times New Roman" w:eastAsiaTheme="minorEastAsia" w:hAnsi="Times New Roman" w:cs="Times New Roman"/>
          <w:sz w:val="21"/>
          <w:szCs w:val="22"/>
        </w:rPr>
      </w:pPr>
    </w:p>
    <w:p w14:paraId="6BD4435A" w14:textId="4928C8A8" w:rsidR="009E536B" w:rsidRDefault="009E536B" w:rsidP="001055E5"/>
    <w:p w14:paraId="3CA6C3B3" w14:textId="64AE8EBB" w:rsidR="009E536B" w:rsidRDefault="009E536B" w:rsidP="001055E5"/>
    <w:p w14:paraId="17A67A92" w14:textId="68B8F653" w:rsidR="009E536B" w:rsidRDefault="009E536B" w:rsidP="001055E5"/>
    <w:p w14:paraId="1ACEAC57" w14:textId="05B64573" w:rsidR="009E536B" w:rsidRPr="00D37BBA" w:rsidRDefault="009E536B" w:rsidP="001055E5"/>
    <w:p w14:paraId="3C92F6F6" w14:textId="6D191F52" w:rsidR="009E536B" w:rsidRDefault="009E536B" w:rsidP="001055E5"/>
    <w:p w14:paraId="77D37277" w14:textId="05DB2BCE" w:rsidR="009E536B" w:rsidRDefault="009E536B" w:rsidP="001055E5"/>
    <w:p w14:paraId="442C38F4" w14:textId="6F91CE8A" w:rsidR="009E536B" w:rsidRDefault="009E536B" w:rsidP="001055E5"/>
    <w:p w14:paraId="47AD8589" w14:textId="66E8A6EB" w:rsidR="009E536B" w:rsidRDefault="009E536B" w:rsidP="001055E5"/>
    <w:p w14:paraId="06587086" w14:textId="09E16E6B" w:rsidR="009E536B" w:rsidRDefault="009E536B" w:rsidP="001055E5"/>
    <w:p w14:paraId="0AB4D75C" w14:textId="77777777" w:rsidR="00C9169C" w:rsidRDefault="00C9169C" w:rsidP="005B6A72">
      <w:pPr>
        <w:widowControl/>
        <w:jc w:val="left"/>
        <w:rPr>
          <w:rFonts w:ascii="Times New Roman" w:eastAsia="DengXian" w:hAnsi="Times New Roman" w:cs="Times New Roman"/>
          <w:b/>
          <w:bCs/>
          <w:color w:val="000000"/>
          <w:kern w:val="0"/>
          <w:sz w:val="22"/>
        </w:rPr>
      </w:pPr>
    </w:p>
    <w:p w14:paraId="6F181B08" w14:textId="77777777" w:rsidR="001845C6" w:rsidRDefault="001845C6" w:rsidP="005B6A72">
      <w:pPr>
        <w:widowControl/>
        <w:jc w:val="left"/>
        <w:rPr>
          <w:rFonts w:ascii="Times New Roman" w:eastAsia="DengXian" w:hAnsi="Times New Roman" w:cs="Times New Roman"/>
          <w:b/>
          <w:bCs/>
          <w:color w:val="000000"/>
          <w:kern w:val="0"/>
          <w:sz w:val="22"/>
        </w:rPr>
      </w:pPr>
    </w:p>
    <w:p w14:paraId="34EFC632" w14:textId="77777777" w:rsidR="001845C6" w:rsidRDefault="001845C6" w:rsidP="005B6A72">
      <w:pPr>
        <w:widowControl/>
        <w:jc w:val="left"/>
        <w:rPr>
          <w:rFonts w:ascii="Times New Roman" w:eastAsia="DengXian" w:hAnsi="Times New Roman" w:cs="Times New Roman"/>
          <w:b/>
          <w:bCs/>
          <w:color w:val="000000"/>
          <w:kern w:val="0"/>
          <w:sz w:val="22"/>
        </w:rPr>
      </w:pPr>
    </w:p>
    <w:p w14:paraId="46338310" w14:textId="77777777" w:rsidR="001845C6" w:rsidRDefault="001845C6" w:rsidP="005B6A72">
      <w:pPr>
        <w:widowControl/>
        <w:jc w:val="left"/>
        <w:rPr>
          <w:rFonts w:ascii="Times New Roman" w:eastAsia="DengXian" w:hAnsi="Times New Roman" w:cs="Times New Roman"/>
          <w:b/>
          <w:bCs/>
          <w:color w:val="000000"/>
          <w:kern w:val="0"/>
          <w:sz w:val="22"/>
        </w:rPr>
      </w:pPr>
    </w:p>
    <w:p w14:paraId="136F7628" w14:textId="77777777" w:rsidR="001845C6" w:rsidRDefault="001845C6" w:rsidP="005B6A72">
      <w:pPr>
        <w:widowControl/>
        <w:jc w:val="left"/>
        <w:rPr>
          <w:rFonts w:ascii="Times New Roman" w:eastAsia="DengXian" w:hAnsi="Times New Roman" w:cs="Times New Roman"/>
          <w:b/>
          <w:bCs/>
          <w:color w:val="000000"/>
          <w:kern w:val="0"/>
          <w:sz w:val="22"/>
        </w:rPr>
      </w:pPr>
    </w:p>
    <w:p w14:paraId="5046D2FB" w14:textId="77777777" w:rsidR="001845C6" w:rsidRDefault="001845C6" w:rsidP="005B6A72">
      <w:pPr>
        <w:widowControl/>
        <w:jc w:val="left"/>
        <w:rPr>
          <w:rFonts w:ascii="Times New Roman" w:eastAsia="DengXian" w:hAnsi="Times New Roman" w:cs="Times New Roman"/>
          <w:b/>
          <w:bCs/>
          <w:color w:val="000000"/>
          <w:kern w:val="0"/>
          <w:sz w:val="22"/>
        </w:rPr>
      </w:pPr>
    </w:p>
    <w:p w14:paraId="79EE069F" w14:textId="77777777" w:rsidR="001845C6" w:rsidRDefault="001845C6" w:rsidP="005B6A72">
      <w:pPr>
        <w:widowControl/>
        <w:jc w:val="left"/>
        <w:rPr>
          <w:rFonts w:ascii="Times New Roman" w:eastAsia="DengXian" w:hAnsi="Times New Roman" w:cs="Times New Roman"/>
          <w:b/>
          <w:bCs/>
          <w:color w:val="000000"/>
          <w:kern w:val="0"/>
          <w:sz w:val="22"/>
        </w:rPr>
      </w:pPr>
    </w:p>
    <w:p w14:paraId="60322718" w14:textId="77777777" w:rsidR="001845C6" w:rsidRDefault="001845C6" w:rsidP="005B6A72">
      <w:pPr>
        <w:widowControl/>
        <w:jc w:val="left"/>
        <w:rPr>
          <w:rFonts w:ascii="Times New Roman" w:eastAsia="DengXian" w:hAnsi="Times New Roman" w:cs="Times New Roman"/>
          <w:b/>
          <w:bCs/>
          <w:color w:val="000000"/>
          <w:kern w:val="0"/>
          <w:sz w:val="22"/>
        </w:rPr>
      </w:pPr>
    </w:p>
    <w:p w14:paraId="0C523929" w14:textId="77777777" w:rsidR="001845C6" w:rsidRDefault="001845C6" w:rsidP="005B6A72">
      <w:pPr>
        <w:widowControl/>
        <w:jc w:val="left"/>
        <w:rPr>
          <w:rFonts w:ascii="Times New Roman" w:eastAsia="DengXian" w:hAnsi="Times New Roman" w:cs="Times New Roman"/>
          <w:b/>
          <w:bCs/>
          <w:color w:val="000000"/>
          <w:kern w:val="0"/>
          <w:sz w:val="22"/>
        </w:rPr>
      </w:pPr>
    </w:p>
    <w:p w14:paraId="4E86EF81" w14:textId="299F1257" w:rsidR="00624C90" w:rsidRDefault="00624C90" w:rsidP="0093631A">
      <w:pPr>
        <w:rPr>
          <w:rFonts w:ascii="Times New Roman" w:eastAsia="SimHei" w:hAnsi="Times New Roman" w:cs="Times New Roman"/>
          <w:sz w:val="20"/>
          <w:szCs w:val="20"/>
        </w:rPr>
      </w:pPr>
    </w:p>
    <w:p w14:paraId="33197EE6" w14:textId="65AD25A9" w:rsidR="0048299B" w:rsidRDefault="005B3A39" w:rsidP="00A37DD1">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E8AA8B9" wp14:editId="3C7251BB">
            <wp:extent cx="5274310" cy="4142740"/>
            <wp:effectExtent l="0" t="0" r="2540" b="0"/>
            <wp:docPr id="27" name="图片 27"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表&#10;&#10;AI 生成的内容可能不正确。"/>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4142740"/>
                    </a:xfrm>
                    <a:prstGeom prst="rect">
                      <a:avLst/>
                    </a:prstGeom>
                  </pic:spPr>
                </pic:pic>
              </a:graphicData>
            </a:graphic>
          </wp:inline>
        </w:drawing>
      </w:r>
    </w:p>
    <w:p w14:paraId="2834669A" w14:textId="457750C8" w:rsidR="00E6412C" w:rsidRPr="00985D5E" w:rsidRDefault="002A63FD" w:rsidP="0093631A">
      <w:pPr>
        <w:rPr>
          <w:rFonts w:ascii="Times New Roman" w:hAnsi="Times New Roman" w:cs="Times New Roman"/>
          <w:sz w:val="22"/>
          <w:szCs w:val="24"/>
        </w:rPr>
      </w:pPr>
      <w:r w:rsidRPr="00B275B7">
        <w:rPr>
          <w:rFonts w:ascii="Times New Roman" w:hAnsi="Times New Roman" w:cs="Times New Roman"/>
          <w:b/>
          <w:bCs/>
          <w:sz w:val="22"/>
          <w:szCs w:val="24"/>
        </w:rPr>
        <w:t>Supplementary Fig.</w:t>
      </w:r>
      <w:r w:rsidR="00B275B7" w:rsidRPr="00B275B7">
        <w:rPr>
          <w:rFonts w:ascii="Times New Roman" w:hAnsi="Times New Roman" w:cs="Times New Roman"/>
          <w:b/>
          <w:bCs/>
          <w:sz w:val="22"/>
          <w:szCs w:val="24"/>
        </w:rPr>
        <w:t xml:space="preserve"> </w:t>
      </w:r>
      <w:r w:rsidR="00223BAC" w:rsidRPr="00B275B7">
        <w:rPr>
          <w:rFonts w:ascii="Times New Roman" w:hAnsi="Times New Roman" w:cs="Times New Roman"/>
          <w:b/>
          <w:bCs/>
          <w:sz w:val="22"/>
          <w:szCs w:val="24"/>
        </w:rPr>
        <w:t>1</w:t>
      </w:r>
      <w:r w:rsidR="00464600">
        <w:rPr>
          <w:rFonts w:ascii="Times New Roman" w:hAnsi="Times New Roman" w:cs="Times New Roman"/>
          <w:b/>
          <w:bCs/>
          <w:sz w:val="22"/>
          <w:szCs w:val="24"/>
        </w:rPr>
        <w:t>3</w:t>
      </w:r>
      <w:r w:rsidR="00223BAC" w:rsidRPr="00B275B7">
        <w:rPr>
          <w:rFonts w:ascii="Times New Roman" w:hAnsi="Times New Roman" w:cs="Times New Roman"/>
          <w:b/>
          <w:bCs/>
          <w:sz w:val="22"/>
          <w:szCs w:val="24"/>
        </w:rPr>
        <w:t>.</w:t>
      </w:r>
      <w:r w:rsidR="00223BAC" w:rsidRPr="00985D5E">
        <w:rPr>
          <w:rFonts w:ascii="Times New Roman" w:hAnsi="Times New Roman" w:cs="Times New Roman"/>
          <w:sz w:val="22"/>
          <w:szCs w:val="24"/>
        </w:rPr>
        <w:t xml:space="preserve"> Dependence of (a) dislocation length and (b) defect atom density (number nm</w:t>
      </w:r>
      <w:r w:rsidR="00223BAC" w:rsidRPr="00985D5E">
        <w:rPr>
          <w:rFonts w:ascii="Times New Roman" w:hAnsi="Times New Roman" w:cs="Times New Roman"/>
          <w:sz w:val="22"/>
          <w:szCs w:val="24"/>
          <w:vertAlign w:val="superscript"/>
        </w:rPr>
        <w:t>-</w:t>
      </w:r>
      <w:r w:rsidR="0096457E">
        <w:rPr>
          <w:rFonts w:ascii="Times New Roman" w:hAnsi="Times New Roman" w:cs="Times New Roman"/>
          <w:sz w:val="22"/>
          <w:szCs w:val="24"/>
          <w:vertAlign w:val="superscript"/>
        </w:rPr>
        <w:t>3</w:t>
      </w:r>
      <w:r w:rsidR="00223BAC" w:rsidRPr="00985D5E">
        <w:rPr>
          <w:rFonts w:ascii="Times New Roman" w:hAnsi="Times New Roman" w:cs="Times New Roman"/>
          <w:sz w:val="22"/>
          <w:szCs w:val="24"/>
        </w:rPr>
        <w:t>) on indentation depth during a virtual Li-dendrite penetration simulation in LLZTO.</w:t>
      </w:r>
    </w:p>
    <w:p w14:paraId="75F37755" w14:textId="77777777" w:rsidR="00E6412C" w:rsidRDefault="00E6412C" w:rsidP="0093631A">
      <w:pPr>
        <w:rPr>
          <w:rFonts w:ascii="Times New Roman" w:eastAsia="SimHei" w:hAnsi="Times New Roman" w:cs="Times New Roman"/>
          <w:sz w:val="20"/>
          <w:szCs w:val="20"/>
        </w:rPr>
      </w:pPr>
    </w:p>
    <w:p w14:paraId="7581A782" w14:textId="438E5F4B" w:rsidR="009D3C21" w:rsidRDefault="007406E6" w:rsidP="009D3C21">
      <w:pPr>
        <w:keepNext/>
        <w:jc w:val="center"/>
      </w:pPr>
      <w:r>
        <w:rPr>
          <w:noProof/>
        </w:rPr>
        <w:lastRenderedPageBreak/>
        <w:drawing>
          <wp:inline distT="0" distB="0" distL="0" distR="0" wp14:anchorId="47EA9CB5" wp14:editId="3AA8F6FE">
            <wp:extent cx="4385419" cy="3933994"/>
            <wp:effectExtent l="0" t="0" r="0" b="9525"/>
            <wp:docPr id="33" name="图片 33"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包含 图表&#10;&#10;AI 生成的内容可能不正确。"/>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89288" cy="3937465"/>
                    </a:xfrm>
                    <a:prstGeom prst="rect">
                      <a:avLst/>
                    </a:prstGeom>
                  </pic:spPr>
                </pic:pic>
              </a:graphicData>
            </a:graphic>
          </wp:inline>
        </w:drawing>
      </w:r>
    </w:p>
    <w:p w14:paraId="1EE51E68" w14:textId="4CCD8E2F" w:rsidR="00785418" w:rsidRPr="00985D5E" w:rsidRDefault="002A63FD" w:rsidP="00533954">
      <w:pPr>
        <w:rPr>
          <w:rFonts w:ascii="Times New Roman" w:hAnsi="Times New Roman" w:cs="Times New Roman"/>
          <w:sz w:val="22"/>
          <w:szCs w:val="24"/>
        </w:rPr>
      </w:pPr>
      <w:r w:rsidRPr="00B275B7">
        <w:rPr>
          <w:rFonts w:ascii="Times New Roman" w:hAnsi="Times New Roman" w:cs="Times New Roman"/>
          <w:b/>
          <w:bCs/>
          <w:sz w:val="22"/>
          <w:szCs w:val="24"/>
        </w:rPr>
        <w:t>Supplementary Fig.</w:t>
      </w:r>
      <w:r w:rsidR="00B275B7" w:rsidRPr="00B275B7">
        <w:rPr>
          <w:rFonts w:ascii="Times New Roman" w:hAnsi="Times New Roman" w:cs="Times New Roman"/>
          <w:b/>
          <w:bCs/>
          <w:sz w:val="22"/>
          <w:szCs w:val="24"/>
        </w:rPr>
        <w:t xml:space="preserve"> </w:t>
      </w:r>
      <w:r w:rsidR="009D3C21" w:rsidRPr="00B275B7">
        <w:rPr>
          <w:rFonts w:ascii="Times New Roman" w:hAnsi="Times New Roman" w:cs="Times New Roman"/>
          <w:b/>
          <w:bCs/>
          <w:sz w:val="22"/>
          <w:szCs w:val="24"/>
        </w:rPr>
        <w:t>1</w:t>
      </w:r>
      <w:r w:rsidR="00464600">
        <w:rPr>
          <w:rFonts w:ascii="Times New Roman" w:hAnsi="Times New Roman" w:cs="Times New Roman"/>
          <w:b/>
          <w:bCs/>
          <w:sz w:val="22"/>
          <w:szCs w:val="24"/>
        </w:rPr>
        <w:t>4</w:t>
      </w:r>
      <w:r w:rsidR="009D3C21" w:rsidRPr="00B275B7">
        <w:rPr>
          <w:rFonts w:ascii="Times New Roman" w:hAnsi="Times New Roman" w:cs="Times New Roman"/>
          <w:b/>
          <w:bCs/>
          <w:sz w:val="22"/>
          <w:szCs w:val="24"/>
        </w:rPr>
        <w:t>.</w:t>
      </w:r>
      <w:r w:rsidR="009D3C21" w:rsidRPr="00985D5E">
        <w:rPr>
          <w:rFonts w:ascii="Times New Roman" w:hAnsi="Times New Roman" w:cs="Times New Roman"/>
          <w:sz w:val="22"/>
          <w:szCs w:val="24"/>
        </w:rPr>
        <w:t xml:space="preserve"> </w:t>
      </w:r>
      <w:r w:rsidR="00533954" w:rsidRPr="00985D5E">
        <w:rPr>
          <w:rFonts w:ascii="Times New Roman" w:hAnsi="Times New Roman" w:cs="Times New Roman"/>
          <w:sz w:val="22"/>
          <w:szCs w:val="24"/>
        </w:rPr>
        <w:t xml:space="preserve">Quantitative analysis of the phase </w:t>
      </w:r>
      <w:r w:rsidR="00711D6D">
        <w:rPr>
          <w:rFonts w:ascii="Times New Roman" w:hAnsi="Times New Roman" w:cs="Times New Roman"/>
          <w:sz w:val="22"/>
          <w:szCs w:val="24"/>
        </w:rPr>
        <w:t xml:space="preserve">transition </w:t>
      </w:r>
      <w:r w:rsidR="006B77E9">
        <w:rPr>
          <w:rFonts w:ascii="Times New Roman" w:hAnsi="Times New Roman" w:cs="Times New Roman"/>
          <w:sz w:val="22"/>
          <w:szCs w:val="24"/>
        </w:rPr>
        <w:t>fraction</w:t>
      </w:r>
      <w:r w:rsidR="00533954" w:rsidRPr="00985D5E">
        <w:rPr>
          <w:rFonts w:ascii="Times New Roman" w:hAnsi="Times New Roman" w:cs="Times New Roman"/>
          <w:sz w:val="22"/>
          <w:szCs w:val="24"/>
        </w:rPr>
        <w:t xml:space="preserve"> </w:t>
      </w:r>
      <w:r w:rsidR="00785418" w:rsidRPr="00985D5E">
        <w:rPr>
          <w:rFonts w:ascii="Times New Roman" w:hAnsi="Times New Roman" w:cs="Times New Roman"/>
          <w:sz w:val="22"/>
          <w:szCs w:val="24"/>
        </w:rPr>
        <w:t xml:space="preserve">mappings </w:t>
      </w:r>
      <w:r w:rsidR="00533954" w:rsidRPr="00985D5E">
        <w:rPr>
          <w:rFonts w:ascii="Times New Roman" w:hAnsi="Times New Roman" w:cs="Times New Roman"/>
          <w:sz w:val="22"/>
          <w:szCs w:val="24"/>
        </w:rPr>
        <w:t>of LLZTO during lithium dendrite penetration process</w:t>
      </w:r>
      <w:r w:rsidR="009D3C21" w:rsidRPr="00985D5E">
        <w:rPr>
          <w:rFonts w:ascii="Times New Roman" w:hAnsi="Times New Roman" w:cs="Times New Roman"/>
          <w:sz w:val="22"/>
          <w:szCs w:val="24"/>
        </w:rPr>
        <w:t xml:space="preserve"> at </w:t>
      </w:r>
      <w:r w:rsidR="00DE6E86" w:rsidRPr="00985D5E">
        <w:rPr>
          <w:rFonts w:ascii="Times New Roman" w:hAnsi="Times New Roman" w:cs="Times New Roman"/>
          <w:sz w:val="22"/>
          <w:szCs w:val="24"/>
        </w:rPr>
        <w:t>indentation</w:t>
      </w:r>
      <w:r w:rsidR="00DE6E86">
        <w:rPr>
          <w:rFonts w:ascii="Times New Roman" w:hAnsi="Times New Roman" w:cs="Times New Roman"/>
          <w:sz w:val="22"/>
          <w:szCs w:val="24"/>
        </w:rPr>
        <w:t xml:space="preserve"> </w:t>
      </w:r>
      <w:r w:rsidR="009D3C21" w:rsidRPr="00985D5E">
        <w:rPr>
          <w:rFonts w:ascii="Times New Roman" w:hAnsi="Times New Roman" w:cs="Times New Roman"/>
          <w:sz w:val="22"/>
          <w:szCs w:val="24"/>
        </w:rPr>
        <w:t xml:space="preserve">depths of </w:t>
      </w:r>
      <w:r w:rsidR="007E2B98" w:rsidRPr="00985D5E">
        <w:rPr>
          <w:rFonts w:ascii="Times New Roman" w:hAnsi="Times New Roman" w:cs="Times New Roman"/>
          <w:sz w:val="22"/>
          <w:szCs w:val="24"/>
        </w:rPr>
        <w:t>3</w:t>
      </w:r>
      <w:r w:rsidR="009D3C21" w:rsidRPr="00985D5E">
        <w:rPr>
          <w:rFonts w:ascii="Times New Roman" w:hAnsi="Times New Roman" w:cs="Times New Roman"/>
          <w:sz w:val="22"/>
          <w:szCs w:val="24"/>
        </w:rPr>
        <w:t xml:space="preserve"> Å, 5 Å, 1</w:t>
      </w:r>
      <w:r w:rsidR="007E2B98" w:rsidRPr="00985D5E">
        <w:rPr>
          <w:rFonts w:ascii="Times New Roman" w:hAnsi="Times New Roman" w:cs="Times New Roman"/>
          <w:sz w:val="22"/>
          <w:szCs w:val="24"/>
        </w:rPr>
        <w:t>2</w:t>
      </w:r>
      <w:r w:rsidR="009D3C21" w:rsidRPr="00985D5E">
        <w:rPr>
          <w:rFonts w:ascii="Times New Roman" w:hAnsi="Times New Roman" w:cs="Times New Roman"/>
          <w:sz w:val="22"/>
          <w:szCs w:val="24"/>
        </w:rPr>
        <w:t xml:space="preserve"> Å</w:t>
      </w:r>
      <w:r w:rsidR="00035831" w:rsidRPr="00985D5E">
        <w:rPr>
          <w:rFonts w:ascii="Times New Roman" w:hAnsi="Times New Roman" w:cs="Times New Roman"/>
          <w:sz w:val="22"/>
          <w:szCs w:val="24"/>
        </w:rPr>
        <w:t xml:space="preserve"> and</w:t>
      </w:r>
      <w:r w:rsidR="009D3C21" w:rsidRPr="00985D5E">
        <w:rPr>
          <w:rFonts w:ascii="Times New Roman" w:hAnsi="Times New Roman" w:cs="Times New Roman"/>
          <w:sz w:val="22"/>
          <w:szCs w:val="24"/>
        </w:rPr>
        <w:t xml:space="preserve"> 1</w:t>
      </w:r>
      <w:r w:rsidR="007E2B98" w:rsidRPr="00985D5E">
        <w:rPr>
          <w:rFonts w:ascii="Times New Roman" w:hAnsi="Times New Roman" w:cs="Times New Roman"/>
          <w:sz w:val="22"/>
          <w:szCs w:val="24"/>
        </w:rPr>
        <w:t>3</w:t>
      </w:r>
      <w:r w:rsidR="009D3C21" w:rsidRPr="00985D5E">
        <w:rPr>
          <w:rFonts w:ascii="Times New Roman" w:hAnsi="Times New Roman" w:cs="Times New Roman"/>
          <w:sz w:val="22"/>
          <w:szCs w:val="24"/>
        </w:rPr>
        <w:t xml:space="preserve"> Å.</w:t>
      </w:r>
    </w:p>
    <w:p w14:paraId="71C59ACF" w14:textId="77777777" w:rsidR="007E2B98" w:rsidRDefault="007E2B98" w:rsidP="00533954">
      <w:pPr>
        <w:rPr>
          <w:rFonts w:ascii="Times New Roman" w:hAnsi="Times New Roman" w:cs="Times New Roman"/>
        </w:rPr>
      </w:pPr>
    </w:p>
    <w:p w14:paraId="09C0F9C6" w14:textId="1CEF865D" w:rsidR="00785418" w:rsidRDefault="005B3A39" w:rsidP="00785418">
      <w:pPr>
        <w:keepNext/>
        <w:jc w:val="center"/>
      </w:pPr>
      <w:r>
        <w:rPr>
          <w:noProof/>
        </w:rPr>
        <w:lastRenderedPageBreak/>
        <w:drawing>
          <wp:inline distT="0" distB="0" distL="0" distR="0" wp14:anchorId="2C026A5D" wp14:editId="3FA512DB">
            <wp:extent cx="4869270" cy="5939149"/>
            <wp:effectExtent l="0" t="0" r="7620" b="5080"/>
            <wp:docPr id="28" name="图片 28" descr="图形用户界面, 图表, 折线图,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形用户界面, 图表, 折线图, 直方图&#10;&#10;AI 生成的内容可能不正确。"/>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74012" cy="5944933"/>
                    </a:xfrm>
                    <a:prstGeom prst="rect">
                      <a:avLst/>
                    </a:prstGeom>
                  </pic:spPr>
                </pic:pic>
              </a:graphicData>
            </a:graphic>
          </wp:inline>
        </w:drawing>
      </w:r>
    </w:p>
    <w:p w14:paraId="2A0941CA" w14:textId="2AB349A8" w:rsidR="00785418" w:rsidRPr="00985D5E" w:rsidRDefault="002A63FD" w:rsidP="00785418">
      <w:pPr>
        <w:rPr>
          <w:rFonts w:ascii="Times New Roman" w:hAnsi="Times New Roman" w:cs="Times New Roman"/>
          <w:sz w:val="22"/>
        </w:rPr>
      </w:pPr>
      <w:r w:rsidRPr="00B275B7">
        <w:rPr>
          <w:rFonts w:ascii="Times New Roman" w:hAnsi="Times New Roman" w:cs="Times New Roman"/>
          <w:b/>
          <w:bCs/>
          <w:sz w:val="22"/>
        </w:rPr>
        <w:t>Supplementary Fig.</w:t>
      </w:r>
      <w:r w:rsidR="00B275B7" w:rsidRPr="00B275B7">
        <w:rPr>
          <w:rFonts w:ascii="Times New Roman" w:hAnsi="Times New Roman" w:cs="Times New Roman"/>
          <w:b/>
          <w:bCs/>
          <w:sz w:val="22"/>
        </w:rPr>
        <w:t xml:space="preserve"> </w:t>
      </w:r>
      <w:r w:rsidR="00B908B3" w:rsidRPr="00B275B7">
        <w:rPr>
          <w:rFonts w:ascii="Times New Roman" w:hAnsi="Times New Roman" w:cs="Times New Roman"/>
          <w:b/>
          <w:bCs/>
          <w:sz w:val="22"/>
        </w:rPr>
        <w:t>1</w:t>
      </w:r>
      <w:r w:rsidR="00464600">
        <w:rPr>
          <w:rFonts w:ascii="Times New Roman" w:hAnsi="Times New Roman" w:cs="Times New Roman"/>
          <w:b/>
          <w:bCs/>
          <w:sz w:val="22"/>
        </w:rPr>
        <w:t>5</w:t>
      </w:r>
      <w:r w:rsidR="00785418" w:rsidRPr="00B275B7">
        <w:rPr>
          <w:rFonts w:ascii="Times New Roman" w:hAnsi="Times New Roman" w:cs="Times New Roman"/>
          <w:b/>
          <w:bCs/>
          <w:sz w:val="22"/>
        </w:rPr>
        <w:t>.</w:t>
      </w:r>
      <w:r w:rsidR="00785418" w:rsidRPr="00985D5E">
        <w:rPr>
          <w:rFonts w:ascii="Times New Roman" w:hAnsi="Times New Roman" w:cs="Times New Roman"/>
          <w:sz w:val="22"/>
        </w:rPr>
        <w:t xml:space="preserve"> </w:t>
      </w:r>
      <w:r w:rsidR="00CF0689" w:rsidRPr="00985D5E">
        <w:rPr>
          <w:rFonts w:ascii="Times New Roman" w:eastAsia="DengXian" w:hAnsi="Times New Roman" w:cs="Times New Roman"/>
          <w:color w:val="000000" w:themeColor="text1"/>
          <w:sz w:val="22"/>
        </w:rPr>
        <w:t>T</w:t>
      </w:r>
      <w:r w:rsidR="00485F2F" w:rsidRPr="00985D5E">
        <w:rPr>
          <w:rFonts w:ascii="Times New Roman" w:eastAsia="DengXian" w:hAnsi="Times New Roman" w:cs="Times New Roman"/>
          <w:color w:val="000000" w:themeColor="text1"/>
          <w:sz w:val="22"/>
        </w:rPr>
        <w:t xml:space="preserve">he </w:t>
      </w:r>
      <w:r w:rsidR="00CF0689" w:rsidRPr="00985D5E">
        <w:rPr>
          <w:rFonts w:ascii="Times New Roman" w:eastAsia="DengXian" w:hAnsi="Times New Roman" w:cs="Times New Roman"/>
          <w:color w:val="000000" w:themeColor="text1"/>
          <w:sz w:val="22"/>
        </w:rPr>
        <w:t xml:space="preserve">contact </w:t>
      </w:r>
      <w:r w:rsidR="00485F2F" w:rsidRPr="00985D5E">
        <w:rPr>
          <w:rFonts w:ascii="Times New Roman" w:eastAsia="DengXian" w:hAnsi="Times New Roman" w:cs="Times New Roman"/>
          <w:color w:val="000000" w:themeColor="text1"/>
          <w:sz w:val="22"/>
        </w:rPr>
        <w:t>pressure</w:t>
      </w:r>
      <w:r w:rsidR="003D49AF" w:rsidRPr="00985D5E">
        <w:rPr>
          <w:rFonts w:ascii="Times New Roman" w:eastAsia="DengXian" w:hAnsi="Times New Roman" w:cs="Times New Roman"/>
          <w:color w:val="000000" w:themeColor="text1"/>
          <w:sz w:val="22"/>
        </w:rPr>
        <w:t>,</w:t>
      </w:r>
      <w:r w:rsidR="00785418" w:rsidRPr="00985D5E">
        <w:rPr>
          <w:rFonts w:ascii="Times New Roman" w:hAnsi="Times New Roman" w:cs="Times New Roman"/>
          <w:sz w:val="22"/>
        </w:rPr>
        <w:t xml:space="preserve"> </w:t>
      </w:r>
      <w:r w:rsidR="003D49AF" w:rsidRPr="00985D5E">
        <w:rPr>
          <w:rFonts w:ascii="Times New Roman" w:hAnsi="Times New Roman" w:cs="Times New Roman"/>
          <w:sz w:val="22"/>
        </w:rPr>
        <w:t xml:space="preserve">potential energy </w:t>
      </w:r>
      <w:r w:rsidR="00CF0689" w:rsidRPr="00985D5E">
        <w:rPr>
          <w:rFonts w:ascii="Times New Roman" w:hAnsi="Times New Roman" w:cs="Times New Roman" w:hint="eastAsia"/>
          <w:sz w:val="22"/>
        </w:rPr>
        <w:t>and</w:t>
      </w:r>
      <w:r w:rsidR="00CF0689" w:rsidRPr="00985D5E">
        <w:rPr>
          <w:rFonts w:ascii="Times New Roman" w:hAnsi="Times New Roman" w:cs="Times New Roman"/>
          <w:sz w:val="22"/>
        </w:rPr>
        <w:t xml:space="preserve"> phase trans</w:t>
      </w:r>
      <w:r w:rsidR="00035831" w:rsidRPr="00985D5E">
        <w:rPr>
          <w:rFonts w:ascii="Times New Roman" w:hAnsi="Times New Roman" w:cs="Times New Roman"/>
          <w:sz w:val="22"/>
        </w:rPr>
        <w:t>ition</w:t>
      </w:r>
      <w:r w:rsidR="00CF0689" w:rsidRPr="00985D5E">
        <w:rPr>
          <w:rFonts w:ascii="Times New Roman" w:hAnsi="Times New Roman" w:cs="Times New Roman"/>
          <w:sz w:val="22"/>
        </w:rPr>
        <w:t xml:space="preserve"> fraction </w:t>
      </w:r>
      <w:r w:rsidR="00485F2F" w:rsidRPr="00985D5E">
        <w:rPr>
          <w:rFonts w:ascii="Times New Roman" w:eastAsia="DengXian" w:hAnsi="Times New Roman" w:cs="Times New Roman"/>
          <w:color w:val="000000" w:themeColor="text1"/>
          <w:sz w:val="22"/>
        </w:rPr>
        <w:t>as functions of indentation depth during the virtual Li dendrite penetration process in LLZTO.</w:t>
      </w:r>
    </w:p>
    <w:p w14:paraId="5A9AC502" w14:textId="402DA7B1" w:rsidR="00785418" w:rsidRPr="00785418" w:rsidRDefault="00785418" w:rsidP="00785418">
      <w:pPr>
        <w:pStyle w:val="Caption"/>
        <w:jc w:val="center"/>
        <w:rPr>
          <w:rFonts w:ascii="Times New Roman" w:hAnsi="Times New Roman" w:cs="Times New Roman"/>
        </w:rPr>
      </w:pPr>
    </w:p>
    <w:p w14:paraId="78856A7D" w14:textId="22D6675C" w:rsidR="009D3C21" w:rsidRPr="00035831" w:rsidRDefault="009D3C21" w:rsidP="009D3C21"/>
    <w:p w14:paraId="0AA20F5F" w14:textId="60830C64" w:rsidR="006360E5" w:rsidRDefault="005B3A39" w:rsidP="00964356">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E7F3731" wp14:editId="09C728CC">
            <wp:extent cx="5274310" cy="5512435"/>
            <wp:effectExtent l="0" t="0" r="2540" b="0"/>
            <wp:docPr id="29" name="图片 29"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表, 散点图&#10;&#10;AI 生成的内容可能不正确。"/>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5512435"/>
                    </a:xfrm>
                    <a:prstGeom prst="rect">
                      <a:avLst/>
                    </a:prstGeom>
                  </pic:spPr>
                </pic:pic>
              </a:graphicData>
            </a:graphic>
          </wp:inline>
        </w:drawing>
      </w:r>
    </w:p>
    <w:p w14:paraId="5DB24CEC" w14:textId="509E2702" w:rsidR="009D3C21" w:rsidRPr="00985D5E" w:rsidRDefault="002A63FD" w:rsidP="006360E5">
      <w:pPr>
        <w:jc w:val="left"/>
        <w:rPr>
          <w:rFonts w:ascii="Times New Roman" w:hAnsi="Times New Roman" w:cs="Times New Roman"/>
          <w:sz w:val="22"/>
          <w:szCs w:val="24"/>
        </w:rPr>
      </w:pPr>
      <w:r w:rsidRPr="00B275B7">
        <w:rPr>
          <w:rFonts w:ascii="Times New Roman" w:hAnsi="Times New Roman" w:cs="Times New Roman"/>
          <w:b/>
          <w:bCs/>
          <w:sz w:val="22"/>
          <w:szCs w:val="24"/>
        </w:rPr>
        <w:t>Supplementary Fig.</w:t>
      </w:r>
      <w:r w:rsidR="00B275B7" w:rsidRPr="00B275B7">
        <w:rPr>
          <w:rFonts w:ascii="Times New Roman" w:hAnsi="Times New Roman" w:cs="Times New Roman"/>
          <w:b/>
          <w:bCs/>
          <w:sz w:val="22"/>
          <w:szCs w:val="24"/>
        </w:rPr>
        <w:t xml:space="preserve"> </w:t>
      </w:r>
      <w:r w:rsidR="007D52BA" w:rsidRPr="00B275B7">
        <w:rPr>
          <w:rFonts w:ascii="Times New Roman" w:hAnsi="Times New Roman" w:cs="Times New Roman"/>
          <w:b/>
          <w:bCs/>
          <w:sz w:val="22"/>
          <w:szCs w:val="24"/>
        </w:rPr>
        <w:t>1</w:t>
      </w:r>
      <w:r w:rsidR="00464600">
        <w:rPr>
          <w:rFonts w:ascii="Times New Roman" w:hAnsi="Times New Roman" w:cs="Times New Roman"/>
          <w:b/>
          <w:bCs/>
          <w:sz w:val="22"/>
          <w:szCs w:val="24"/>
        </w:rPr>
        <w:t>6</w:t>
      </w:r>
      <w:r w:rsidR="00E10665" w:rsidRPr="00B275B7">
        <w:rPr>
          <w:rFonts w:ascii="Times New Roman" w:hAnsi="Times New Roman" w:cs="Times New Roman"/>
          <w:b/>
          <w:bCs/>
          <w:sz w:val="22"/>
          <w:szCs w:val="24"/>
        </w:rPr>
        <w:t>.</w:t>
      </w:r>
      <w:r w:rsidR="00E10665" w:rsidRPr="00985D5E">
        <w:rPr>
          <w:rFonts w:ascii="Times New Roman" w:hAnsi="Times New Roman" w:cs="Times New Roman"/>
          <w:sz w:val="22"/>
          <w:szCs w:val="24"/>
        </w:rPr>
        <w:t xml:space="preserve"> Decomposed strain distribution along the X, Y, and Z directions</w:t>
      </w:r>
      <w:r w:rsidR="00985D5E">
        <w:rPr>
          <w:rFonts w:ascii="Times New Roman" w:hAnsi="Times New Roman" w:cs="Times New Roman"/>
          <w:sz w:val="22"/>
          <w:szCs w:val="24"/>
        </w:rPr>
        <w:t xml:space="preserve"> </w:t>
      </w:r>
      <w:r w:rsidR="00985D5E" w:rsidRPr="00985D5E">
        <w:rPr>
          <w:rFonts w:ascii="Times New Roman" w:hAnsi="Times New Roman" w:cs="Times New Roman"/>
          <w:sz w:val="22"/>
          <w:szCs w:val="24"/>
        </w:rPr>
        <w:t>at indentation depths of 3 Å, 5 Å, 12 Å and 13 Å</w:t>
      </w:r>
      <w:r w:rsidR="00E10665" w:rsidRPr="00985D5E">
        <w:rPr>
          <w:rFonts w:ascii="Times New Roman" w:hAnsi="Times New Roman" w:cs="Times New Roman"/>
          <w:sz w:val="22"/>
          <w:szCs w:val="24"/>
        </w:rPr>
        <w:t>.</w:t>
      </w:r>
    </w:p>
    <w:p w14:paraId="5C0D3F33" w14:textId="5F6A7421" w:rsidR="009D3C21" w:rsidRDefault="009D3C21" w:rsidP="009D3C21"/>
    <w:p w14:paraId="7C7F661E" w14:textId="55A2DF86" w:rsidR="00E72C88" w:rsidRDefault="005B3A39" w:rsidP="00F018EF">
      <w:pPr>
        <w:jc w:val="center"/>
      </w:pPr>
      <w:r>
        <w:rPr>
          <w:noProof/>
        </w:rPr>
        <w:lastRenderedPageBreak/>
        <w:drawing>
          <wp:inline distT="0" distB="0" distL="0" distR="0" wp14:anchorId="6465FAF5" wp14:editId="34E0157A">
            <wp:extent cx="5274310" cy="7021830"/>
            <wp:effectExtent l="0" t="0" r="2540" b="7620"/>
            <wp:docPr id="30" name="图片 30"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包含 文本&#10;&#10;AI 生成的内容可能不正确。"/>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7021830"/>
                    </a:xfrm>
                    <a:prstGeom prst="rect">
                      <a:avLst/>
                    </a:prstGeom>
                  </pic:spPr>
                </pic:pic>
              </a:graphicData>
            </a:graphic>
          </wp:inline>
        </w:drawing>
      </w:r>
    </w:p>
    <w:p w14:paraId="1025625D" w14:textId="7CD032E5" w:rsidR="00E72C88" w:rsidRPr="00985D5E" w:rsidRDefault="002A63FD" w:rsidP="00E72C88">
      <w:pPr>
        <w:rPr>
          <w:rFonts w:ascii="Times New Roman" w:eastAsia="DengXian" w:hAnsi="Times New Roman" w:cs="Times New Roman"/>
          <w:color w:val="000000" w:themeColor="text1"/>
          <w:sz w:val="22"/>
        </w:rPr>
      </w:pPr>
      <w:r w:rsidRPr="00B275B7">
        <w:rPr>
          <w:rFonts w:ascii="Times New Roman" w:hAnsi="Times New Roman" w:cs="Times New Roman"/>
          <w:b/>
          <w:bCs/>
          <w:sz w:val="22"/>
        </w:rPr>
        <w:t>Supplementary Fig.</w:t>
      </w:r>
      <w:r w:rsidR="00B275B7" w:rsidRPr="00B275B7">
        <w:rPr>
          <w:rFonts w:ascii="Times New Roman" w:hAnsi="Times New Roman" w:cs="Times New Roman"/>
          <w:b/>
          <w:bCs/>
          <w:sz w:val="22"/>
        </w:rPr>
        <w:t xml:space="preserve"> </w:t>
      </w:r>
      <w:r w:rsidR="007D52BA" w:rsidRPr="00B275B7">
        <w:rPr>
          <w:rFonts w:ascii="Times New Roman" w:hAnsi="Times New Roman" w:cs="Times New Roman"/>
          <w:b/>
          <w:bCs/>
          <w:sz w:val="22"/>
        </w:rPr>
        <w:t>1</w:t>
      </w:r>
      <w:r w:rsidR="00464600">
        <w:rPr>
          <w:rFonts w:ascii="Times New Roman" w:hAnsi="Times New Roman" w:cs="Times New Roman"/>
          <w:b/>
          <w:bCs/>
          <w:sz w:val="22"/>
        </w:rPr>
        <w:t>7</w:t>
      </w:r>
      <w:r w:rsidR="00E72C88" w:rsidRPr="00B275B7">
        <w:rPr>
          <w:rFonts w:ascii="Times New Roman" w:hAnsi="Times New Roman" w:cs="Times New Roman"/>
          <w:b/>
          <w:bCs/>
          <w:sz w:val="22"/>
        </w:rPr>
        <w:t>.</w:t>
      </w:r>
      <w:r w:rsidR="00E72C88" w:rsidRPr="00985D5E">
        <w:rPr>
          <w:rFonts w:ascii="Times New Roman" w:hAnsi="Times New Roman" w:cs="Times New Roman"/>
          <w:sz w:val="22"/>
        </w:rPr>
        <w:t xml:space="preserve"> Shear </w:t>
      </w:r>
      <w:r w:rsidR="00E72C88" w:rsidRPr="00985D5E">
        <w:rPr>
          <w:rFonts w:ascii="Times New Roman" w:eastAsia="DengXian" w:hAnsi="Times New Roman" w:cs="Times New Roman"/>
          <w:color w:val="000000" w:themeColor="text1"/>
          <w:sz w:val="22"/>
        </w:rPr>
        <w:t xml:space="preserve">strain distribution maps along the (a) </w:t>
      </w:r>
      <w:proofErr w:type="spellStart"/>
      <w:r w:rsidR="00024EB1" w:rsidRPr="00985D5E">
        <w:rPr>
          <w:rFonts w:ascii="Times New Roman" w:eastAsia="DengXian" w:hAnsi="Times New Roman" w:cs="Times New Roman"/>
          <w:color w:val="000000" w:themeColor="text1"/>
          <w:sz w:val="22"/>
        </w:rPr>
        <w:t>γ</w:t>
      </w:r>
      <w:r w:rsidR="00E72C88" w:rsidRPr="00985D5E">
        <w:rPr>
          <w:rFonts w:ascii="Times New Roman" w:eastAsia="DengXian" w:hAnsi="Times New Roman" w:cs="Times New Roman"/>
          <w:color w:val="000000" w:themeColor="text1"/>
          <w:sz w:val="22"/>
          <w:vertAlign w:val="subscript"/>
        </w:rPr>
        <w:t>XY</w:t>
      </w:r>
      <w:proofErr w:type="spellEnd"/>
      <w:r w:rsidR="00E72C88" w:rsidRPr="00985D5E">
        <w:rPr>
          <w:rFonts w:ascii="Times New Roman" w:eastAsia="DengXian" w:hAnsi="Times New Roman" w:cs="Times New Roman"/>
          <w:color w:val="000000" w:themeColor="text1"/>
          <w:sz w:val="22"/>
        </w:rPr>
        <w:t xml:space="preserve">, (b) </w:t>
      </w:r>
      <w:proofErr w:type="spellStart"/>
      <w:r w:rsidR="00024EB1" w:rsidRPr="00985D5E">
        <w:rPr>
          <w:rFonts w:ascii="Times New Roman" w:eastAsia="DengXian" w:hAnsi="Times New Roman" w:cs="Times New Roman"/>
          <w:color w:val="000000" w:themeColor="text1"/>
          <w:sz w:val="22"/>
        </w:rPr>
        <w:t>γ</w:t>
      </w:r>
      <w:r w:rsidR="00E72C88" w:rsidRPr="00985D5E">
        <w:rPr>
          <w:rFonts w:ascii="Times New Roman" w:eastAsia="DengXian" w:hAnsi="Times New Roman" w:cs="Times New Roman"/>
          <w:color w:val="000000" w:themeColor="text1"/>
          <w:sz w:val="22"/>
          <w:vertAlign w:val="subscript"/>
        </w:rPr>
        <w:t>XZ</w:t>
      </w:r>
      <w:proofErr w:type="spellEnd"/>
      <w:r w:rsidR="00E72C88" w:rsidRPr="00985D5E">
        <w:rPr>
          <w:rFonts w:ascii="Times New Roman" w:eastAsia="DengXian" w:hAnsi="Times New Roman" w:cs="Times New Roman"/>
          <w:color w:val="000000" w:themeColor="text1"/>
          <w:sz w:val="22"/>
        </w:rPr>
        <w:t xml:space="preserve"> and (c) </w:t>
      </w:r>
      <w:proofErr w:type="spellStart"/>
      <w:r w:rsidR="00024EB1" w:rsidRPr="00985D5E">
        <w:rPr>
          <w:rFonts w:ascii="Times New Roman" w:eastAsia="DengXian" w:hAnsi="Times New Roman" w:cs="Times New Roman"/>
          <w:color w:val="000000" w:themeColor="text1"/>
          <w:sz w:val="22"/>
        </w:rPr>
        <w:t>γ</w:t>
      </w:r>
      <w:r w:rsidR="00E72C88" w:rsidRPr="00985D5E">
        <w:rPr>
          <w:rFonts w:ascii="Times New Roman" w:eastAsia="DengXian" w:hAnsi="Times New Roman" w:cs="Times New Roman"/>
          <w:color w:val="000000" w:themeColor="text1"/>
          <w:sz w:val="22"/>
          <w:vertAlign w:val="subscript"/>
        </w:rPr>
        <w:t>YZ</w:t>
      </w:r>
      <w:proofErr w:type="spellEnd"/>
      <w:r w:rsidR="00E72C88" w:rsidRPr="00985D5E">
        <w:rPr>
          <w:rFonts w:ascii="Times New Roman" w:eastAsia="DengXian" w:hAnsi="Times New Roman" w:cs="Times New Roman"/>
          <w:color w:val="000000" w:themeColor="text1"/>
          <w:sz w:val="22"/>
        </w:rPr>
        <w:t xml:space="preserve"> planes during indentation</w:t>
      </w:r>
      <w:r w:rsidR="00985D5E" w:rsidRPr="00985D5E">
        <w:rPr>
          <w:rFonts w:ascii="Times New Roman" w:eastAsia="DengXian" w:hAnsi="Times New Roman" w:cs="Times New Roman"/>
          <w:color w:val="000000" w:themeColor="text1"/>
          <w:sz w:val="22"/>
        </w:rPr>
        <w:t xml:space="preserve"> </w:t>
      </w:r>
      <w:r w:rsidR="00985D5E" w:rsidRPr="00985D5E">
        <w:rPr>
          <w:rFonts w:ascii="Times New Roman" w:hAnsi="Times New Roman" w:cs="Times New Roman"/>
          <w:sz w:val="22"/>
        </w:rPr>
        <w:t>at indentation depths of 3 Å, 5 Å, 12 Å and 13 Å</w:t>
      </w:r>
      <w:r w:rsidR="00E72C88" w:rsidRPr="00985D5E">
        <w:rPr>
          <w:rFonts w:ascii="Times New Roman" w:eastAsia="DengXian" w:hAnsi="Times New Roman" w:cs="Times New Roman"/>
          <w:color w:val="000000" w:themeColor="text1"/>
          <w:sz w:val="22"/>
        </w:rPr>
        <w:t>.</w:t>
      </w:r>
    </w:p>
    <w:p w14:paraId="49CD6DFA" w14:textId="77777777" w:rsidR="00A23CC6" w:rsidRDefault="00A23CC6" w:rsidP="00E72C88">
      <w:pPr>
        <w:rPr>
          <w:rFonts w:ascii="Times New Roman" w:hAnsi="Times New Roman" w:cs="Times New Roman"/>
        </w:rPr>
      </w:pPr>
    </w:p>
    <w:p w14:paraId="65892D9D" w14:textId="77777777" w:rsidR="00A23CC6" w:rsidRDefault="00A23CC6" w:rsidP="00E72C88">
      <w:pPr>
        <w:rPr>
          <w:rFonts w:ascii="Times New Roman" w:hAnsi="Times New Roman" w:cs="Times New Roman"/>
        </w:rPr>
      </w:pPr>
    </w:p>
    <w:p w14:paraId="5C0F53BE" w14:textId="77777777" w:rsidR="00A23CC6" w:rsidRDefault="00A23CC6">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AA7C783" w14:textId="0D8AD2B8" w:rsidR="00A23CC6" w:rsidRPr="00035831" w:rsidRDefault="00B275B7" w:rsidP="00A23CC6">
      <w:pPr>
        <w:rPr>
          <w:rFonts w:ascii="Times New Roman" w:hAnsi="Times New Roman" w:cs="Times New Roman"/>
          <w:sz w:val="22"/>
        </w:rPr>
      </w:pPr>
      <w:r w:rsidRPr="00B275B7">
        <w:rPr>
          <w:rFonts w:ascii="Times New Roman" w:hAnsi="Times New Roman" w:cs="Times New Roman"/>
          <w:b/>
          <w:bCs/>
          <w:sz w:val="22"/>
        </w:rPr>
        <w:lastRenderedPageBreak/>
        <w:t xml:space="preserve">Supplementary </w:t>
      </w:r>
      <w:r w:rsidR="00A23CC6" w:rsidRPr="00B275B7">
        <w:rPr>
          <w:rFonts w:ascii="Times New Roman" w:hAnsi="Times New Roman" w:cs="Times New Roman"/>
          <w:b/>
          <w:bCs/>
          <w:sz w:val="22"/>
        </w:rPr>
        <w:t>Table 1.</w:t>
      </w:r>
      <w:r w:rsidR="00A23CC6" w:rsidRPr="00035831">
        <w:rPr>
          <w:rFonts w:ascii="Times New Roman" w:hAnsi="Times New Roman" w:cs="Times New Roman"/>
          <w:sz w:val="22"/>
        </w:rPr>
        <w:t xml:space="preserve"> The fit to the displacement field in Fig.2 </w:t>
      </w:r>
    </w:p>
    <w:tbl>
      <w:tblPr>
        <w:tblStyle w:val="TableGrid"/>
        <w:tblW w:w="8359" w:type="dxa"/>
        <w:tblLook w:val="04A0" w:firstRow="1" w:lastRow="0" w:firstColumn="1" w:lastColumn="0" w:noHBand="0" w:noVBand="1"/>
      </w:tblPr>
      <w:tblGrid>
        <w:gridCol w:w="4815"/>
        <w:gridCol w:w="2126"/>
        <w:gridCol w:w="1418"/>
      </w:tblGrid>
      <w:tr w:rsidR="00A23CC6" w:rsidRPr="00035831" w14:paraId="01682B9B" w14:textId="77777777" w:rsidTr="0016554F">
        <w:tc>
          <w:tcPr>
            <w:tcW w:w="4815" w:type="dxa"/>
            <w:vAlign w:val="center"/>
          </w:tcPr>
          <w:p w14:paraId="719DC082" w14:textId="77777777" w:rsidR="00A23CC6" w:rsidRPr="00035831" w:rsidRDefault="00A23CC6" w:rsidP="0016554F">
            <w:pPr>
              <w:jc w:val="center"/>
              <w:rPr>
                <w:rFonts w:ascii="Times New Roman" w:hAnsi="Times New Roman" w:cs="Times New Roman"/>
                <w:sz w:val="22"/>
              </w:rPr>
            </w:pPr>
          </w:p>
        </w:tc>
        <w:tc>
          <w:tcPr>
            <w:tcW w:w="2126" w:type="dxa"/>
            <w:vAlign w:val="center"/>
          </w:tcPr>
          <w:p w14:paraId="4BEF25D9"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Slope</w:t>
            </w:r>
          </w:p>
        </w:tc>
        <w:tc>
          <w:tcPr>
            <w:tcW w:w="1418" w:type="dxa"/>
            <w:vAlign w:val="center"/>
          </w:tcPr>
          <w:p w14:paraId="308BE1F4"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R-square</w:t>
            </w:r>
          </w:p>
        </w:tc>
      </w:tr>
      <w:tr w:rsidR="00A23CC6" w:rsidRPr="00035831" w14:paraId="51668899" w14:textId="77777777" w:rsidTr="0016554F">
        <w:tc>
          <w:tcPr>
            <w:tcW w:w="4815" w:type="dxa"/>
            <w:vAlign w:val="center"/>
          </w:tcPr>
          <w:p w14:paraId="145D843F"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Least-square fit to Circle 1</w:t>
            </w:r>
          </w:p>
        </w:tc>
        <w:tc>
          <w:tcPr>
            <w:tcW w:w="2126" w:type="dxa"/>
            <w:vAlign w:val="center"/>
          </w:tcPr>
          <w:p w14:paraId="62A71B6F"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0.345±0.027 (2.168)</w:t>
            </w:r>
          </w:p>
        </w:tc>
        <w:tc>
          <w:tcPr>
            <w:tcW w:w="1418" w:type="dxa"/>
            <w:vAlign w:val="center"/>
          </w:tcPr>
          <w:p w14:paraId="3FD45FA8"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0.9729</w:t>
            </w:r>
          </w:p>
        </w:tc>
      </w:tr>
      <w:tr w:rsidR="00A23CC6" w:rsidRPr="00035831" w14:paraId="7935497B" w14:textId="77777777" w:rsidTr="0016554F">
        <w:tc>
          <w:tcPr>
            <w:tcW w:w="4815" w:type="dxa"/>
            <w:vAlign w:val="center"/>
          </w:tcPr>
          <w:p w14:paraId="659323E1"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Least-square fit to Circle 2</w:t>
            </w:r>
          </w:p>
        </w:tc>
        <w:tc>
          <w:tcPr>
            <w:tcW w:w="2126" w:type="dxa"/>
            <w:vAlign w:val="center"/>
          </w:tcPr>
          <w:p w14:paraId="58D467D2"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0.448±0.029 (2.815)</w:t>
            </w:r>
          </w:p>
        </w:tc>
        <w:tc>
          <w:tcPr>
            <w:tcW w:w="1418" w:type="dxa"/>
            <w:vAlign w:val="center"/>
          </w:tcPr>
          <w:p w14:paraId="679FD182"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0.9712</w:t>
            </w:r>
          </w:p>
        </w:tc>
      </w:tr>
      <w:tr w:rsidR="00A23CC6" w:rsidRPr="00035831" w14:paraId="637DC8FF" w14:textId="77777777" w:rsidTr="0016554F">
        <w:tc>
          <w:tcPr>
            <w:tcW w:w="4815" w:type="dxa"/>
            <w:vAlign w:val="center"/>
          </w:tcPr>
          <w:p w14:paraId="0C50EB0C"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Least-square fit to Circle 3</w:t>
            </w:r>
          </w:p>
        </w:tc>
        <w:tc>
          <w:tcPr>
            <w:tcW w:w="2126" w:type="dxa"/>
            <w:vAlign w:val="center"/>
          </w:tcPr>
          <w:p w14:paraId="1755EC7A"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0.470±0.028</w:t>
            </w:r>
          </w:p>
        </w:tc>
        <w:tc>
          <w:tcPr>
            <w:tcW w:w="1418" w:type="dxa"/>
            <w:vAlign w:val="center"/>
          </w:tcPr>
          <w:p w14:paraId="565DB1E0"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0.9592</w:t>
            </w:r>
          </w:p>
        </w:tc>
      </w:tr>
      <w:tr w:rsidR="00A23CC6" w:rsidRPr="00035831" w14:paraId="06352721" w14:textId="77777777" w:rsidTr="0016554F">
        <w:tc>
          <w:tcPr>
            <w:tcW w:w="4815" w:type="dxa"/>
            <w:vAlign w:val="center"/>
          </w:tcPr>
          <w:p w14:paraId="6B94CAAE"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Linear elastic model of (323) screw dislocation</w:t>
            </w:r>
          </w:p>
        </w:tc>
        <w:tc>
          <w:tcPr>
            <w:tcW w:w="2126" w:type="dxa"/>
            <w:vAlign w:val="center"/>
          </w:tcPr>
          <w:p w14:paraId="46307291"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0.337</w:t>
            </w:r>
          </w:p>
        </w:tc>
        <w:tc>
          <w:tcPr>
            <w:tcW w:w="1418" w:type="dxa"/>
            <w:vAlign w:val="center"/>
          </w:tcPr>
          <w:p w14:paraId="4BA7FA2B"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w:t>
            </w:r>
          </w:p>
        </w:tc>
      </w:tr>
      <w:tr w:rsidR="00A23CC6" w:rsidRPr="00035831" w14:paraId="61585CA2" w14:textId="77777777" w:rsidTr="0016554F">
        <w:tc>
          <w:tcPr>
            <w:tcW w:w="4815" w:type="dxa"/>
            <w:vAlign w:val="center"/>
          </w:tcPr>
          <w:p w14:paraId="402AD8DB"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Linear elastic model of (112) screw dislocation</w:t>
            </w:r>
          </w:p>
        </w:tc>
        <w:tc>
          <w:tcPr>
            <w:tcW w:w="2126" w:type="dxa"/>
            <w:vAlign w:val="center"/>
          </w:tcPr>
          <w:p w14:paraId="46CE286B"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0.458</w:t>
            </w:r>
          </w:p>
        </w:tc>
        <w:tc>
          <w:tcPr>
            <w:tcW w:w="1418" w:type="dxa"/>
            <w:vAlign w:val="center"/>
          </w:tcPr>
          <w:p w14:paraId="6DF1690F"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w:t>
            </w:r>
          </w:p>
        </w:tc>
      </w:tr>
      <w:tr w:rsidR="00A23CC6" w:rsidRPr="00035831" w14:paraId="7523A78D" w14:textId="77777777" w:rsidTr="0016554F">
        <w:tc>
          <w:tcPr>
            <w:tcW w:w="4815" w:type="dxa"/>
            <w:vAlign w:val="center"/>
          </w:tcPr>
          <w:p w14:paraId="15E69A2E"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Linear elastic model of (420) screw dislocation</w:t>
            </w:r>
          </w:p>
        </w:tc>
        <w:tc>
          <w:tcPr>
            <w:tcW w:w="2126" w:type="dxa"/>
            <w:vAlign w:val="center"/>
          </w:tcPr>
          <w:p w14:paraId="4AB59CB2"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0.471</w:t>
            </w:r>
          </w:p>
        </w:tc>
        <w:tc>
          <w:tcPr>
            <w:tcW w:w="1418" w:type="dxa"/>
            <w:vAlign w:val="center"/>
          </w:tcPr>
          <w:p w14:paraId="3449252B" w14:textId="77777777" w:rsidR="00A23CC6" w:rsidRPr="00035831" w:rsidRDefault="00A23CC6" w:rsidP="0016554F">
            <w:pPr>
              <w:jc w:val="center"/>
              <w:rPr>
                <w:rFonts w:ascii="Times New Roman" w:hAnsi="Times New Roman" w:cs="Times New Roman"/>
                <w:sz w:val="22"/>
              </w:rPr>
            </w:pPr>
            <w:r w:rsidRPr="00035831">
              <w:rPr>
                <w:rFonts w:ascii="Times New Roman" w:hAnsi="Times New Roman" w:cs="Times New Roman"/>
                <w:sz w:val="22"/>
              </w:rPr>
              <w:t>/</w:t>
            </w:r>
          </w:p>
        </w:tc>
      </w:tr>
    </w:tbl>
    <w:p w14:paraId="73DFD09E" w14:textId="77777777" w:rsidR="00A23CC6" w:rsidRPr="00576905" w:rsidRDefault="00A23CC6" w:rsidP="00A23CC6">
      <w:pPr>
        <w:rPr>
          <w:rFonts w:ascii="Times New Roman" w:hAnsi="Times New Roman" w:cs="Times New Roman"/>
          <w:sz w:val="24"/>
          <w:szCs w:val="24"/>
        </w:rPr>
      </w:pPr>
    </w:p>
    <w:p w14:paraId="0D5C4567" w14:textId="77777777" w:rsidR="00A23CC6" w:rsidRDefault="00A23CC6" w:rsidP="00E72C88">
      <w:pPr>
        <w:rPr>
          <w:rFonts w:ascii="Times New Roman" w:hAnsi="Times New Roman" w:cs="Times New Roman"/>
        </w:rPr>
      </w:pPr>
    </w:p>
    <w:p w14:paraId="402E7499" w14:textId="77777777" w:rsidR="009B69CF" w:rsidRDefault="009B69CF" w:rsidP="00E72C88">
      <w:pPr>
        <w:rPr>
          <w:rFonts w:ascii="Times New Roman" w:hAnsi="Times New Roman" w:cs="Times New Roman"/>
        </w:rPr>
      </w:pPr>
    </w:p>
    <w:p w14:paraId="513BDA56" w14:textId="4041BABA" w:rsidR="009B69CF" w:rsidRPr="00985D5E" w:rsidRDefault="00B275B7" w:rsidP="009B69CF">
      <w:pPr>
        <w:rPr>
          <w:rFonts w:ascii="Times New Roman" w:eastAsia="SimHei" w:hAnsi="Times New Roman" w:cs="Times New Roman"/>
          <w:sz w:val="22"/>
        </w:rPr>
      </w:pPr>
      <w:r w:rsidRPr="00B275B7">
        <w:rPr>
          <w:rFonts w:ascii="Times New Roman" w:hAnsi="Times New Roman" w:cs="Times New Roman"/>
          <w:b/>
          <w:bCs/>
          <w:sz w:val="22"/>
        </w:rPr>
        <w:t>Supplementary Table</w:t>
      </w:r>
      <w:r w:rsidRPr="00B275B7">
        <w:rPr>
          <w:rFonts w:ascii="Times New Roman" w:eastAsia="SimHei" w:hAnsi="Times New Roman" w:cs="Times New Roman"/>
          <w:b/>
          <w:bCs/>
          <w:sz w:val="22"/>
        </w:rPr>
        <w:t xml:space="preserve"> </w:t>
      </w:r>
      <w:r w:rsidR="009B69CF" w:rsidRPr="00B275B7">
        <w:rPr>
          <w:rFonts w:ascii="Times New Roman" w:eastAsia="SimHei" w:hAnsi="Times New Roman" w:cs="Times New Roman"/>
          <w:b/>
          <w:bCs/>
          <w:sz w:val="22"/>
        </w:rPr>
        <w:t>2.</w:t>
      </w:r>
      <w:r w:rsidR="009B69CF" w:rsidRPr="00985D5E">
        <w:rPr>
          <w:rFonts w:ascii="Times New Roman" w:eastAsia="SimHei" w:hAnsi="Times New Roman" w:cs="Times New Roman"/>
          <w:sz w:val="22"/>
        </w:rPr>
        <w:t xml:space="preserve"> The diffraction intensity ratios of the 211 to 420 planes and the 211 to 422 planes for the pristine LLZTO and short circuit LLZTO, where ‘S’ denotes the short-circuit condition.</w:t>
      </w:r>
    </w:p>
    <w:tbl>
      <w:tblPr>
        <w:tblW w:w="8661" w:type="dxa"/>
        <w:tblLook w:val="04A0" w:firstRow="1" w:lastRow="0" w:firstColumn="1" w:lastColumn="0" w:noHBand="0" w:noVBand="1"/>
      </w:tblPr>
      <w:tblGrid>
        <w:gridCol w:w="700"/>
        <w:gridCol w:w="980"/>
        <w:gridCol w:w="1007"/>
        <w:gridCol w:w="980"/>
        <w:gridCol w:w="1007"/>
        <w:gridCol w:w="980"/>
        <w:gridCol w:w="1007"/>
        <w:gridCol w:w="1000"/>
        <w:gridCol w:w="1000"/>
      </w:tblGrid>
      <w:tr w:rsidR="009B69CF" w:rsidRPr="00985D5E" w14:paraId="22C6F5BB" w14:textId="77777777" w:rsidTr="00B62FC6">
        <w:trPr>
          <w:trHeight w:val="360"/>
        </w:trPr>
        <w:tc>
          <w:tcPr>
            <w:tcW w:w="700" w:type="dxa"/>
            <w:tcBorders>
              <w:top w:val="single" w:sz="4" w:space="0" w:color="auto"/>
              <w:left w:val="nil"/>
              <w:right w:val="single" w:sz="4" w:space="0" w:color="auto"/>
            </w:tcBorders>
            <w:noWrap/>
            <w:vAlign w:val="bottom"/>
            <w:hideMark/>
          </w:tcPr>
          <w:p w14:paraId="0033FD66" w14:textId="77777777" w:rsidR="009B69CF" w:rsidRPr="00985D5E" w:rsidRDefault="009B69CF" w:rsidP="00B62FC6">
            <w:pPr>
              <w:widowControl/>
              <w:rPr>
                <w:rFonts w:ascii="Times New Roman" w:eastAsia="DengXian" w:hAnsi="Times New Roman" w:cs="Times New Roman"/>
                <w:color w:val="000000"/>
                <w:kern w:val="0"/>
                <w:sz w:val="22"/>
              </w:rPr>
            </w:pPr>
          </w:p>
        </w:tc>
        <w:tc>
          <w:tcPr>
            <w:tcW w:w="1987" w:type="dxa"/>
            <w:gridSpan w:val="2"/>
            <w:tcBorders>
              <w:top w:val="single" w:sz="4" w:space="0" w:color="auto"/>
              <w:left w:val="single" w:sz="4" w:space="0" w:color="auto"/>
              <w:right w:val="single" w:sz="4" w:space="0" w:color="auto"/>
            </w:tcBorders>
            <w:noWrap/>
            <w:vAlign w:val="bottom"/>
            <w:hideMark/>
          </w:tcPr>
          <w:p w14:paraId="658CD199"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211</w:t>
            </w:r>
          </w:p>
        </w:tc>
        <w:tc>
          <w:tcPr>
            <w:tcW w:w="1987" w:type="dxa"/>
            <w:gridSpan w:val="2"/>
            <w:tcBorders>
              <w:top w:val="single" w:sz="4" w:space="0" w:color="auto"/>
              <w:left w:val="single" w:sz="4" w:space="0" w:color="auto"/>
              <w:right w:val="single" w:sz="4" w:space="0" w:color="auto"/>
            </w:tcBorders>
            <w:noWrap/>
            <w:vAlign w:val="bottom"/>
            <w:hideMark/>
          </w:tcPr>
          <w:p w14:paraId="6651C67A"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420</w:t>
            </w:r>
          </w:p>
        </w:tc>
        <w:tc>
          <w:tcPr>
            <w:tcW w:w="1987" w:type="dxa"/>
            <w:gridSpan w:val="2"/>
            <w:tcBorders>
              <w:top w:val="single" w:sz="4" w:space="0" w:color="auto"/>
              <w:left w:val="single" w:sz="4" w:space="0" w:color="auto"/>
              <w:right w:val="single" w:sz="4" w:space="0" w:color="auto"/>
            </w:tcBorders>
            <w:noWrap/>
            <w:vAlign w:val="bottom"/>
            <w:hideMark/>
          </w:tcPr>
          <w:p w14:paraId="6A38341F"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422</w:t>
            </w:r>
          </w:p>
        </w:tc>
        <w:tc>
          <w:tcPr>
            <w:tcW w:w="1000" w:type="dxa"/>
            <w:tcBorders>
              <w:top w:val="single" w:sz="4" w:space="0" w:color="auto"/>
              <w:left w:val="single" w:sz="4" w:space="0" w:color="auto"/>
              <w:right w:val="single" w:sz="4" w:space="0" w:color="auto"/>
            </w:tcBorders>
            <w:noWrap/>
            <w:vAlign w:val="bottom"/>
            <w:hideMark/>
          </w:tcPr>
          <w:p w14:paraId="0934887E"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211/420</w:t>
            </w:r>
          </w:p>
        </w:tc>
        <w:tc>
          <w:tcPr>
            <w:tcW w:w="1000" w:type="dxa"/>
            <w:tcBorders>
              <w:top w:val="single" w:sz="4" w:space="0" w:color="auto"/>
              <w:left w:val="single" w:sz="4" w:space="0" w:color="auto"/>
              <w:right w:val="nil"/>
            </w:tcBorders>
            <w:noWrap/>
            <w:vAlign w:val="bottom"/>
            <w:hideMark/>
          </w:tcPr>
          <w:p w14:paraId="3F650D95"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211/422</w:t>
            </w:r>
          </w:p>
        </w:tc>
      </w:tr>
      <w:tr w:rsidR="009B69CF" w:rsidRPr="00985D5E" w14:paraId="06AB0917" w14:textId="77777777" w:rsidTr="00B62FC6">
        <w:trPr>
          <w:trHeight w:val="360"/>
        </w:trPr>
        <w:tc>
          <w:tcPr>
            <w:tcW w:w="700" w:type="dxa"/>
            <w:tcBorders>
              <w:top w:val="nil"/>
              <w:left w:val="nil"/>
              <w:bottom w:val="single" w:sz="4" w:space="0" w:color="auto"/>
              <w:right w:val="single" w:sz="4" w:space="0" w:color="auto"/>
            </w:tcBorders>
            <w:noWrap/>
            <w:vAlign w:val="bottom"/>
            <w:hideMark/>
          </w:tcPr>
          <w:p w14:paraId="45CDD04A" w14:textId="77777777" w:rsidR="009B69CF" w:rsidRPr="00985D5E" w:rsidRDefault="009B69CF" w:rsidP="00B62FC6">
            <w:pPr>
              <w:widowControl/>
              <w:jc w:val="center"/>
              <w:rPr>
                <w:rFonts w:ascii="Times New Roman" w:eastAsia="DengXian" w:hAnsi="Times New Roman" w:cs="Times New Roman"/>
                <w:color w:val="000000"/>
                <w:kern w:val="0"/>
                <w:sz w:val="22"/>
              </w:rPr>
            </w:pPr>
          </w:p>
        </w:tc>
        <w:tc>
          <w:tcPr>
            <w:tcW w:w="980" w:type="dxa"/>
            <w:tcBorders>
              <w:top w:val="nil"/>
              <w:left w:val="single" w:sz="4" w:space="0" w:color="auto"/>
              <w:bottom w:val="single" w:sz="4" w:space="0" w:color="auto"/>
              <w:right w:val="nil"/>
            </w:tcBorders>
            <w:noWrap/>
            <w:vAlign w:val="bottom"/>
            <w:hideMark/>
          </w:tcPr>
          <w:p w14:paraId="03BC7A0F"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2-Theta</w:t>
            </w:r>
          </w:p>
        </w:tc>
        <w:tc>
          <w:tcPr>
            <w:tcW w:w="1007" w:type="dxa"/>
            <w:tcBorders>
              <w:top w:val="nil"/>
              <w:left w:val="nil"/>
              <w:bottom w:val="single" w:sz="4" w:space="0" w:color="auto"/>
              <w:right w:val="single" w:sz="4" w:space="0" w:color="auto"/>
            </w:tcBorders>
            <w:noWrap/>
            <w:vAlign w:val="bottom"/>
            <w:hideMark/>
          </w:tcPr>
          <w:p w14:paraId="70A33663"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Intensity</w:t>
            </w:r>
          </w:p>
        </w:tc>
        <w:tc>
          <w:tcPr>
            <w:tcW w:w="980" w:type="dxa"/>
            <w:tcBorders>
              <w:top w:val="nil"/>
              <w:left w:val="single" w:sz="4" w:space="0" w:color="auto"/>
              <w:bottom w:val="single" w:sz="4" w:space="0" w:color="auto"/>
              <w:right w:val="nil"/>
            </w:tcBorders>
            <w:noWrap/>
            <w:vAlign w:val="bottom"/>
            <w:hideMark/>
          </w:tcPr>
          <w:p w14:paraId="406A62DC"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2-Theta</w:t>
            </w:r>
          </w:p>
        </w:tc>
        <w:tc>
          <w:tcPr>
            <w:tcW w:w="1007" w:type="dxa"/>
            <w:tcBorders>
              <w:top w:val="nil"/>
              <w:left w:val="nil"/>
              <w:bottom w:val="single" w:sz="4" w:space="0" w:color="auto"/>
              <w:right w:val="single" w:sz="4" w:space="0" w:color="auto"/>
            </w:tcBorders>
            <w:noWrap/>
            <w:vAlign w:val="bottom"/>
            <w:hideMark/>
          </w:tcPr>
          <w:p w14:paraId="4C5F652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Intensity</w:t>
            </w:r>
          </w:p>
        </w:tc>
        <w:tc>
          <w:tcPr>
            <w:tcW w:w="980" w:type="dxa"/>
            <w:tcBorders>
              <w:top w:val="nil"/>
              <w:left w:val="single" w:sz="4" w:space="0" w:color="auto"/>
              <w:bottom w:val="single" w:sz="4" w:space="0" w:color="auto"/>
              <w:right w:val="nil"/>
            </w:tcBorders>
            <w:noWrap/>
            <w:vAlign w:val="bottom"/>
            <w:hideMark/>
          </w:tcPr>
          <w:p w14:paraId="02B8F4E5"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2-Theta</w:t>
            </w:r>
          </w:p>
        </w:tc>
        <w:tc>
          <w:tcPr>
            <w:tcW w:w="1007" w:type="dxa"/>
            <w:tcBorders>
              <w:top w:val="nil"/>
              <w:left w:val="nil"/>
              <w:bottom w:val="single" w:sz="4" w:space="0" w:color="auto"/>
              <w:right w:val="single" w:sz="4" w:space="0" w:color="auto"/>
            </w:tcBorders>
            <w:noWrap/>
            <w:vAlign w:val="bottom"/>
            <w:hideMark/>
          </w:tcPr>
          <w:p w14:paraId="0C97B99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Intensity</w:t>
            </w:r>
          </w:p>
        </w:tc>
        <w:tc>
          <w:tcPr>
            <w:tcW w:w="1000" w:type="dxa"/>
            <w:tcBorders>
              <w:top w:val="nil"/>
              <w:left w:val="single" w:sz="4" w:space="0" w:color="auto"/>
              <w:bottom w:val="single" w:sz="4" w:space="0" w:color="auto"/>
              <w:right w:val="single" w:sz="4" w:space="0" w:color="auto"/>
            </w:tcBorders>
            <w:noWrap/>
            <w:vAlign w:val="bottom"/>
            <w:hideMark/>
          </w:tcPr>
          <w:p w14:paraId="33B81C92"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ratio1</w:t>
            </w:r>
          </w:p>
        </w:tc>
        <w:tc>
          <w:tcPr>
            <w:tcW w:w="1000" w:type="dxa"/>
            <w:tcBorders>
              <w:top w:val="nil"/>
              <w:left w:val="single" w:sz="4" w:space="0" w:color="auto"/>
              <w:bottom w:val="single" w:sz="4" w:space="0" w:color="auto"/>
              <w:right w:val="nil"/>
            </w:tcBorders>
            <w:noWrap/>
            <w:vAlign w:val="bottom"/>
            <w:hideMark/>
          </w:tcPr>
          <w:p w14:paraId="392CCC6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ratio2</w:t>
            </w:r>
          </w:p>
        </w:tc>
      </w:tr>
      <w:tr w:rsidR="009B69CF" w:rsidRPr="00985D5E" w14:paraId="2F37F556" w14:textId="77777777" w:rsidTr="00B62FC6">
        <w:trPr>
          <w:trHeight w:val="360"/>
        </w:trPr>
        <w:tc>
          <w:tcPr>
            <w:tcW w:w="700" w:type="dxa"/>
            <w:tcBorders>
              <w:top w:val="single" w:sz="4" w:space="0" w:color="auto"/>
              <w:left w:val="nil"/>
              <w:bottom w:val="nil"/>
              <w:right w:val="single" w:sz="4" w:space="0" w:color="auto"/>
            </w:tcBorders>
            <w:noWrap/>
            <w:vAlign w:val="bottom"/>
            <w:hideMark/>
          </w:tcPr>
          <w:p w14:paraId="6A887BD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w:t>
            </w:r>
          </w:p>
        </w:tc>
        <w:tc>
          <w:tcPr>
            <w:tcW w:w="980" w:type="dxa"/>
            <w:tcBorders>
              <w:top w:val="single" w:sz="4" w:space="0" w:color="auto"/>
              <w:left w:val="single" w:sz="4" w:space="0" w:color="auto"/>
              <w:bottom w:val="nil"/>
              <w:right w:val="nil"/>
            </w:tcBorders>
            <w:noWrap/>
            <w:vAlign w:val="bottom"/>
            <w:hideMark/>
          </w:tcPr>
          <w:p w14:paraId="1103C1B2"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16.64</w:t>
            </w:r>
          </w:p>
        </w:tc>
        <w:tc>
          <w:tcPr>
            <w:tcW w:w="1007" w:type="dxa"/>
            <w:tcBorders>
              <w:top w:val="single" w:sz="4" w:space="0" w:color="auto"/>
              <w:left w:val="nil"/>
              <w:bottom w:val="nil"/>
              <w:right w:val="single" w:sz="4" w:space="0" w:color="auto"/>
            </w:tcBorders>
            <w:noWrap/>
            <w:vAlign w:val="bottom"/>
            <w:hideMark/>
          </w:tcPr>
          <w:p w14:paraId="582A944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1383.92</w:t>
            </w:r>
          </w:p>
        </w:tc>
        <w:tc>
          <w:tcPr>
            <w:tcW w:w="980" w:type="dxa"/>
            <w:tcBorders>
              <w:top w:val="single" w:sz="4" w:space="0" w:color="auto"/>
              <w:left w:val="single" w:sz="4" w:space="0" w:color="auto"/>
              <w:bottom w:val="nil"/>
              <w:right w:val="nil"/>
            </w:tcBorders>
            <w:noWrap/>
            <w:vAlign w:val="bottom"/>
            <w:hideMark/>
          </w:tcPr>
          <w:p w14:paraId="7487D7C9"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30.77</w:t>
            </w:r>
          </w:p>
        </w:tc>
        <w:tc>
          <w:tcPr>
            <w:tcW w:w="1007" w:type="dxa"/>
            <w:tcBorders>
              <w:top w:val="single" w:sz="4" w:space="0" w:color="auto"/>
              <w:left w:val="nil"/>
              <w:bottom w:val="nil"/>
              <w:right w:val="single" w:sz="4" w:space="0" w:color="auto"/>
            </w:tcBorders>
            <w:noWrap/>
            <w:vAlign w:val="bottom"/>
            <w:hideMark/>
          </w:tcPr>
          <w:p w14:paraId="1A6E325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1694.57</w:t>
            </w:r>
          </w:p>
        </w:tc>
        <w:tc>
          <w:tcPr>
            <w:tcW w:w="980" w:type="dxa"/>
            <w:tcBorders>
              <w:top w:val="single" w:sz="4" w:space="0" w:color="auto"/>
              <w:left w:val="single" w:sz="4" w:space="0" w:color="auto"/>
              <w:bottom w:val="nil"/>
              <w:right w:val="nil"/>
            </w:tcBorders>
            <w:noWrap/>
            <w:vAlign w:val="bottom"/>
            <w:hideMark/>
          </w:tcPr>
          <w:p w14:paraId="108E9C1C"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33.80</w:t>
            </w:r>
          </w:p>
        </w:tc>
        <w:tc>
          <w:tcPr>
            <w:tcW w:w="1007" w:type="dxa"/>
            <w:tcBorders>
              <w:top w:val="single" w:sz="4" w:space="0" w:color="auto"/>
              <w:left w:val="nil"/>
              <w:bottom w:val="nil"/>
              <w:right w:val="single" w:sz="4" w:space="0" w:color="auto"/>
            </w:tcBorders>
            <w:noWrap/>
            <w:vAlign w:val="bottom"/>
            <w:hideMark/>
          </w:tcPr>
          <w:p w14:paraId="4A07A9D9"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2185.13</w:t>
            </w:r>
          </w:p>
        </w:tc>
        <w:tc>
          <w:tcPr>
            <w:tcW w:w="1000" w:type="dxa"/>
            <w:tcBorders>
              <w:top w:val="single" w:sz="4" w:space="0" w:color="auto"/>
              <w:left w:val="single" w:sz="4" w:space="0" w:color="auto"/>
              <w:bottom w:val="nil"/>
              <w:right w:val="single" w:sz="4" w:space="0" w:color="auto"/>
            </w:tcBorders>
            <w:noWrap/>
            <w:vAlign w:val="bottom"/>
            <w:hideMark/>
          </w:tcPr>
          <w:p w14:paraId="230BD535"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0.82</w:t>
            </w:r>
          </w:p>
        </w:tc>
        <w:tc>
          <w:tcPr>
            <w:tcW w:w="1000" w:type="dxa"/>
            <w:tcBorders>
              <w:top w:val="single" w:sz="4" w:space="0" w:color="auto"/>
              <w:left w:val="single" w:sz="4" w:space="0" w:color="auto"/>
              <w:bottom w:val="nil"/>
              <w:right w:val="nil"/>
            </w:tcBorders>
            <w:noWrap/>
            <w:vAlign w:val="bottom"/>
            <w:hideMark/>
          </w:tcPr>
          <w:p w14:paraId="17FF10E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0.63</w:t>
            </w:r>
          </w:p>
        </w:tc>
      </w:tr>
      <w:tr w:rsidR="009B69CF" w:rsidRPr="00985D5E" w14:paraId="7F636CA6" w14:textId="77777777" w:rsidTr="00B62FC6">
        <w:trPr>
          <w:trHeight w:val="360"/>
        </w:trPr>
        <w:tc>
          <w:tcPr>
            <w:tcW w:w="700" w:type="dxa"/>
            <w:tcBorders>
              <w:top w:val="nil"/>
              <w:left w:val="nil"/>
              <w:bottom w:val="nil"/>
              <w:right w:val="single" w:sz="4" w:space="0" w:color="auto"/>
            </w:tcBorders>
            <w:shd w:val="clear" w:color="auto" w:fill="DEEAF6" w:themeFill="accent5" w:themeFillTint="33"/>
            <w:noWrap/>
            <w:vAlign w:val="bottom"/>
            <w:hideMark/>
          </w:tcPr>
          <w:p w14:paraId="10CBBD6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1-S</w:t>
            </w:r>
          </w:p>
        </w:tc>
        <w:tc>
          <w:tcPr>
            <w:tcW w:w="980" w:type="dxa"/>
            <w:tcBorders>
              <w:top w:val="nil"/>
              <w:left w:val="single" w:sz="4" w:space="0" w:color="auto"/>
              <w:bottom w:val="nil"/>
              <w:right w:val="nil"/>
            </w:tcBorders>
            <w:shd w:val="clear" w:color="auto" w:fill="DEEAF6" w:themeFill="accent5" w:themeFillTint="33"/>
            <w:noWrap/>
            <w:vAlign w:val="bottom"/>
            <w:hideMark/>
          </w:tcPr>
          <w:p w14:paraId="732E1E76"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16.72</w:t>
            </w:r>
          </w:p>
        </w:tc>
        <w:tc>
          <w:tcPr>
            <w:tcW w:w="1007" w:type="dxa"/>
            <w:tcBorders>
              <w:top w:val="nil"/>
              <w:left w:val="nil"/>
              <w:bottom w:val="nil"/>
              <w:right w:val="single" w:sz="4" w:space="0" w:color="auto"/>
            </w:tcBorders>
            <w:shd w:val="clear" w:color="auto" w:fill="DEEAF6" w:themeFill="accent5" w:themeFillTint="33"/>
            <w:noWrap/>
            <w:vAlign w:val="bottom"/>
            <w:hideMark/>
          </w:tcPr>
          <w:p w14:paraId="4B53935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1191.38</w:t>
            </w:r>
          </w:p>
        </w:tc>
        <w:tc>
          <w:tcPr>
            <w:tcW w:w="980" w:type="dxa"/>
            <w:tcBorders>
              <w:top w:val="nil"/>
              <w:left w:val="single" w:sz="4" w:space="0" w:color="auto"/>
              <w:bottom w:val="nil"/>
              <w:right w:val="nil"/>
            </w:tcBorders>
            <w:shd w:val="clear" w:color="auto" w:fill="DEEAF6" w:themeFill="accent5" w:themeFillTint="33"/>
            <w:noWrap/>
            <w:vAlign w:val="bottom"/>
            <w:hideMark/>
          </w:tcPr>
          <w:p w14:paraId="6048882F"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30.77</w:t>
            </w:r>
          </w:p>
        </w:tc>
        <w:tc>
          <w:tcPr>
            <w:tcW w:w="1007" w:type="dxa"/>
            <w:tcBorders>
              <w:top w:val="nil"/>
              <w:left w:val="nil"/>
              <w:bottom w:val="nil"/>
              <w:right w:val="single" w:sz="4" w:space="0" w:color="auto"/>
            </w:tcBorders>
            <w:shd w:val="clear" w:color="auto" w:fill="DEEAF6" w:themeFill="accent5" w:themeFillTint="33"/>
            <w:noWrap/>
            <w:vAlign w:val="bottom"/>
            <w:hideMark/>
          </w:tcPr>
          <w:p w14:paraId="599D5E85"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1028.32</w:t>
            </w:r>
          </w:p>
        </w:tc>
        <w:tc>
          <w:tcPr>
            <w:tcW w:w="980" w:type="dxa"/>
            <w:tcBorders>
              <w:top w:val="nil"/>
              <w:left w:val="single" w:sz="4" w:space="0" w:color="auto"/>
              <w:bottom w:val="nil"/>
              <w:right w:val="nil"/>
            </w:tcBorders>
            <w:shd w:val="clear" w:color="auto" w:fill="DEEAF6" w:themeFill="accent5" w:themeFillTint="33"/>
            <w:noWrap/>
            <w:vAlign w:val="bottom"/>
            <w:hideMark/>
          </w:tcPr>
          <w:p w14:paraId="0540004B"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33.70</w:t>
            </w:r>
          </w:p>
        </w:tc>
        <w:tc>
          <w:tcPr>
            <w:tcW w:w="1007" w:type="dxa"/>
            <w:tcBorders>
              <w:top w:val="nil"/>
              <w:left w:val="nil"/>
              <w:bottom w:val="nil"/>
              <w:right w:val="single" w:sz="4" w:space="0" w:color="auto"/>
            </w:tcBorders>
            <w:shd w:val="clear" w:color="auto" w:fill="DEEAF6" w:themeFill="accent5" w:themeFillTint="33"/>
            <w:noWrap/>
            <w:vAlign w:val="bottom"/>
            <w:hideMark/>
          </w:tcPr>
          <w:p w14:paraId="0357E6E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1297.60</w:t>
            </w:r>
          </w:p>
        </w:tc>
        <w:tc>
          <w:tcPr>
            <w:tcW w:w="1000" w:type="dxa"/>
            <w:tcBorders>
              <w:top w:val="nil"/>
              <w:left w:val="single" w:sz="4" w:space="0" w:color="auto"/>
              <w:bottom w:val="nil"/>
              <w:right w:val="single" w:sz="4" w:space="0" w:color="auto"/>
            </w:tcBorders>
            <w:shd w:val="clear" w:color="auto" w:fill="DEEAF6" w:themeFill="accent5" w:themeFillTint="33"/>
            <w:noWrap/>
            <w:vAlign w:val="bottom"/>
            <w:hideMark/>
          </w:tcPr>
          <w:p w14:paraId="5E422BD2"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1.16</w:t>
            </w:r>
          </w:p>
        </w:tc>
        <w:tc>
          <w:tcPr>
            <w:tcW w:w="1000" w:type="dxa"/>
            <w:tcBorders>
              <w:top w:val="nil"/>
              <w:left w:val="single" w:sz="4" w:space="0" w:color="auto"/>
              <w:bottom w:val="nil"/>
              <w:right w:val="nil"/>
            </w:tcBorders>
            <w:shd w:val="clear" w:color="auto" w:fill="DEEAF6" w:themeFill="accent5" w:themeFillTint="33"/>
            <w:noWrap/>
            <w:vAlign w:val="bottom"/>
            <w:hideMark/>
          </w:tcPr>
          <w:p w14:paraId="2B97F374"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0.92</w:t>
            </w:r>
          </w:p>
        </w:tc>
      </w:tr>
      <w:tr w:rsidR="009B69CF" w:rsidRPr="00985D5E" w14:paraId="6A70EBDC" w14:textId="77777777" w:rsidTr="00B62FC6">
        <w:trPr>
          <w:trHeight w:val="360"/>
        </w:trPr>
        <w:tc>
          <w:tcPr>
            <w:tcW w:w="700" w:type="dxa"/>
            <w:tcBorders>
              <w:top w:val="nil"/>
              <w:left w:val="nil"/>
              <w:bottom w:val="nil"/>
              <w:right w:val="single" w:sz="4" w:space="0" w:color="auto"/>
            </w:tcBorders>
            <w:noWrap/>
            <w:vAlign w:val="bottom"/>
            <w:hideMark/>
          </w:tcPr>
          <w:p w14:paraId="244C0F6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w:t>
            </w:r>
          </w:p>
        </w:tc>
        <w:tc>
          <w:tcPr>
            <w:tcW w:w="980" w:type="dxa"/>
            <w:tcBorders>
              <w:top w:val="nil"/>
              <w:left w:val="single" w:sz="4" w:space="0" w:color="auto"/>
              <w:bottom w:val="nil"/>
              <w:right w:val="nil"/>
            </w:tcBorders>
            <w:noWrap/>
            <w:vAlign w:val="bottom"/>
            <w:hideMark/>
          </w:tcPr>
          <w:p w14:paraId="14F76F89"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16.62</w:t>
            </w:r>
          </w:p>
        </w:tc>
        <w:tc>
          <w:tcPr>
            <w:tcW w:w="1007" w:type="dxa"/>
            <w:tcBorders>
              <w:top w:val="nil"/>
              <w:left w:val="nil"/>
              <w:bottom w:val="nil"/>
              <w:right w:val="single" w:sz="4" w:space="0" w:color="auto"/>
            </w:tcBorders>
            <w:noWrap/>
            <w:vAlign w:val="bottom"/>
            <w:hideMark/>
          </w:tcPr>
          <w:p w14:paraId="737E8613"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1280.28</w:t>
            </w:r>
          </w:p>
        </w:tc>
        <w:tc>
          <w:tcPr>
            <w:tcW w:w="980" w:type="dxa"/>
            <w:tcBorders>
              <w:top w:val="nil"/>
              <w:left w:val="single" w:sz="4" w:space="0" w:color="auto"/>
              <w:bottom w:val="nil"/>
              <w:right w:val="nil"/>
            </w:tcBorders>
            <w:noWrap/>
            <w:vAlign w:val="bottom"/>
            <w:hideMark/>
          </w:tcPr>
          <w:p w14:paraId="57EA86A7"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30.75</w:t>
            </w:r>
          </w:p>
        </w:tc>
        <w:tc>
          <w:tcPr>
            <w:tcW w:w="1007" w:type="dxa"/>
            <w:tcBorders>
              <w:top w:val="nil"/>
              <w:left w:val="nil"/>
              <w:bottom w:val="nil"/>
              <w:right w:val="single" w:sz="4" w:space="0" w:color="auto"/>
            </w:tcBorders>
            <w:noWrap/>
            <w:vAlign w:val="bottom"/>
            <w:hideMark/>
          </w:tcPr>
          <w:p w14:paraId="5B3CA954"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1838.79</w:t>
            </w:r>
          </w:p>
        </w:tc>
        <w:tc>
          <w:tcPr>
            <w:tcW w:w="980" w:type="dxa"/>
            <w:tcBorders>
              <w:top w:val="nil"/>
              <w:left w:val="single" w:sz="4" w:space="0" w:color="auto"/>
              <w:bottom w:val="nil"/>
              <w:right w:val="nil"/>
            </w:tcBorders>
            <w:noWrap/>
            <w:vAlign w:val="bottom"/>
            <w:hideMark/>
          </w:tcPr>
          <w:p w14:paraId="4138F49A"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33.80</w:t>
            </w:r>
          </w:p>
        </w:tc>
        <w:tc>
          <w:tcPr>
            <w:tcW w:w="1007" w:type="dxa"/>
            <w:tcBorders>
              <w:top w:val="nil"/>
              <w:left w:val="nil"/>
              <w:bottom w:val="nil"/>
              <w:right w:val="single" w:sz="4" w:space="0" w:color="auto"/>
            </w:tcBorders>
            <w:noWrap/>
            <w:vAlign w:val="bottom"/>
            <w:hideMark/>
          </w:tcPr>
          <w:p w14:paraId="410C7FCD"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2285.91</w:t>
            </w:r>
          </w:p>
        </w:tc>
        <w:tc>
          <w:tcPr>
            <w:tcW w:w="1000" w:type="dxa"/>
            <w:tcBorders>
              <w:top w:val="nil"/>
              <w:left w:val="single" w:sz="4" w:space="0" w:color="auto"/>
              <w:bottom w:val="nil"/>
              <w:right w:val="single" w:sz="4" w:space="0" w:color="auto"/>
            </w:tcBorders>
            <w:noWrap/>
            <w:vAlign w:val="bottom"/>
            <w:hideMark/>
          </w:tcPr>
          <w:p w14:paraId="178FBCB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0.70</w:t>
            </w:r>
          </w:p>
        </w:tc>
        <w:tc>
          <w:tcPr>
            <w:tcW w:w="1000" w:type="dxa"/>
            <w:tcBorders>
              <w:top w:val="nil"/>
              <w:left w:val="single" w:sz="4" w:space="0" w:color="auto"/>
              <w:bottom w:val="nil"/>
              <w:right w:val="nil"/>
            </w:tcBorders>
            <w:noWrap/>
            <w:vAlign w:val="bottom"/>
            <w:hideMark/>
          </w:tcPr>
          <w:p w14:paraId="004822EF"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0.56</w:t>
            </w:r>
          </w:p>
        </w:tc>
      </w:tr>
      <w:tr w:rsidR="009B69CF" w:rsidRPr="00985D5E" w14:paraId="3444AE15" w14:textId="77777777" w:rsidTr="00B62FC6">
        <w:trPr>
          <w:trHeight w:val="360"/>
        </w:trPr>
        <w:tc>
          <w:tcPr>
            <w:tcW w:w="700" w:type="dxa"/>
            <w:tcBorders>
              <w:top w:val="nil"/>
              <w:left w:val="nil"/>
              <w:bottom w:val="nil"/>
              <w:right w:val="single" w:sz="4" w:space="0" w:color="auto"/>
            </w:tcBorders>
            <w:shd w:val="clear" w:color="auto" w:fill="DEEAF6" w:themeFill="accent5" w:themeFillTint="33"/>
            <w:noWrap/>
            <w:vAlign w:val="bottom"/>
            <w:hideMark/>
          </w:tcPr>
          <w:p w14:paraId="09154A3E"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2-S</w:t>
            </w:r>
          </w:p>
        </w:tc>
        <w:tc>
          <w:tcPr>
            <w:tcW w:w="980" w:type="dxa"/>
            <w:tcBorders>
              <w:top w:val="nil"/>
              <w:left w:val="single" w:sz="4" w:space="0" w:color="auto"/>
              <w:bottom w:val="nil"/>
              <w:right w:val="nil"/>
            </w:tcBorders>
            <w:shd w:val="clear" w:color="auto" w:fill="DEEAF6" w:themeFill="accent5" w:themeFillTint="33"/>
            <w:noWrap/>
            <w:vAlign w:val="bottom"/>
            <w:hideMark/>
          </w:tcPr>
          <w:p w14:paraId="10CDDCEE"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16.62</w:t>
            </w:r>
          </w:p>
        </w:tc>
        <w:tc>
          <w:tcPr>
            <w:tcW w:w="1007" w:type="dxa"/>
            <w:tcBorders>
              <w:top w:val="nil"/>
              <w:left w:val="nil"/>
              <w:bottom w:val="nil"/>
              <w:right w:val="single" w:sz="4" w:space="0" w:color="auto"/>
            </w:tcBorders>
            <w:shd w:val="clear" w:color="auto" w:fill="DEEAF6" w:themeFill="accent5" w:themeFillTint="33"/>
            <w:noWrap/>
            <w:vAlign w:val="bottom"/>
            <w:hideMark/>
          </w:tcPr>
          <w:p w14:paraId="44A156F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1110.34</w:t>
            </w:r>
          </w:p>
        </w:tc>
        <w:tc>
          <w:tcPr>
            <w:tcW w:w="980" w:type="dxa"/>
            <w:tcBorders>
              <w:top w:val="nil"/>
              <w:left w:val="single" w:sz="4" w:space="0" w:color="auto"/>
              <w:bottom w:val="nil"/>
              <w:right w:val="nil"/>
            </w:tcBorders>
            <w:shd w:val="clear" w:color="auto" w:fill="DEEAF6" w:themeFill="accent5" w:themeFillTint="33"/>
            <w:noWrap/>
            <w:vAlign w:val="bottom"/>
            <w:hideMark/>
          </w:tcPr>
          <w:p w14:paraId="7C92775A"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30.75</w:t>
            </w:r>
          </w:p>
        </w:tc>
        <w:tc>
          <w:tcPr>
            <w:tcW w:w="1007" w:type="dxa"/>
            <w:tcBorders>
              <w:top w:val="nil"/>
              <w:left w:val="nil"/>
              <w:bottom w:val="nil"/>
              <w:right w:val="single" w:sz="4" w:space="0" w:color="auto"/>
            </w:tcBorders>
            <w:shd w:val="clear" w:color="auto" w:fill="DEEAF6" w:themeFill="accent5" w:themeFillTint="33"/>
            <w:noWrap/>
            <w:vAlign w:val="bottom"/>
            <w:hideMark/>
          </w:tcPr>
          <w:p w14:paraId="19F9C34A"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1564.13</w:t>
            </w:r>
          </w:p>
        </w:tc>
        <w:tc>
          <w:tcPr>
            <w:tcW w:w="980" w:type="dxa"/>
            <w:tcBorders>
              <w:top w:val="nil"/>
              <w:left w:val="single" w:sz="4" w:space="0" w:color="auto"/>
              <w:bottom w:val="nil"/>
              <w:right w:val="nil"/>
            </w:tcBorders>
            <w:shd w:val="clear" w:color="auto" w:fill="DEEAF6" w:themeFill="accent5" w:themeFillTint="33"/>
            <w:noWrap/>
            <w:vAlign w:val="bottom"/>
            <w:hideMark/>
          </w:tcPr>
          <w:p w14:paraId="1DC5B0A5"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33.76</w:t>
            </w:r>
          </w:p>
        </w:tc>
        <w:tc>
          <w:tcPr>
            <w:tcW w:w="1007" w:type="dxa"/>
            <w:tcBorders>
              <w:top w:val="nil"/>
              <w:left w:val="nil"/>
              <w:bottom w:val="nil"/>
              <w:right w:val="single" w:sz="4" w:space="0" w:color="auto"/>
            </w:tcBorders>
            <w:shd w:val="clear" w:color="auto" w:fill="DEEAF6" w:themeFill="accent5" w:themeFillTint="33"/>
            <w:noWrap/>
            <w:vAlign w:val="bottom"/>
            <w:hideMark/>
          </w:tcPr>
          <w:p w14:paraId="44167DB6"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1862.13</w:t>
            </w:r>
          </w:p>
        </w:tc>
        <w:tc>
          <w:tcPr>
            <w:tcW w:w="1000" w:type="dxa"/>
            <w:tcBorders>
              <w:top w:val="nil"/>
              <w:left w:val="single" w:sz="4" w:space="0" w:color="auto"/>
              <w:bottom w:val="nil"/>
              <w:right w:val="single" w:sz="4" w:space="0" w:color="auto"/>
            </w:tcBorders>
            <w:shd w:val="clear" w:color="auto" w:fill="DEEAF6" w:themeFill="accent5" w:themeFillTint="33"/>
            <w:noWrap/>
            <w:vAlign w:val="bottom"/>
            <w:hideMark/>
          </w:tcPr>
          <w:p w14:paraId="2DE18BCE"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0.71</w:t>
            </w:r>
          </w:p>
        </w:tc>
        <w:tc>
          <w:tcPr>
            <w:tcW w:w="1000" w:type="dxa"/>
            <w:tcBorders>
              <w:top w:val="nil"/>
              <w:left w:val="single" w:sz="4" w:space="0" w:color="auto"/>
              <w:bottom w:val="nil"/>
              <w:right w:val="nil"/>
            </w:tcBorders>
            <w:shd w:val="clear" w:color="auto" w:fill="DEEAF6" w:themeFill="accent5" w:themeFillTint="33"/>
            <w:noWrap/>
            <w:vAlign w:val="bottom"/>
            <w:hideMark/>
          </w:tcPr>
          <w:p w14:paraId="40BD2BC3"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0.60</w:t>
            </w:r>
          </w:p>
        </w:tc>
      </w:tr>
      <w:tr w:rsidR="009B69CF" w:rsidRPr="00985D5E" w14:paraId="6A5334F3" w14:textId="77777777" w:rsidTr="00B62FC6">
        <w:trPr>
          <w:trHeight w:val="360"/>
        </w:trPr>
        <w:tc>
          <w:tcPr>
            <w:tcW w:w="700" w:type="dxa"/>
            <w:tcBorders>
              <w:top w:val="nil"/>
              <w:left w:val="nil"/>
              <w:bottom w:val="nil"/>
              <w:right w:val="single" w:sz="4" w:space="0" w:color="auto"/>
            </w:tcBorders>
            <w:noWrap/>
            <w:vAlign w:val="bottom"/>
            <w:hideMark/>
          </w:tcPr>
          <w:p w14:paraId="49D73817"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w:t>
            </w:r>
          </w:p>
        </w:tc>
        <w:tc>
          <w:tcPr>
            <w:tcW w:w="980" w:type="dxa"/>
            <w:tcBorders>
              <w:top w:val="nil"/>
              <w:left w:val="single" w:sz="4" w:space="0" w:color="auto"/>
              <w:bottom w:val="nil"/>
              <w:right w:val="nil"/>
            </w:tcBorders>
            <w:noWrap/>
            <w:vAlign w:val="bottom"/>
            <w:hideMark/>
          </w:tcPr>
          <w:p w14:paraId="608FA9BD"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16.66</w:t>
            </w:r>
          </w:p>
        </w:tc>
        <w:tc>
          <w:tcPr>
            <w:tcW w:w="1007" w:type="dxa"/>
            <w:tcBorders>
              <w:top w:val="nil"/>
              <w:left w:val="nil"/>
              <w:bottom w:val="nil"/>
              <w:right w:val="single" w:sz="4" w:space="0" w:color="auto"/>
            </w:tcBorders>
            <w:noWrap/>
            <w:vAlign w:val="bottom"/>
            <w:hideMark/>
          </w:tcPr>
          <w:p w14:paraId="026F9A45"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1184.86</w:t>
            </w:r>
          </w:p>
        </w:tc>
        <w:tc>
          <w:tcPr>
            <w:tcW w:w="980" w:type="dxa"/>
            <w:tcBorders>
              <w:top w:val="nil"/>
              <w:left w:val="single" w:sz="4" w:space="0" w:color="auto"/>
              <w:bottom w:val="nil"/>
              <w:right w:val="nil"/>
            </w:tcBorders>
            <w:noWrap/>
            <w:vAlign w:val="bottom"/>
            <w:hideMark/>
          </w:tcPr>
          <w:p w14:paraId="0E7DFE0B"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30.79</w:t>
            </w:r>
          </w:p>
        </w:tc>
        <w:tc>
          <w:tcPr>
            <w:tcW w:w="1007" w:type="dxa"/>
            <w:tcBorders>
              <w:top w:val="nil"/>
              <w:left w:val="nil"/>
              <w:bottom w:val="nil"/>
              <w:right w:val="single" w:sz="4" w:space="0" w:color="auto"/>
            </w:tcBorders>
            <w:noWrap/>
            <w:vAlign w:val="bottom"/>
            <w:hideMark/>
          </w:tcPr>
          <w:p w14:paraId="1287AF9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1543.22</w:t>
            </w:r>
          </w:p>
        </w:tc>
        <w:tc>
          <w:tcPr>
            <w:tcW w:w="980" w:type="dxa"/>
            <w:tcBorders>
              <w:top w:val="nil"/>
              <w:left w:val="single" w:sz="4" w:space="0" w:color="auto"/>
              <w:bottom w:val="nil"/>
              <w:right w:val="nil"/>
            </w:tcBorders>
            <w:noWrap/>
            <w:vAlign w:val="bottom"/>
            <w:hideMark/>
          </w:tcPr>
          <w:p w14:paraId="7A67D1D3"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33.82</w:t>
            </w:r>
          </w:p>
        </w:tc>
        <w:tc>
          <w:tcPr>
            <w:tcW w:w="1007" w:type="dxa"/>
            <w:tcBorders>
              <w:top w:val="nil"/>
              <w:left w:val="nil"/>
              <w:bottom w:val="nil"/>
              <w:right w:val="single" w:sz="4" w:space="0" w:color="auto"/>
            </w:tcBorders>
            <w:noWrap/>
            <w:vAlign w:val="bottom"/>
            <w:hideMark/>
          </w:tcPr>
          <w:p w14:paraId="7BE97EAA"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2049.60</w:t>
            </w:r>
          </w:p>
        </w:tc>
        <w:tc>
          <w:tcPr>
            <w:tcW w:w="1000" w:type="dxa"/>
            <w:tcBorders>
              <w:top w:val="nil"/>
              <w:left w:val="single" w:sz="4" w:space="0" w:color="auto"/>
              <w:bottom w:val="nil"/>
              <w:right w:val="single" w:sz="4" w:space="0" w:color="auto"/>
            </w:tcBorders>
            <w:noWrap/>
            <w:vAlign w:val="bottom"/>
            <w:hideMark/>
          </w:tcPr>
          <w:p w14:paraId="47AD3911"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0.77</w:t>
            </w:r>
          </w:p>
        </w:tc>
        <w:tc>
          <w:tcPr>
            <w:tcW w:w="1000" w:type="dxa"/>
            <w:tcBorders>
              <w:top w:val="nil"/>
              <w:left w:val="single" w:sz="4" w:space="0" w:color="auto"/>
              <w:bottom w:val="nil"/>
              <w:right w:val="nil"/>
            </w:tcBorders>
            <w:noWrap/>
            <w:vAlign w:val="bottom"/>
            <w:hideMark/>
          </w:tcPr>
          <w:p w14:paraId="5B731E03"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0.58</w:t>
            </w:r>
          </w:p>
        </w:tc>
      </w:tr>
      <w:tr w:rsidR="009B69CF" w:rsidRPr="00985D5E" w14:paraId="73D57B9E" w14:textId="77777777" w:rsidTr="00B62FC6">
        <w:trPr>
          <w:trHeight w:val="360"/>
        </w:trPr>
        <w:tc>
          <w:tcPr>
            <w:tcW w:w="700" w:type="dxa"/>
            <w:tcBorders>
              <w:top w:val="nil"/>
              <w:left w:val="nil"/>
              <w:bottom w:val="nil"/>
              <w:right w:val="single" w:sz="4" w:space="0" w:color="auto"/>
            </w:tcBorders>
            <w:shd w:val="clear" w:color="auto" w:fill="DEEAF6" w:themeFill="accent5" w:themeFillTint="33"/>
            <w:noWrap/>
            <w:vAlign w:val="bottom"/>
            <w:hideMark/>
          </w:tcPr>
          <w:p w14:paraId="152342A5"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3-S</w:t>
            </w:r>
          </w:p>
        </w:tc>
        <w:tc>
          <w:tcPr>
            <w:tcW w:w="980" w:type="dxa"/>
            <w:tcBorders>
              <w:top w:val="nil"/>
              <w:left w:val="single" w:sz="4" w:space="0" w:color="auto"/>
              <w:bottom w:val="nil"/>
              <w:right w:val="nil"/>
            </w:tcBorders>
            <w:shd w:val="clear" w:color="auto" w:fill="DEEAF6" w:themeFill="accent5" w:themeFillTint="33"/>
            <w:noWrap/>
            <w:vAlign w:val="bottom"/>
            <w:hideMark/>
          </w:tcPr>
          <w:p w14:paraId="04C06ACB"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16.82</w:t>
            </w:r>
          </w:p>
        </w:tc>
        <w:tc>
          <w:tcPr>
            <w:tcW w:w="1007" w:type="dxa"/>
            <w:tcBorders>
              <w:top w:val="nil"/>
              <w:left w:val="nil"/>
              <w:bottom w:val="nil"/>
              <w:right w:val="single" w:sz="4" w:space="0" w:color="auto"/>
            </w:tcBorders>
            <w:shd w:val="clear" w:color="auto" w:fill="DEEAF6" w:themeFill="accent5" w:themeFillTint="33"/>
            <w:noWrap/>
            <w:vAlign w:val="bottom"/>
            <w:hideMark/>
          </w:tcPr>
          <w:p w14:paraId="64CD9FB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1327.76</w:t>
            </w:r>
          </w:p>
        </w:tc>
        <w:tc>
          <w:tcPr>
            <w:tcW w:w="980" w:type="dxa"/>
            <w:tcBorders>
              <w:top w:val="nil"/>
              <w:left w:val="single" w:sz="4" w:space="0" w:color="auto"/>
              <w:bottom w:val="nil"/>
              <w:right w:val="nil"/>
            </w:tcBorders>
            <w:shd w:val="clear" w:color="auto" w:fill="DEEAF6" w:themeFill="accent5" w:themeFillTint="33"/>
            <w:noWrap/>
            <w:vAlign w:val="bottom"/>
            <w:hideMark/>
          </w:tcPr>
          <w:p w14:paraId="3F755BF7"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30.93</w:t>
            </w:r>
          </w:p>
        </w:tc>
        <w:tc>
          <w:tcPr>
            <w:tcW w:w="1007" w:type="dxa"/>
            <w:tcBorders>
              <w:top w:val="nil"/>
              <w:left w:val="nil"/>
              <w:bottom w:val="nil"/>
              <w:right w:val="single" w:sz="4" w:space="0" w:color="auto"/>
            </w:tcBorders>
            <w:shd w:val="clear" w:color="auto" w:fill="DEEAF6" w:themeFill="accent5" w:themeFillTint="33"/>
            <w:noWrap/>
            <w:vAlign w:val="bottom"/>
            <w:hideMark/>
          </w:tcPr>
          <w:p w14:paraId="1455F1D1"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1635.66</w:t>
            </w:r>
          </w:p>
        </w:tc>
        <w:tc>
          <w:tcPr>
            <w:tcW w:w="980" w:type="dxa"/>
            <w:tcBorders>
              <w:top w:val="nil"/>
              <w:left w:val="single" w:sz="4" w:space="0" w:color="auto"/>
              <w:bottom w:val="nil"/>
              <w:right w:val="nil"/>
            </w:tcBorders>
            <w:shd w:val="clear" w:color="auto" w:fill="DEEAF6" w:themeFill="accent5" w:themeFillTint="33"/>
            <w:noWrap/>
            <w:vAlign w:val="bottom"/>
            <w:hideMark/>
          </w:tcPr>
          <w:p w14:paraId="402AA5A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33.98</w:t>
            </w:r>
          </w:p>
        </w:tc>
        <w:tc>
          <w:tcPr>
            <w:tcW w:w="1007" w:type="dxa"/>
            <w:tcBorders>
              <w:top w:val="nil"/>
              <w:left w:val="nil"/>
              <w:bottom w:val="nil"/>
              <w:right w:val="single" w:sz="4" w:space="0" w:color="auto"/>
            </w:tcBorders>
            <w:shd w:val="clear" w:color="auto" w:fill="DEEAF6" w:themeFill="accent5" w:themeFillTint="33"/>
            <w:noWrap/>
            <w:vAlign w:val="bottom"/>
            <w:hideMark/>
          </w:tcPr>
          <w:p w14:paraId="3F2209DA"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2053.68</w:t>
            </w:r>
          </w:p>
        </w:tc>
        <w:tc>
          <w:tcPr>
            <w:tcW w:w="1000" w:type="dxa"/>
            <w:tcBorders>
              <w:top w:val="nil"/>
              <w:left w:val="single" w:sz="4" w:space="0" w:color="auto"/>
              <w:bottom w:val="nil"/>
              <w:right w:val="single" w:sz="4" w:space="0" w:color="auto"/>
            </w:tcBorders>
            <w:shd w:val="clear" w:color="auto" w:fill="DEEAF6" w:themeFill="accent5" w:themeFillTint="33"/>
            <w:noWrap/>
            <w:vAlign w:val="bottom"/>
            <w:hideMark/>
          </w:tcPr>
          <w:p w14:paraId="17E0D8A6"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0.81</w:t>
            </w:r>
          </w:p>
        </w:tc>
        <w:tc>
          <w:tcPr>
            <w:tcW w:w="1000" w:type="dxa"/>
            <w:tcBorders>
              <w:top w:val="nil"/>
              <w:left w:val="single" w:sz="4" w:space="0" w:color="auto"/>
              <w:bottom w:val="nil"/>
              <w:right w:val="nil"/>
            </w:tcBorders>
            <w:shd w:val="clear" w:color="auto" w:fill="DEEAF6" w:themeFill="accent5" w:themeFillTint="33"/>
            <w:noWrap/>
            <w:vAlign w:val="bottom"/>
            <w:hideMark/>
          </w:tcPr>
          <w:p w14:paraId="27E413BA"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0.65</w:t>
            </w:r>
          </w:p>
        </w:tc>
      </w:tr>
      <w:tr w:rsidR="009B69CF" w:rsidRPr="00985D5E" w14:paraId="5CBEF0AF" w14:textId="77777777" w:rsidTr="00B62FC6">
        <w:trPr>
          <w:trHeight w:val="360"/>
        </w:trPr>
        <w:tc>
          <w:tcPr>
            <w:tcW w:w="700" w:type="dxa"/>
            <w:tcBorders>
              <w:top w:val="nil"/>
              <w:left w:val="nil"/>
              <w:bottom w:val="nil"/>
              <w:right w:val="single" w:sz="4" w:space="0" w:color="auto"/>
            </w:tcBorders>
            <w:noWrap/>
            <w:vAlign w:val="bottom"/>
            <w:hideMark/>
          </w:tcPr>
          <w:p w14:paraId="5FF44D50"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4</w:t>
            </w:r>
          </w:p>
        </w:tc>
        <w:tc>
          <w:tcPr>
            <w:tcW w:w="980" w:type="dxa"/>
            <w:tcBorders>
              <w:top w:val="nil"/>
              <w:left w:val="single" w:sz="4" w:space="0" w:color="auto"/>
              <w:bottom w:val="nil"/>
              <w:right w:val="nil"/>
            </w:tcBorders>
            <w:noWrap/>
            <w:vAlign w:val="bottom"/>
            <w:hideMark/>
          </w:tcPr>
          <w:p w14:paraId="3A46EC13"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16.66</w:t>
            </w:r>
          </w:p>
        </w:tc>
        <w:tc>
          <w:tcPr>
            <w:tcW w:w="1007" w:type="dxa"/>
            <w:tcBorders>
              <w:top w:val="nil"/>
              <w:left w:val="nil"/>
              <w:bottom w:val="nil"/>
              <w:right w:val="single" w:sz="4" w:space="0" w:color="auto"/>
            </w:tcBorders>
            <w:noWrap/>
            <w:vAlign w:val="bottom"/>
            <w:hideMark/>
          </w:tcPr>
          <w:p w14:paraId="4DDB71F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1189.44</w:t>
            </w:r>
          </w:p>
        </w:tc>
        <w:tc>
          <w:tcPr>
            <w:tcW w:w="980" w:type="dxa"/>
            <w:tcBorders>
              <w:top w:val="nil"/>
              <w:left w:val="single" w:sz="4" w:space="0" w:color="auto"/>
              <w:bottom w:val="nil"/>
              <w:right w:val="nil"/>
            </w:tcBorders>
            <w:noWrap/>
            <w:vAlign w:val="bottom"/>
            <w:hideMark/>
          </w:tcPr>
          <w:p w14:paraId="76AFDB22"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30.79</w:t>
            </w:r>
          </w:p>
        </w:tc>
        <w:tc>
          <w:tcPr>
            <w:tcW w:w="1007" w:type="dxa"/>
            <w:tcBorders>
              <w:top w:val="nil"/>
              <w:left w:val="nil"/>
              <w:bottom w:val="nil"/>
              <w:right w:val="single" w:sz="4" w:space="0" w:color="auto"/>
            </w:tcBorders>
            <w:noWrap/>
            <w:vAlign w:val="bottom"/>
            <w:hideMark/>
          </w:tcPr>
          <w:p w14:paraId="53768F5A"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1445.12</w:t>
            </w:r>
          </w:p>
        </w:tc>
        <w:tc>
          <w:tcPr>
            <w:tcW w:w="980" w:type="dxa"/>
            <w:tcBorders>
              <w:top w:val="nil"/>
              <w:left w:val="single" w:sz="4" w:space="0" w:color="auto"/>
              <w:bottom w:val="nil"/>
              <w:right w:val="nil"/>
            </w:tcBorders>
            <w:noWrap/>
            <w:vAlign w:val="bottom"/>
            <w:hideMark/>
          </w:tcPr>
          <w:p w14:paraId="06664E09"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33.84</w:t>
            </w:r>
          </w:p>
        </w:tc>
        <w:tc>
          <w:tcPr>
            <w:tcW w:w="1007" w:type="dxa"/>
            <w:tcBorders>
              <w:top w:val="nil"/>
              <w:left w:val="nil"/>
              <w:bottom w:val="nil"/>
              <w:right w:val="single" w:sz="4" w:space="0" w:color="auto"/>
            </w:tcBorders>
            <w:noWrap/>
            <w:vAlign w:val="bottom"/>
            <w:hideMark/>
          </w:tcPr>
          <w:p w14:paraId="1DCC56AF"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1887.36</w:t>
            </w:r>
          </w:p>
        </w:tc>
        <w:tc>
          <w:tcPr>
            <w:tcW w:w="1000" w:type="dxa"/>
            <w:tcBorders>
              <w:top w:val="nil"/>
              <w:left w:val="single" w:sz="4" w:space="0" w:color="auto"/>
              <w:bottom w:val="nil"/>
              <w:right w:val="single" w:sz="4" w:space="0" w:color="auto"/>
            </w:tcBorders>
            <w:noWrap/>
            <w:vAlign w:val="bottom"/>
            <w:hideMark/>
          </w:tcPr>
          <w:p w14:paraId="43263FE1"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0.82</w:t>
            </w:r>
          </w:p>
        </w:tc>
        <w:tc>
          <w:tcPr>
            <w:tcW w:w="1000" w:type="dxa"/>
            <w:tcBorders>
              <w:top w:val="nil"/>
              <w:left w:val="single" w:sz="4" w:space="0" w:color="auto"/>
              <w:bottom w:val="nil"/>
              <w:right w:val="nil"/>
            </w:tcBorders>
            <w:noWrap/>
            <w:vAlign w:val="bottom"/>
            <w:hideMark/>
          </w:tcPr>
          <w:p w14:paraId="2D6D7F72"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0.63</w:t>
            </w:r>
          </w:p>
        </w:tc>
      </w:tr>
      <w:tr w:rsidR="009B69CF" w:rsidRPr="00985D5E" w14:paraId="7911B7BE" w14:textId="77777777" w:rsidTr="00B62FC6">
        <w:trPr>
          <w:trHeight w:val="360"/>
        </w:trPr>
        <w:tc>
          <w:tcPr>
            <w:tcW w:w="700" w:type="dxa"/>
            <w:tcBorders>
              <w:top w:val="nil"/>
              <w:left w:val="nil"/>
              <w:bottom w:val="nil"/>
              <w:right w:val="single" w:sz="4" w:space="0" w:color="auto"/>
            </w:tcBorders>
            <w:shd w:val="clear" w:color="auto" w:fill="DEEAF6" w:themeFill="accent5" w:themeFillTint="33"/>
            <w:noWrap/>
            <w:vAlign w:val="bottom"/>
            <w:hideMark/>
          </w:tcPr>
          <w:p w14:paraId="2424533A"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4-S</w:t>
            </w:r>
          </w:p>
        </w:tc>
        <w:tc>
          <w:tcPr>
            <w:tcW w:w="980" w:type="dxa"/>
            <w:tcBorders>
              <w:top w:val="nil"/>
              <w:left w:val="single" w:sz="4" w:space="0" w:color="auto"/>
              <w:bottom w:val="nil"/>
              <w:right w:val="nil"/>
            </w:tcBorders>
            <w:shd w:val="clear" w:color="auto" w:fill="DEEAF6" w:themeFill="accent5" w:themeFillTint="33"/>
            <w:noWrap/>
            <w:vAlign w:val="bottom"/>
            <w:hideMark/>
          </w:tcPr>
          <w:p w14:paraId="20998FE5"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16.82</w:t>
            </w:r>
          </w:p>
        </w:tc>
        <w:tc>
          <w:tcPr>
            <w:tcW w:w="1007" w:type="dxa"/>
            <w:tcBorders>
              <w:top w:val="nil"/>
              <w:left w:val="nil"/>
              <w:bottom w:val="nil"/>
              <w:right w:val="single" w:sz="4" w:space="0" w:color="auto"/>
            </w:tcBorders>
            <w:shd w:val="clear" w:color="auto" w:fill="DEEAF6" w:themeFill="accent5" w:themeFillTint="33"/>
            <w:noWrap/>
            <w:vAlign w:val="bottom"/>
            <w:hideMark/>
          </w:tcPr>
          <w:p w14:paraId="3E320408"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1600.49</w:t>
            </w:r>
          </w:p>
        </w:tc>
        <w:tc>
          <w:tcPr>
            <w:tcW w:w="980" w:type="dxa"/>
            <w:tcBorders>
              <w:top w:val="nil"/>
              <w:left w:val="single" w:sz="4" w:space="0" w:color="auto"/>
              <w:bottom w:val="nil"/>
              <w:right w:val="nil"/>
            </w:tcBorders>
            <w:shd w:val="clear" w:color="auto" w:fill="DEEAF6" w:themeFill="accent5" w:themeFillTint="33"/>
            <w:noWrap/>
            <w:vAlign w:val="bottom"/>
            <w:hideMark/>
          </w:tcPr>
          <w:p w14:paraId="1FD17775"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30.93</w:t>
            </w:r>
          </w:p>
        </w:tc>
        <w:tc>
          <w:tcPr>
            <w:tcW w:w="1007" w:type="dxa"/>
            <w:tcBorders>
              <w:top w:val="nil"/>
              <w:left w:val="nil"/>
              <w:bottom w:val="nil"/>
              <w:right w:val="single" w:sz="4" w:space="0" w:color="auto"/>
            </w:tcBorders>
            <w:shd w:val="clear" w:color="auto" w:fill="DEEAF6" w:themeFill="accent5" w:themeFillTint="33"/>
            <w:noWrap/>
            <w:vAlign w:val="bottom"/>
            <w:hideMark/>
          </w:tcPr>
          <w:p w14:paraId="41E08118"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1838.45</w:t>
            </w:r>
          </w:p>
        </w:tc>
        <w:tc>
          <w:tcPr>
            <w:tcW w:w="980" w:type="dxa"/>
            <w:tcBorders>
              <w:top w:val="nil"/>
              <w:left w:val="single" w:sz="4" w:space="0" w:color="auto"/>
              <w:bottom w:val="nil"/>
              <w:right w:val="nil"/>
            </w:tcBorders>
            <w:shd w:val="clear" w:color="auto" w:fill="DEEAF6" w:themeFill="accent5" w:themeFillTint="33"/>
            <w:noWrap/>
            <w:vAlign w:val="bottom"/>
            <w:hideMark/>
          </w:tcPr>
          <w:p w14:paraId="5CC55B65"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33.98</w:t>
            </w:r>
          </w:p>
        </w:tc>
        <w:tc>
          <w:tcPr>
            <w:tcW w:w="1007" w:type="dxa"/>
            <w:tcBorders>
              <w:top w:val="nil"/>
              <w:left w:val="nil"/>
              <w:bottom w:val="nil"/>
              <w:right w:val="single" w:sz="4" w:space="0" w:color="auto"/>
            </w:tcBorders>
            <w:shd w:val="clear" w:color="auto" w:fill="DEEAF6" w:themeFill="accent5" w:themeFillTint="33"/>
            <w:noWrap/>
            <w:vAlign w:val="bottom"/>
            <w:hideMark/>
          </w:tcPr>
          <w:p w14:paraId="1A501E31"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2203.36</w:t>
            </w:r>
          </w:p>
        </w:tc>
        <w:tc>
          <w:tcPr>
            <w:tcW w:w="1000" w:type="dxa"/>
            <w:tcBorders>
              <w:top w:val="nil"/>
              <w:left w:val="single" w:sz="4" w:space="0" w:color="auto"/>
              <w:bottom w:val="nil"/>
              <w:right w:val="single" w:sz="4" w:space="0" w:color="auto"/>
            </w:tcBorders>
            <w:shd w:val="clear" w:color="auto" w:fill="DEEAF6" w:themeFill="accent5" w:themeFillTint="33"/>
            <w:noWrap/>
            <w:vAlign w:val="bottom"/>
            <w:hideMark/>
          </w:tcPr>
          <w:p w14:paraId="0EA2F1E1"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0.87</w:t>
            </w:r>
          </w:p>
        </w:tc>
        <w:tc>
          <w:tcPr>
            <w:tcW w:w="1000" w:type="dxa"/>
            <w:tcBorders>
              <w:top w:val="nil"/>
              <w:left w:val="single" w:sz="4" w:space="0" w:color="auto"/>
              <w:bottom w:val="nil"/>
              <w:right w:val="nil"/>
            </w:tcBorders>
            <w:shd w:val="clear" w:color="auto" w:fill="DEEAF6" w:themeFill="accent5" w:themeFillTint="33"/>
            <w:noWrap/>
            <w:vAlign w:val="bottom"/>
            <w:hideMark/>
          </w:tcPr>
          <w:p w14:paraId="1C26016F"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0.73</w:t>
            </w:r>
          </w:p>
        </w:tc>
      </w:tr>
      <w:tr w:rsidR="009B69CF" w:rsidRPr="00985D5E" w14:paraId="21932A53" w14:textId="77777777" w:rsidTr="00B62FC6">
        <w:trPr>
          <w:trHeight w:val="360"/>
        </w:trPr>
        <w:tc>
          <w:tcPr>
            <w:tcW w:w="700" w:type="dxa"/>
            <w:tcBorders>
              <w:top w:val="nil"/>
              <w:left w:val="nil"/>
              <w:bottom w:val="nil"/>
              <w:right w:val="single" w:sz="4" w:space="0" w:color="auto"/>
            </w:tcBorders>
            <w:noWrap/>
            <w:vAlign w:val="bottom"/>
            <w:hideMark/>
          </w:tcPr>
          <w:p w14:paraId="37C2EB9C"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5</w:t>
            </w:r>
          </w:p>
        </w:tc>
        <w:tc>
          <w:tcPr>
            <w:tcW w:w="980" w:type="dxa"/>
            <w:tcBorders>
              <w:top w:val="nil"/>
              <w:left w:val="single" w:sz="4" w:space="0" w:color="auto"/>
              <w:bottom w:val="nil"/>
              <w:right w:val="nil"/>
            </w:tcBorders>
            <w:noWrap/>
            <w:vAlign w:val="bottom"/>
            <w:hideMark/>
          </w:tcPr>
          <w:p w14:paraId="4BD5959D"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16.64</w:t>
            </w:r>
          </w:p>
        </w:tc>
        <w:tc>
          <w:tcPr>
            <w:tcW w:w="1007" w:type="dxa"/>
            <w:tcBorders>
              <w:top w:val="nil"/>
              <w:left w:val="nil"/>
              <w:bottom w:val="nil"/>
              <w:right w:val="single" w:sz="4" w:space="0" w:color="auto"/>
            </w:tcBorders>
            <w:noWrap/>
            <w:vAlign w:val="bottom"/>
            <w:hideMark/>
          </w:tcPr>
          <w:p w14:paraId="5BD98EFC"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1240.27</w:t>
            </w:r>
          </w:p>
        </w:tc>
        <w:tc>
          <w:tcPr>
            <w:tcW w:w="980" w:type="dxa"/>
            <w:tcBorders>
              <w:top w:val="nil"/>
              <w:left w:val="single" w:sz="4" w:space="0" w:color="auto"/>
              <w:bottom w:val="nil"/>
              <w:right w:val="nil"/>
            </w:tcBorders>
            <w:noWrap/>
            <w:vAlign w:val="bottom"/>
            <w:hideMark/>
          </w:tcPr>
          <w:p w14:paraId="444F496A"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30.75</w:t>
            </w:r>
          </w:p>
        </w:tc>
        <w:tc>
          <w:tcPr>
            <w:tcW w:w="1007" w:type="dxa"/>
            <w:tcBorders>
              <w:top w:val="nil"/>
              <w:left w:val="nil"/>
              <w:bottom w:val="nil"/>
              <w:right w:val="single" w:sz="4" w:space="0" w:color="auto"/>
            </w:tcBorders>
            <w:noWrap/>
            <w:vAlign w:val="bottom"/>
            <w:hideMark/>
          </w:tcPr>
          <w:p w14:paraId="30C0489E"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1536.37</w:t>
            </w:r>
          </w:p>
        </w:tc>
        <w:tc>
          <w:tcPr>
            <w:tcW w:w="980" w:type="dxa"/>
            <w:tcBorders>
              <w:top w:val="nil"/>
              <w:left w:val="single" w:sz="4" w:space="0" w:color="auto"/>
              <w:bottom w:val="nil"/>
              <w:right w:val="nil"/>
            </w:tcBorders>
            <w:noWrap/>
            <w:vAlign w:val="bottom"/>
            <w:hideMark/>
          </w:tcPr>
          <w:p w14:paraId="5BAE9875"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33.80</w:t>
            </w:r>
          </w:p>
        </w:tc>
        <w:tc>
          <w:tcPr>
            <w:tcW w:w="1007" w:type="dxa"/>
            <w:tcBorders>
              <w:top w:val="nil"/>
              <w:left w:val="nil"/>
              <w:bottom w:val="nil"/>
              <w:right w:val="single" w:sz="4" w:space="0" w:color="auto"/>
            </w:tcBorders>
            <w:noWrap/>
            <w:vAlign w:val="bottom"/>
            <w:hideMark/>
          </w:tcPr>
          <w:p w14:paraId="541BB025"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2152.26</w:t>
            </w:r>
          </w:p>
        </w:tc>
        <w:tc>
          <w:tcPr>
            <w:tcW w:w="1000" w:type="dxa"/>
            <w:tcBorders>
              <w:top w:val="nil"/>
              <w:left w:val="single" w:sz="4" w:space="0" w:color="auto"/>
              <w:bottom w:val="nil"/>
              <w:right w:val="single" w:sz="4" w:space="0" w:color="auto"/>
            </w:tcBorders>
            <w:noWrap/>
            <w:vAlign w:val="bottom"/>
            <w:hideMark/>
          </w:tcPr>
          <w:p w14:paraId="45416E02"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0.81</w:t>
            </w:r>
          </w:p>
        </w:tc>
        <w:tc>
          <w:tcPr>
            <w:tcW w:w="1000" w:type="dxa"/>
            <w:tcBorders>
              <w:top w:val="nil"/>
              <w:left w:val="single" w:sz="4" w:space="0" w:color="auto"/>
              <w:bottom w:val="nil"/>
              <w:right w:val="nil"/>
            </w:tcBorders>
            <w:noWrap/>
            <w:vAlign w:val="bottom"/>
            <w:hideMark/>
          </w:tcPr>
          <w:p w14:paraId="7A26122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0.58</w:t>
            </w:r>
          </w:p>
        </w:tc>
      </w:tr>
      <w:tr w:rsidR="009B69CF" w:rsidRPr="00985D5E" w14:paraId="73B28CAE" w14:textId="77777777" w:rsidTr="00B62FC6">
        <w:trPr>
          <w:trHeight w:val="360"/>
        </w:trPr>
        <w:tc>
          <w:tcPr>
            <w:tcW w:w="700" w:type="dxa"/>
            <w:tcBorders>
              <w:top w:val="nil"/>
              <w:left w:val="nil"/>
              <w:bottom w:val="nil"/>
              <w:right w:val="single" w:sz="4" w:space="0" w:color="auto"/>
            </w:tcBorders>
            <w:shd w:val="clear" w:color="auto" w:fill="DEEAF6" w:themeFill="accent5" w:themeFillTint="33"/>
            <w:noWrap/>
            <w:vAlign w:val="bottom"/>
            <w:hideMark/>
          </w:tcPr>
          <w:p w14:paraId="25CB88FF"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5-S</w:t>
            </w:r>
          </w:p>
        </w:tc>
        <w:tc>
          <w:tcPr>
            <w:tcW w:w="980" w:type="dxa"/>
            <w:tcBorders>
              <w:top w:val="nil"/>
              <w:left w:val="single" w:sz="4" w:space="0" w:color="auto"/>
              <w:bottom w:val="nil"/>
              <w:right w:val="nil"/>
            </w:tcBorders>
            <w:shd w:val="clear" w:color="auto" w:fill="DEEAF6" w:themeFill="accent5" w:themeFillTint="33"/>
            <w:noWrap/>
            <w:vAlign w:val="bottom"/>
            <w:hideMark/>
          </w:tcPr>
          <w:p w14:paraId="0C53661F"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16.51</w:t>
            </w:r>
          </w:p>
        </w:tc>
        <w:tc>
          <w:tcPr>
            <w:tcW w:w="1007" w:type="dxa"/>
            <w:tcBorders>
              <w:top w:val="nil"/>
              <w:left w:val="nil"/>
              <w:bottom w:val="nil"/>
              <w:right w:val="single" w:sz="4" w:space="0" w:color="auto"/>
            </w:tcBorders>
            <w:shd w:val="clear" w:color="auto" w:fill="DEEAF6" w:themeFill="accent5" w:themeFillTint="33"/>
            <w:noWrap/>
            <w:vAlign w:val="bottom"/>
            <w:hideMark/>
          </w:tcPr>
          <w:p w14:paraId="768171AD"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945.90</w:t>
            </w:r>
          </w:p>
        </w:tc>
        <w:tc>
          <w:tcPr>
            <w:tcW w:w="980" w:type="dxa"/>
            <w:tcBorders>
              <w:top w:val="nil"/>
              <w:left w:val="single" w:sz="4" w:space="0" w:color="auto"/>
              <w:bottom w:val="nil"/>
              <w:right w:val="nil"/>
            </w:tcBorders>
            <w:shd w:val="clear" w:color="auto" w:fill="DEEAF6" w:themeFill="accent5" w:themeFillTint="33"/>
            <w:noWrap/>
            <w:vAlign w:val="bottom"/>
            <w:hideMark/>
          </w:tcPr>
          <w:p w14:paraId="5EF2DF73"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30.60</w:t>
            </w:r>
          </w:p>
        </w:tc>
        <w:tc>
          <w:tcPr>
            <w:tcW w:w="1007" w:type="dxa"/>
            <w:tcBorders>
              <w:top w:val="nil"/>
              <w:left w:val="nil"/>
              <w:bottom w:val="nil"/>
              <w:right w:val="single" w:sz="4" w:space="0" w:color="auto"/>
            </w:tcBorders>
            <w:shd w:val="clear" w:color="auto" w:fill="DEEAF6" w:themeFill="accent5" w:themeFillTint="33"/>
            <w:noWrap/>
            <w:vAlign w:val="bottom"/>
            <w:hideMark/>
          </w:tcPr>
          <w:p w14:paraId="2673244F"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808.85</w:t>
            </w:r>
          </w:p>
        </w:tc>
        <w:tc>
          <w:tcPr>
            <w:tcW w:w="980" w:type="dxa"/>
            <w:tcBorders>
              <w:top w:val="nil"/>
              <w:left w:val="single" w:sz="4" w:space="0" w:color="auto"/>
              <w:bottom w:val="nil"/>
              <w:right w:val="nil"/>
            </w:tcBorders>
            <w:shd w:val="clear" w:color="auto" w:fill="DEEAF6" w:themeFill="accent5" w:themeFillTint="33"/>
            <w:noWrap/>
            <w:vAlign w:val="bottom"/>
            <w:hideMark/>
          </w:tcPr>
          <w:p w14:paraId="2A44A2E6"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33.68</w:t>
            </w:r>
          </w:p>
        </w:tc>
        <w:tc>
          <w:tcPr>
            <w:tcW w:w="1007" w:type="dxa"/>
            <w:tcBorders>
              <w:top w:val="nil"/>
              <w:left w:val="nil"/>
              <w:bottom w:val="nil"/>
              <w:right w:val="single" w:sz="4" w:space="0" w:color="auto"/>
            </w:tcBorders>
            <w:shd w:val="clear" w:color="auto" w:fill="DEEAF6" w:themeFill="accent5" w:themeFillTint="33"/>
            <w:noWrap/>
            <w:vAlign w:val="bottom"/>
            <w:hideMark/>
          </w:tcPr>
          <w:p w14:paraId="262A0DE0"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1014.51</w:t>
            </w:r>
          </w:p>
        </w:tc>
        <w:tc>
          <w:tcPr>
            <w:tcW w:w="1000" w:type="dxa"/>
            <w:tcBorders>
              <w:top w:val="nil"/>
              <w:left w:val="single" w:sz="4" w:space="0" w:color="auto"/>
              <w:bottom w:val="nil"/>
              <w:right w:val="single" w:sz="4" w:space="0" w:color="auto"/>
            </w:tcBorders>
            <w:shd w:val="clear" w:color="auto" w:fill="DEEAF6" w:themeFill="accent5" w:themeFillTint="33"/>
            <w:noWrap/>
            <w:vAlign w:val="bottom"/>
            <w:hideMark/>
          </w:tcPr>
          <w:p w14:paraId="36630652"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1.17</w:t>
            </w:r>
          </w:p>
        </w:tc>
        <w:tc>
          <w:tcPr>
            <w:tcW w:w="1000" w:type="dxa"/>
            <w:tcBorders>
              <w:top w:val="nil"/>
              <w:left w:val="single" w:sz="4" w:space="0" w:color="auto"/>
              <w:bottom w:val="nil"/>
              <w:right w:val="nil"/>
            </w:tcBorders>
            <w:shd w:val="clear" w:color="auto" w:fill="DEEAF6" w:themeFill="accent5" w:themeFillTint="33"/>
            <w:noWrap/>
            <w:vAlign w:val="bottom"/>
            <w:hideMark/>
          </w:tcPr>
          <w:p w14:paraId="0FF63742"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0.93</w:t>
            </w:r>
          </w:p>
        </w:tc>
      </w:tr>
      <w:tr w:rsidR="009B69CF" w:rsidRPr="00985D5E" w14:paraId="00B378B0" w14:textId="77777777" w:rsidTr="00B62FC6">
        <w:trPr>
          <w:trHeight w:val="360"/>
        </w:trPr>
        <w:tc>
          <w:tcPr>
            <w:tcW w:w="700" w:type="dxa"/>
            <w:tcBorders>
              <w:top w:val="nil"/>
              <w:left w:val="nil"/>
              <w:right w:val="single" w:sz="4" w:space="0" w:color="auto"/>
            </w:tcBorders>
            <w:noWrap/>
            <w:vAlign w:val="bottom"/>
            <w:hideMark/>
          </w:tcPr>
          <w:p w14:paraId="23CBE7C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6</w:t>
            </w:r>
          </w:p>
        </w:tc>
        <w:tc>
          <w:tcPr>
            <w:tcW w:w="980" w:type="dxa"/>
            <w:tcBorders>
              <w:top w:val="nil"/>
              <w:left w:val="single" w:sz="4" w:space="0" w:color="auto"/>
              <w:right w:val="nil"/>
            </w:tcBorders>
            <w:noWrap/>
            <w:vAlign w:val="bottom"/>
            <w:hideMark/>
          </w:tcPr>
          <w:p w14:paraId="60875472"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16.62</w:t>
            </w:r>
          </w:p>
        </w:tc>
        <w:tc>
          <w:tcPr>
            <w:tcW w:w="1007" w:type="dxa"/>
            <w:tcBorders>
              <w:top w:val="nil"/>
              <w:left w:val="nil"/>
              <w:right w:val="single" w:sz="4" w:space="0" w:color="auto"/>
            </w:tcBorders>
            <w:noWrap/>
            <w:vAlign w:val="bottom"/>
            <w:hideMark/>
          </w:tcPr>
          <w:p w14:paraId="42BF7820"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1286.08</w:t>
            </w:r>
          </w:p>
        </w:tc>
        <w:tc>
          <w:tcPr>
            <w:tcW w:w="980" w:type="dxa"/>
            <w:tcBorders>
              <w:top w:val="nil"/>
              <w:left w:val="single" w:sz="4" w:space="0" w:color="auto"/>
              <w:right w:val="nil"/>
            </w:tcBorders>
            <w:noWrap/>
            <w:vAlign w:val="bottom"/>
            <w:hideMark/>
          </w:tcPr>
          <w:p w14:paraId="46702DE1"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30.75</w:t>
            </w:r>
          </w:p>
        </w:tc>
        <w:tc>
          <w:tcPr>
            <w:tcW w:w="1007" w:type="dxa"/>
            <w:tcBorders>
              <w:top w:val="nil"/>
              <w:left w:val="nil"/>
              <w:right w:val="single" w:sz="4" w:space="0" w:color="auto"/>
            </w:tcBorders>
            <w:noWrap/>
            <w:vAlign w:val="bottom"/>
            <w:hideMark/>
          </w:tcPr>
          <w:p w14:paraId="589CEACD"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1700.23</w:t>
            </w:r>
          </w:p>
        </w:tc>
        <w:tc>
          <w:tcPr>
            <w:tcW w:w="980" w:type="dxa"/>
            <w:tcBorders>
              <w:top w:val="nil"/>
              <w:left w:val="single" w:sz="4" w:space="0" w:color="auto"/>
              <w:right w:val="nil"/>
            </w:tcBorders>
            <w:noWrap/>
            <w:vAlign w:val="bottom"/>
            <w:hideMark/>
          </w:tcPr>
          <w:p w14:paraId="16E8A10D"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33.78</w:t>
            </w:r>
          </w:p>
        </w:tc>
        <w:tc>
          <w:tcPr>
            <w:tcW w:w="1007" w:type="dxa"/>
            <w:tcBorders>
              <w:top w:val="nil"/>
              <w:left w:val="nil"/>
              <w:right w:val="single" w:sz="4" w:space="0" w:color="auto"/>
            </w:tcBorders>
            <w:noWrap/>
            <w:vAlign w:val="bottom"/>
            <w:hideMark/>
          </w:tcPr>
          <w:p w14:paraId="75773CBF"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2287.47</w:t>
            </w:r>
          </w:p>
        </w:tc>
        <w:tc>
          <w:tcPr>
            <w:tcW w:w="1000" w:type="dxa"/>
            <w:tcBorders>
              <w:top w:val="nil"/>
              <w:left w:val="single" w:sz="4" w:space="0" w:color="auto"/>
              <w:right w:val="single" w:sz="4" w:space="0" w:color="auto"/>
            </w:tcBorders>
            <w:noWrap/>
            <w:vAlign w:val="bottom"/>
            <w:hideMark/>
          </w:tcPr>
          <w:p w14:paraId="7A626119"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0.76</w:t>
            </w:r>
          </w:p>
        </w:tc>
        <w:tc>
          <w:tcPr>
            <w:tcW w:w="1000" w:type="dxa"/>
            <w:tcBorders>
              <w:top w:val="nil"/>
              <w:left w:val="single" w:sz="4" w:space="0" w:color="auto"/>
              <w:right w:val="nil"/>
            </w:tcBorders>
            <w:noWrap/>
            <w:vAlign w:val="bottom"/>
            <w:hideMark/>
          </w:tcPr>
          <w:p w14:paraId="2B33E3B6" w14:textId="77777777" w:rsidR="009B69CF" w:rsidRPr="00985D5E" w:rsidRDefault="009B69CF" w:rsidP="00B62FC6">
            <w:pPr>
              <w:widowControl/>
              <w:jc w:val="center"/>
              <w:rPr>
                <w:rFonts w:ascii="Times New Roman" w:eastAsia="DengXian" w:hAnsi="Times New Roman" w:cs="Times New Roman"/>
                <w:color w:val="000000"/>
                <w:kern w:val="0"/>
                <w:sz w:val="22"/>
              </w:rPr>
            </w:pPr>
            <w:r w:rsidRPr="00985D5E">
              <w:rPr>
                <w:rFonts w:ascii="Times New Roman" w:eastAsia="DengXian" w:hAnsi="Times New Roman" w:cs="Times New Roman"/>
                <w:color w:val="000000"/>
                <w:kern w:val="0"/>
                <w:sz w:val="22"/>
              </w:rPr>
              <w:t>0.56</w:t>
            </w:r>
          </w:p>
        </w:tc>
      </w:tr>
      <w:tr w:rsidR="009B69CF" w:rsidRPr="00985D5E" w14:paraId="30A8F412" w14:textId="77777777" w:rsidTr="00B62FC6">
        <w:trPr>
          <w:trHeight w:val="360"/>
        </w:trPr>
        <w:tc>
          <w:tcPr>
            <w:tcW w:w="700" w:type="dxa"/>
            <w:tcBorders>
              <w:top w:val="nil"/>
              <w:left w:val="nil"/>
              <w:bottom w:val="single" w:sz="4" w:space="0" w:color="auto"/>
              <w:right w:val="single" w:sz="4" w:space="0" w:color="auto"/>
            </w:tcBorders>
            <w:shd w:val="clear" w:color="auto" w:fill="DEEAF6" w:themeFill="accent5" w:themeFillTint="33"/>
            <w:noWrap/>
            <w:vAlign w:val="bottom"/>
            <w:hideMark/>
          </w:tcPr>
          <w:p w14:paraId="0029BAED"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6-S</w:t>
            </w:r>
          </w:p>
        </w:tc>
        <w:tc>
          <w:tcPr>
            <w:tcW w:w="980" w:type="dxa"/>
            <w:tcBorders>
              <w:top w:val="nil"/>
              <w:left w:val="single" w:sz="4" w:space="0" w:color="auto"/>
              <w:bottom w:val="single" w:sz="4" w:space="0" w:color="auto"/>
              <w:right w:val="nil"/>
            </w:tcBorders>
            <w:shd w:val="clear" w:color="auto" w:fill="DEEAF6" w:themeFill="accent5" w:themeFillTint="33"/>
            <w:noWrap/>
            <w:vAlign w:val="bottom"/>
            <w:hideMark/>
          </w:tcPr>
          <w:p w14:paraId="5BF4D869"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16.68</w:t>
            </w:r>
          </w:p>
        </w:tc>
        <w:tc>
          <w:tcPr>
            <w:tcW w:w="1007" w:type="dxa"/>
            <w:tcBorders>
              <w:top w:val="nil"/>
              <w:left w:val="nil"/>
              <w:bottom w:val="single" w:sz="4" w:space="0" w:color="auto"/>
              <w:right w:val="single" w:sz="4" w:space="0" w:color="auto"/>
            </w:tcBorders>
            <w:shd w:val="clear" w:color="auto" w:fill="DEEAF6" w:themeFill="accent5" w:themeFillTint="33"/>
            <w:noWrap/>
            <w:vAlign w:val="bottom"/>
            <w:hideMark/>
          </w:tcPr>
          <w:p w14:paraId="5B1F0FF7"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1448.62</w:t>
            </w:r>
          </w:p>
        </w:tc>
        <w:tc>
          <w:tcPr>
            <w:tcW w:w="980" w:type="dxa"/>
            <w:tcBorders>
              <w:top w:val="nil"/>
              <w:left w:val="single" w:sz="4" w:space="0" w:color="auto"/>
              <w:bottom w:val="single" w:sz="4" w:space="0" w:color="auto"/>
              <w:right w:val="nil"/>
            </w:tcBorders>
            <w:shd w:val="clear" w:color="auto" w:fill="DEEAF6" w:themeFill="accent5" w:themeFillTint="33"/>
            <w:noWrap/>
            <w:vAlign w:val="bottom"/>
            <w:hideMark/>
          </w:tcPr>
          <w:p w14:paraId="51B466AC"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30.81</w:t>
            </w:r>
          </w:p>
        </w:tc>
        <w:tc>
          <w:tcPr>
            <w:tcW w:w="1007" w:type="dxa"/>
            <w:tcBorders>
              <w:top w:val="nil"/>
              <w:left w:val="nil"/>
              <w:bottom w:val="single" w:sz="4" w:space="0" w:color="auto"/>
              <w:right w:val="single" w:sz="4" w:space="0" w:color="auto"/>
            </w:tcBorders>
            <w:shd w:val="clear" w:color="auto" w:fill="DEEAF6" w:themeFill="accent5" w:themeFillTint="33"/>
            <w:noWrap/>
            <w:vAlign w:val="bottom"/>
            <w:hideMark/>
          </w:tcPr>
          <w:p w14:paraId="10D3BC90"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1733.96</w:t>
            </w:r>
          </w:p>
        </w:tc>
        <w:tc>
          <w:tcPr>
            <w:tcW w:w="980" w:type="dxa"/>
            <w:tcBorders>
              <w:top w:val="nil"/>
              <w:left w:val="single" w:sz="4" w:space="0" w:color="auto"/>
              <w:bottom w:val="single" w:sz="4" w:space="0" w:color="auto"/>
              <w:right w:val="nil"/>
            </w:tcBorders>
            <w:shd w:val="clear" w:color="auto" w:fill="DEEAF6" w:themeFill="accent5" w:themeFillTint="33"/>
            <w:noWrap/>
            <w:vAlign w:val="bottom"/>
            <w:hideMark/>
          </w:tcPr>
          <w:p w14:paraId="25F59F41"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33.84</w:t>
            </w:r>
          </w:p>
        </w:tc>
        <w:tc>
          <w:tcPr>
            <w:tcW w:w="1007" w:type="dxa"/>
            <w:tcBorders>
              <w:top w:val="nil"/>
              <w:left w:val="nil"/>
              <w:bottom w:val="single" w:sz="4" w:space="0" w:color="auto"/>
              <w:right w:val="single" w:sz="4" w:space="0" w:color="auto"/>
            </w:tcBorders>
            <w:shd w:val="clear" w:color="auto" w:fill="DEEAF6" w:themeFill="accent5" w:themeFillTint="33"/>
            <w:noWrap/>
            <w:vAlign w:val="bottom"/>
            <w:hideMark/>
          </w:tcPr>
          <w:p w14:paraId="5AEB4A44"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2229.78</w:t>
            </w:r>
          </w:p>
        </w:tc>
        <w:tc>
          <w:tcPr>
            <w:tcW w:w="1000"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0F8D01C0"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0.84</w:t>
            </w:r>
          </w:p>
        </w:tc>
        <w:tc>
          <w:tcPr>
            <w:tcW w:w="1000" w:type="dxa"/>
            <w:tcBorders>
              <w:top w:val="nil"/>
              <w:left w:val="single" w:sz="4" w:space="0" w:color="auto"/>
              <w:bottom w:val="single" w:sz="4" w:space="0" w:color="auto"/>
              <w:right w:val="nil"/>
            </w:tcBorders>
            <w:shd w:val="clear" w:color="auto" w:fill="DEEAF6" w:themeFill="accent5" w:themeFillTint="33"/>
            <w:noWrap/>
            <w:vAlign w:val="bottom"/>
            <w:hideMark/>
          </w:tcPr>
          <w:p w14:paraId="2F88DD92" w14:textId="77777777" w:rsidR="009B69CF" w:rsidRPr="00985D5E" w:rsidRDefault="009B69CF" w:rsidP="00B62FC6">
            <w:pPr>
              <w:widowControl/>
              <w:jc w:val="center"/>
              <w:rPr>
                <w:rFonts w:ascii="Times New Roman" w:eastAsia="DengXian" w:hAnsi="Times New Roman" w:cs="Times New Roman"/>
                <w:b/>
                <w:bCs/>
                <w:color w:val="000000"/>
                <w:kern w:val="0"/>
                <w:sz w:val="22"/>
              </w:rPr>
            </w:pPr>
            <w:r w:rsidRPr="00985D5E">
              <w:rPr>
                <w:rFonts w:ascii="Times New Roman" w:eastAsia="DengXian" w:hAnsi="Times New Roman" w:cs="Times New Roman"/>
                <w:b/>
                <w:bCs/>
                <w:color w:val="000000"/>
                <w:kern w:val="0"/>
                <w:sz w:val="22"/>
              </w:rPr>
              <w:t>0.65</w:t>
            </w:r>
          </w:p>
        </w:tc>
      </w:tr>
    </w:tbl>
    <w:p w14:paraId="7BF05F93" w14:textId="5ED6627D" w:rsidR="00783206" w:rsidRPr="00E72C88" w:rsidRDefault="00783206" w:rsidP="00DC6443">
      <w:pPr>
        <w:rPr>
          <w:rFonts w:ascii="Times New Roman" w:hAnsi="Times New Roman" w:cs="Times New Roman"/>
        </w:rPr>
      </w:pPr>
    </w:p>
    <w:sectPr w:rsidR="00783206" w:rsidRPr="00E72C8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91DFA" w14:textId="77777777" w:rsidR="00826377" w:rsidRDefault="00826377" w:rsidP="00D53C95">
      <w:r>
        <w:separator/>
      </w:r>
    </w:p>
  </w:endnote>
  <w:endnote w:type="continuationSeparator" w:id="0">
    <w:p w14:paraId="6A155A74" w14:textId="77777777" w:rsidR="00826377" w:rsidRDefault="00826377" w:rsidP="00D53C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noPro-Smbd">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25174" w14:textId="77777777" w:rsidR="00826377" w:rsidRDefault="00826377" w:rsidP="00D53C95">
      <w:r>
        <w:separator/>
      </w:r>
    </w:p>
  </w:footnote>
  <w:footnote w:type="continuationSeparator" w:id="0">
    <w:p w14:paraId="639C8B7D" w14:textId="77777777" w:rsidR="00826377" w:rsidRDefault="00826377" w:rsidP="00D53C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356AD8"/>
    <w:multiLevelType w:val="hybridMultilevel"/>
    <w:tmpl w:val="48822BB4"/>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45B43BC4"/>
    <w:multiLevelType w:val="hybridMultilevel"/>
    <w:tmpl w:val="CC4ACAA0"/>
    <w:lvl w:ilvl="0" w:tplc="5F9669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19166F8"/>
    <w:multiLevelType w:val="hybridMultilevel"/>
    <w:tmpl w:val="11F06FE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62C1649C"/>
    <w:multiLevelType w:val="hybridMultilevel"/>
    <w:tmpl w:val="24FE982A"/>
    <w:lvl w:ilvl="0" w:tplc="22769378">
      <w:start w:val="1"/>
      <w:numFmt w:val="decimal"/>
      <w:lvlText w:val="%1."/>
      <w:lvlJc w:val="left"/>
      <w:pPr>
        <w:ind w:left="360" w:hanging="360"/>
      </w:pPr>
      <w:rPr>
        <w:rFonts w:hint="default"/>
        <w:b/>
        <w:bCs/>
        <w:sz w:val="28"/>
        <w:szCs w:val="2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880241428">
    <w:abstractNumId w:val="0"/>
  </w:num>
  <w:num w:numId="2" w16cid:durableId="1460800924">
    <w:abstractNumId w:val="2"/>
  </w:num>
  <w:num w:numId="3" w16cid:durableId="2049210487">
    <w:abstractNumId w:val="3"/>
  </w:num>
  <w:num w:numId="4" w16cid:durableId="14840085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doNotDisplayPageBoundaries/>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dvasdapzddze5epxt6p25siezt5dw259ssa&quot;&gt;failure&lt;record-ids&gt;&lt;item&gt;99&lt;/item&gt;&lt;item&gt;100&lt;/item&gt;&lt;item&gt;101&lt;/item&gt;&lt;item&gt;102&lt;/item&gt;&lt;/record-ids&gt;&lt;/item&gt;&lt;/Libraries&gt;"/>
  </w:docVars>
  <w:rsids>
    <w:rsidRoot w:val="00494A8F"/>
    <w:rsid w:val="0001200C"/>
    <w:rsid w:val="00013BAC"/>
    <w:rsid w:val="00024EB1"/>
    <w:rsid w:val="00035831"/>
    <w:rsid w:val="00040D10"/>
    <w:rsid w:val="00042DBB"/>
    <w:rsid w:val="00043D6A"/>
    <w:rsid w:val="00047A1D"/>
    <w:rsid w:val="00052E44"/>
    <w:rsid w:val="000550CC"/>
    <w:rsid w:val="00055943"/>
    <w:rsid w:val="00056E14"/>
    <w:rsid w:val="0007306B"/>
    <w:rsid w:val="00074A4D"/>
    <w:rsid w:val="0007580F"/>
    <w:rsid w:val="00083B51"/>
    <w:rsid w:val="000878C9"/>
    <w:rsid w:val="000A30C4"/>
    <w:rsid w:val="000A3845"/>
    <w:rsid w:val="000A3DB6"/>
    <w:rsid w:val="000A741E"/>
    <w:rsid w:val="000B67A3"/>
    <w:rsid w:val="000D7FF9"/>
    <w:rsid w:val="000E0081"/>
    <w:rsid w:val="000E15BF"/>
    <w:rsid w:val="000F51CD"/>
    <w:rsid w:val="001055E5"/>
    <w:rsid w:val="001216F5"/>
    <w:rsid w:val="00122708"/>
    <w:rsid w:val="00122E40"/>
    <w:rsid w:val="0014714D"/>
    <w:rsid w:val="00150994"/>
    <w:rsid w:val="00156263"/>
    <w:rsid w:val="00162044"/>
    <w:rsid w:val="00164353"/>
    <w:rsid w:val="00166C87"/>
    <w:rsid w:val="0016743A"/>
    <w:rsid w:val="00181E40"/>
    <w:rsid w:val="001845C6"/>
    <w:rsid w:val="00185AA5"/>
    <w:rsid w:val="001922EC"/>
    <w:rsid w:val="001A03FC"/>
    <w:rsid w:val="001C4D10"/>
    <w:rsid w:val="001C65D7"/>
    <w:rsid w:val="001D5579"/>
    <w:rsid w:val="001E40D6"/>
    <w:rsid w:val="001E492F"/>
    <w:rsid w:val="001E5101"/>
    <w:rsid w:val="001E6FE8"/>
    <w:rsid w:val="001E7204"/>
    <w:rsid w:val="001F40A1"/>
    <w:rsid w:val="001F56CB"/>
    <w:rsid w:val="002052D1"/>
    <w:rsid w:val="00211CFC"/>
    <w:rsid w:val="00214EBF"/>
    <w:rsid w:val="002155ED"/>
    <w:rsid w:val="002159BC"/>
    <w:rsid w:val="00220F5F"/>
    <w:rsid w:val="00223BAC"/>
    <w:rsid w:val="00225742"/>
    <w:rsid w:val="0024362A"/>
    <w:rsid w:val="00247201"/>
    <w:rsid w:val="00252027"/>
    <w:rsid w:val="00266E21"/>
    <w:rsid w:val="0027046C"/>
    <w:rsid w:val="00294C8D"/>
    <w:rsid w:val="002A029C"/>
    <w:rsid w:val="002A3B72"/>
    <w:rsid w:val="002A63FD"/>
    <w:rsid w:val="002A7CF5"/>
    <w:rsid w:val="002B2AA5"/>
    <w:rsid w:val="002B531B"/>
    <w:rsid w:val="002C1325"/>
    <w:rsid w:val="002C163F"/>
    <w:rsid w:val="002C26A6"/>
    <w:rsid w:val="002C7A31"/>
    <w:rsid w:val="002D2C09"/>
    <w:rsid w:val="002D3695"/>
    <w:rsid w:val="002D60FA"/>
    <w:rsid w:val="00313086"/>
    <w:rsid w:val="003134B8"/>
    <w:rsid w:val="00313FB9"/>
    <w:rsid w:val="00317F8B"/>
    <w:rsid w:val="003276D0"/>
    <w:rsid w:val="00330DDF"/>
    <w:rsid w:val="003365A2"/>
    <w:rsid w:val="00337899"/>
    <w:rsid w:val="003502CF"/>
    <w:rsid w:val="0035117D"/>
    <w:rsid w:val="00360B39"/>
    <w:rsid w:val="00361713"/>
    <w:rsid w:val="00362BA2"/>
    <w:rsid w:val="00365A55"/>
    <w:rsid w:val="003769EA"/>
    <w:rsid w:val="00382931"/>
    <w:rsid w:val="003849F3"/>
    <w:rsid w:val="00385310"/>
    <w:rsid w:val="0038544B"/>
    <w:rsid w:val="00386771"/>
    <w:rsid w:val="003929C3"/>
    <w:rsid w:val="00393097"/>
    <w:rsid w:val="003A2244"/>
    <w:rsid w:val="003A2360"/>
    <w:rsid w:val="003B01EC"/>
    <w:rsid w:val="003D20C2"/>
    <w:rsid w:val="003D49AF"/>
    <w:rsid w:val="003D538A"/>
    <w:rsid w:val="003E52C3"/>
    <w:rsid w:val="00400A69"/>
    <w:rsid w:val="004106A4"/>
    <w:rsid w:val="00411E7A"/>
    <w:rsid w:val="0041791C"/>
    <w:rsid w:val="00421023"/>
    <w:rsid w:val="004234C1"/>
    <w:rsid w:val="00434214"/>
    <w:rsid w:val="0043731E"/>
    <w:rsid w:val="0044269D"/>
    <w:rsid w:val="00453BE6"/>
    <w:rsid w:val="0045412B"/>
    <w:rsid w:val="00464429"/>
    <w:rsid w:val="00464600"/>
    <w:rsid w:val="0047611E"/>
    <w:rsid w:val="0048299B"/>
    <w:rsid w:val="00484C0A"/>
    <w:rsid w:val="00485F2F"/>
    <w:rsid w:val="00487163"/>
    <w:rsid w:val="00490292"/>
    <w:rsid w:val="00494A8F"/>
    <w:rsid w:val="004B25DC"/>
    <w:rsid w:val="004B4A16"/>
    <w:rsid w:val="004B7A20"/>
    <w:rsid w:val="004C61BD"/>
    <w:rsid w:val="004D1564"/>
    <w:rsid w:val="004E1E25"/>
    <w:rsid w:val="004E7FFC"/>
    <w:rsid w:val="004F2F6C"/>
    <w:rsid w:val="004F4CD6"/>
    <w:rsid w:val="00512174"/>
    <w:rsid w:val="005205FF"/>
    <w:rsid w:val="00532DDF"/>
    <w:rsid w:val="00533954"/>
    <w:rsid w:val="00552C7D"/>
    <w:rsid w:val="00554B72"/>
    <w:rsid w:val="005554C4"/>
    <w:rsid w:val="005572BD"/>
    <w:rsid w:val="00557A27"/>
    <w:rsid w:val="00561720"/>
    <w:rsid w:val="00572392"/>
    <w:rsid w:val="00573C5C"/>
    <w:rsid w:val="00575398"/>
    <w:rsid w:val="00576905"/>
    <w:rsid w:val="00583AF7"/>
    <w:rsid w:val="00587125"/>
    <w:rsid w:val="00591113"/>
    <w:rsid w:val="005952DC"/>
    <w:rsid w:val="005955E2"/>
    <w:rsid w:val="005A0BF8"/>
    <w:rsid w:val="005A1F28"/>
    <w:rsid w:val="005A32BF"/>
    <w:rsid w:val="005B05B4"/>
    <w:rsid w:val="005B139F"/>
    <w:rsid w:val="005B1C85"/>
    <w:rsid w:val="005B33AC"/>
    <w:rsid w:val="005B3A39"/>
    <w:rsid w:val="005B6A72"/>
    <w:rsid w:val="005C350B"/>
    <w:rsid w:val="005C3DEE"/>
    <w:rsid w:val="005D7A8A"/>
    <w:rsid w:val="005E2BB7"/>
    <w:rsid w:val="005F4C05"/>
    <w:rsid w:val="005F74F8"/>
    <w:rsid w:val="00602EEF"/>
    <w:rsid w:val="00610E78"/>
    <w:rsid w:val="00611253"/>
    <w:rsid w:val="0061252D"/>
    <w:rsid w:val="00624C90"/>
    <w:rsid w:val="0062758A"/>
    <w:rsid w:val="0063082F"/>
    <w:rsid w:val="006360E5"/>
    <w:rsid w:val="00636A13"/>
    <w:rsid w:val="0064598D"/>
    <w:rsid w:val="006619F5"/>
    <w:rsid w:val="00663DEB"/>
    <w:rsid w:val="006653CE"/>
    <w:rsid w:val="00691BCE"/>
    <w:rsid w:val="006A4856"/>
    <w:rsid w:val="006B77E9"/>
    <w:rsid w:val="006C205F"/>
    <w:rsid w:val="006C54CD"/>
    <w:rsid w:val="006C5544"/>
    <w:rsid w:val="006D68EF"/>
    <w:rsid w:val="006E0A2F"/>
    <w:rsid w:val="006E203E"/>
    <w:rsid w:val="006F50D1"/>
    <w:rsid w:val="006F6E35"/>
    <w:rsid w:val="00700F0D"/>
    <w:rsid w:val="007059D2"/>
    <w:rsid w:val="00710C7D"/>
    <w:rsid w:val="00711A41"/>
    <w:rsid w:val="00711D6D"/>
    <w:rsid w:val="0072218E"/>
    <w:rsid w:val="0072579C"/>
    <w:rsid w:val="00734167"/>
    <w:rsid w:val="007406E6"/>
    <w:rsid w:val="00744BF8"/>
    <w:rsid w:val="00747E17"/>
    <w:rsid w:val="00753B91"/>
    <w:rsid w:val="00776D92"/>
    <w:rsid w:val="00781FC0"/>
    <w:rsid w:val="00783206"/>
    <w:rsid w:val="00784BDB"/>
    <w:rsid w:val="0078507B"/>
    <w:rsid w:val="00785418"/>
    <w:rsid w:val="00794071"/>
    <w:rsid w:val="007947D9"/>
    <w:rsid w:val="007B3E31"/>
    <w:rsid w:val="007B4B52"/>
    <w:rsid w:val="007D52BA"/>
    <w:rsid w:val="007E2B98"/>
    <w:rsid w:val="007E5773"/>
    <w:rsid w:val="007E6BFD"/>
    <w:rsid w:val="007F1CBF"/>
    <w:rsid w:val="007F7C09"/>
    <w:rsid w:val="008005F0"/>
    <w:rsid w:val="008006C1"/>
    <w:rsid w:val="00802685"/>
    <w:rsid w:val="00811766"/>
    <w:rsid w:val="00821D79"/>
    <w:rsid w:val="00823EBA"/>
    <w:rsid w:val="00826377"/>
    <w:rsid w:val="00831303"/>
    <w:rsid w:val="00833515"/>
    <w:rsid w:val="00843FCB"/>
    <w:rsid w:val="00844389"/>
    <w:rsid w:val="00851676"/>
    <w:rsid w:val="00854614"/>
    <w:rsid w:val="008729B2"/>
    <w:rsid w:val="00876FC6"/>
    <w:rsid w:val="008926BC"/>
    <w:rsid w:val="008A6552"/>
    <w:rsid w:val="008B3AF9"/>
    <w:rsid w:val="008C4062"/>
    <w:rsid w:val="008D049E"/>
    <w:rsid w:val="008D0A06"/>
    <w:rsid w:val="008D0C36"/>
    <w:rsid w:val="008D6890"/>
    <w:rsid w:val="008D712A"/>
    <w:rsid w:val="008F1D98"/>
    <w:rsid w:val="008F3247"/>
    <w:rsid w:val="009124CC"/>
    <w:rsid w:val="00916576"/>
    <w:rsid w:val="00916D3E"/>
    <w:rsid w:val="009223FF"/>
    <w:rsid w:val="00924D10"/>
    <w:rsid w:val="00926FF8"/>
    <w:rsid w:val="0093631A"/>
    <w:rsid w:val="00937AEC"/>
    <w:rsid w:val="0095179A"/>
    <w:rsid w:val="00956B82"/>
    <w:rsid w:val="00957083"/>
    <w:rsid w:val="00964356"/>
    <w:rsid w:val="0096457E"/>
    <w:rsid w:val="009701D2"/>
    <w:rsid w:val="009712B6"/>
    <w:rsid w:val="0097293F"/>
    <w:rsid w:val="009738F3"/>
    <w:rsid w:val="009740F9"/>
    <w:rsid w:val="0098044E"/>
    <w:rsid w:val="009809B5"/>
    <w:rsid w:val="00985D5E"/>
    <w:rsid w:val="00986FA1"/>
    <w:rsid w:val="009902E1"/>
    <w:rsid w:val="00992E11"/>
    <w:rsid w:val="00994E05"/>
    <w:rsid w:val="009960DD"/>
    <w:rsid w:val="00996CA1"/>
    <w:rsid w:val="009A303A"/>
    <w:rsid w:val="009B69CF"/>
    <w:rsid w:val="009D0A8D"/>
    <w:rsid w:val="009D3C21"/>
    <w:rsid w:val="009D59AC"/>
    <w:rsid w:val="009E1184"/>
    <w:rsid w:val="009E42C4"/>
    <w:rsid w:val="009E536B"/>
    <w:rsid w:val="00A1418B"/>
    <w:rsid w:val="00A17EC1"/>
    <w:rsid w:val="00A21341"/>
    <w:rsid w:val="00A23CC6"/>
    <w:rsid w:val="00A26528"/>
    <w:rsid w:val="00A35368"/>
    <w:rsid w:val="00A37DD1"/>
    <w:rsid w:val="00A37E49"/>
    <w:rsid w:val="00A47C65"/>
    <w:rsid w:val="00A5259D"/>
    <w:rsid w:val="00A56E5F"/>
    <w:rsid w:val="00A60D70"/>
    <w:rsid w:val="00A61CD1"/>
    <w:rsid w:val="00A67E7A"/>
    <w:rsid w:val="00A73728"/>
    <w:rsid w:val="00A73A86"/>
    <w:rsid w:val="00A95E2B"/>
    <w:rsid w:val="00AB3F9E"/>
    <w:rsid w:val="00AB4299"/>
    <w:rsid w:val="00AB7917"/>
    <w:rsid w:val="00AC5D71"/>
    <w:rsid w:val="00AD1989"/>
    <w:rsid w:val="00AD70A3"/>
    <w:rsid w:val="00AF71C2"/>
    <w:rsid w:val="00AF7BD8"/>
    <w:rsid w:val="00B00FCD"/>
    <w:rsid w:val="00B03E4B"/>
    <w:rsid w:val="00B13B66"/>
    <w:rsid w:val="00B22D3E"/>
    <w:rsid w:val="00B26667"/>
    <w:rsid w:val="00B275B7"/>
    <w:rsid w:val="00B33F2D"/>
    <w:rsid w:val="00B40AE2"/>
    <w:rsid w:val="00B45934"/>
    <w:rsid w:val="00B47EF7"/>
    <w:rsid w:val="00B47FF8"/>
    <w:rsid w:val="00B524D8"/>
    <w:rsid w:val="00B54A37"/>
    <w:rsid w:val="00B720F1"/>
    <w:rsid w:val="00B86EC3"/>
    <w:rsid w:val="00B908B3"/>
    <w:rsid w:val="00B911DE"/>
    <w:rsid w:val="00BB341B"/>
    <w:rsid w:val="00BB5A26"/>
    <w:rsid w:val="00BB7BDA"/>
    <w:rsid w:val="00BB7CCE"/>
    <w:rsid w:val="00BC3735"/>
    <w:rsid w:val="00BD2714"/>
    <w:rsid w:val="00BD43A6"/>
    <w:rsid w:val="00BE0F9A"/>
    <w:rsid w:val="00BF16E0"/>
    <w:rsid w:val="00C056FB"/>
    <w:rsid w:val="00C21069"/>
    <w:rsid w:val="00C3344A"/>
    <w:rsid w:val="00C61785"/>
    <w:rsid w:val="00C73A78"/>
    <w:rsid w:val="00C8100B"/>
    <w:rsid w:val="00C85FAB"/>
    <w:rsid w:val="00C874A4"/>
    <w:rsid w:val="00C9169C"/>
    <w:rsid w:val="00C92DFE"/>
    <w:rsid w:val="00C94C84"/>
    <w:rsid w:val="00C9639D"/>
    <w:rsid w:val="00CA4C0D"/>
    <w:rsid w:val="00CB0F0D"/>
    <w:rsid w:val="00CC32E0"/>
    <w:rsid w:val="00CC4462"/>
    <w:rsid w:val="00CD01CA"/>
    <w:rsid w:val="00CD4C70"/>
    <w:rsid w:val="00CD5193"/>
    <w:rsid w:val="00CD65A6"/>
    <w:rsid w:val="00CF0242"/>
    <w:rsid w:val="00CF0689"/>
    <w:rsid w:val="00CF09C4"/>
    <w:rsid w:val="00CF5983"/>
    <w:rsid w:val="00CF7467"/>
    <w:rsid w:val="00D03F17"/>
    <w:rsid w:val="00D22EBA"/>
    <w:rsid w:val="00D2359C"/>
    <w:rsid w:val="00D24167"/>
    <w:rsid w:val="00D344B8"/>
    <w:rsid w:val="00D3725F"/>
    <w:rsid w:val="00D37BBA"/>
    <w:rsid w:val="00D44B44"/>
    <w:rsid w:val="00D4590A"/>
    <w:rsid w:val="00D475C1"/>
    <w:rsid w:val="00D50D0F"/>
    <w:rsid w:val="00D53C95"/>
    <w:rsid w:val="00D5440A"/>
    <w:rsid w:val="00D54F04"/>
    <w:rsid w:val="00D745DE"/>
    <w:rsid w:val="00D8787D"/>
    <w:rsid w:val="00D96AE3"/>
    <w:rsid w:val="00DA2916"/>
    <w:rsid w:val="00DA2924"/>
    <w:rsid w:val="00DA778B"/>
    <w:rsid w:val="00DB019F"/>
    <w:rsid w:val="00DB5525"/>
    <w:rsid w:val="00DB5753"/>
    <w:rsid w:val="00DC6443"/>
    <w:rsid w:val="00DD25C0"/>
    <w:rsid w:val="00DD6DDE"/>
    <w:rsid w:val="00DE2984"/>
    <w:rsid w:val="00DE5870"/>
    <w:rsid w:val="00DE6E86"/>
    <w:rsid w:val="00DF1EE8"/>
    <w:rsid w:val="00DF4FC5"/>
    <w:rsid w:val="00DF67EB"/>
    <w:rsid w:val="00DF76A9"/>
    <w:rsid w:val="00E10665"/>
    <w:rsid w:val="00E13237"/>
    <w:rsid w:val="00E15AD5"/>
    <w:rsid w:val="00E16248"/>
    <w:rsid w:val="00E34245"/>
    <w:rsid w:val="00E370FB"/>
    <w:rsid w:val="00E37B4D"/>
    <w:rsid w:val="00E401F9"/>
    <w:rsid w:val="00E4118F"/>
    <w:rsid w:val="00E51131"/>
    <w:rsid w:val="00E51888"/>
    <w:rsid w:val="00E619DF"/>
    <w:rsid w:val="00E6412C"/>
    <w:rsid w:val="00E70041"/>
    <w:rsid w:val="00E72C88"/>
    <w:rsid w:val="00E76342"/>
    <w:rsid w:val="00E81C5F"/>
    <w:rsid w:val="00E83617"/>
    <w:rsid w:val="00E9294C"/>
    <w:rsid w:val="00EA7BBF"/>
    <w:rsid w:val="00EC4E94"/>
    <w:rsid w:val="00EC5C57"/>
    <w:rsid w:val="00ED2FA4"/>
    <w:rsid w:val="00EE6AC9"/>
    <w:rsid w:val="00F018EF"/>
    <w:rsid w:val="00F03E62"/>
    <w:rsid w:val="00F13D33"/>
    <w:rsid w:val="00F2614C"/>
    <w:rsid w:val="00F432BB"/>
    <w:rsid w:val="00F65180"/>
    <w:rsid w:val="00F76F13"/>
    <w:rsid w:val="00F81727"/>
    <w:rsid w:val="00F828AA"/>
    <w:rsid w:val="00F91F40"/>
    <w:rsid w:val="00F95D01"/>
    <w:rsid w:val="00F97C41"/>
    <w:rsid w:val="00FC62A1"/>
    <w:rsid w:val="00FD253D"/>
    <w:rsid w:val="00FD2D2B"/>
    <w:rsid w:val="00FF23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BCF0DE"/>
  <w15:chartTrackingRefBased/>
  <w15:docId w15:val="{08170CC5-5959-4638-9B70-696C65CFA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2C88"/>
    <w:pPr>
      <w:widowControl w:val="0"/>
      <w:jc w:val="both"/>
    </w:pPr>
  </w:style>
  <w:style w:type="paragraph" w:styleId="Heading1">
    <w:name w:val="heading 1"/>
    <w:basedOn w:val="Normal"/>
    <w:next w:val="Normal"/>
    <w:link w:val="Heading1Char"/>
    <w:uiPriority w:val="9"/>
    <w:qFormat/>
    <w:rsid w:val="00F81727"/>
    <w:pPr>
      <w:keepNext/>
      <w:keepLines/>
      <w:spacing w:before="340" w:after="330" w:line="578" w:lineRule="auto"/>
      <w:outlineLvl w:val="0"/>
    </w:pPr>
    <w:rPr>
      <w:rFonts w:eastAsia="SimHei"/>
      <w:b/>
      <w:bCs/>
      <w:kern w:val="44"/>
      <w:sz w:val="36"/>
      <w:szCs w:val="44"/>
    </w:rPr>
  </w:style>
  <w:style w:type="paragraph" w:styleId="Heading2">
    <w:name w:val="heading 2"/>
    <w:basedOn w:val="Normal"/>
    <w:next w:val="Normal"/>
    <w:link w:val="Heading2Char"/>
    <w:uiPriority w:val="9"/>
    <w:unhideWhenUsed/>
    <w:qFormat/>
    <w:rsid w:val="00494A8F"/>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1727"/>
    <w:rPr>
      <w:rFonts w:eastAsia="SimHei"/>
      <w:b/>
      <w:bCs/>
      <w:kern w:val="44"/>
      <w:sz w:val="36"/>
      <w:szCs w:val="44"/>
    </w:rPr>
  </w:style>
  <w:style w:type="character" w:customStyle="1" w:styleId="Heading2Char">
    <w:name w:val="Heading 2 Char"/>
    <w:basedOn w:val="DefaultParagraphFont"/>
    <w:link w:val="Heading2"/>
    <w:uiPriority w:val="9"/>
    <w:rsid w:val="00494A8F"/>
    <w:rPr>
      <w:rFonts w:asciiTheme="majorHAnsi" w:eastAsiaTheme="majorEastAsia" w:hAnsiTheme="majorHAnsi" w:cstheme="majorBidi"/>
      <w:b/>
      <w:bCs/>
      <w:sz w:val="32"/>
      <w:szCs w:val="32"/>
    </w:rPr>
  </w:style>
  <w:style w:type="paragraph" w:styleId="Title">
    <w:name w:val="Title"/>
    <w:basedOn w:val="Normal"/>
    <w:next w:val="Normal"/>
    <w:link w:val="TitleChar"/>
    <w:uiPriority w:val="10"/>
    <w:qFormat/>
    <w:rsid w:val="00494A8F"/>
    <w:pPr>
      <w:spacing w:before="240" w:after="6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494A8F"/>
    <w:rPr>
      <w:rFonts w:asciiTheme="majorHAnsi" w:eastAsiaTheme="majorEastAsia" w:hAnsiTheme="majorHAnsi" w:cstheme="majorBidi"/>
      <w:b/>
      <w:bCs/>
      <w:sz w:val="32"/>
      <w:szCs w:val="32"/>
    </w:rPr>
  </w:style>
  <w:style w:type="paragraph" w:styleId="Caption">
    <w:name w:val="caption"/>
    <w:basedOn w:val="Normal"/>
    <w:next w:val="Normal"/>
    <w:uiPriority w:val="35"/>
    <w:unhideWhenUsed/>
    <w:qFormat/>
    <w:rsid w:val="00A47C65"/>
    <w:rPr>
      <w:rFonts w:asciiTheme="majorHAnsi" w:eastAsia="SimHei" w:hAnsiTheme="majorHAnsi" w:cstheme="majorBidi"/>
      <w:sz w:val="20"/>
      <w:szCs w:val="20"/>
    </w:rPr>
  </w:style>
  <w:style w:type="paragraph" w:styleId="NormalWeb">
    <w:name w:val="Normal (Web)"/>
    <w:basedOn w:val="Normal"/>
    <w:uiPriority w:val="99"/>
    <w:semiHidden/>
    <w:unhideWhenUsed/>
    <w:rsid w:val="00382931"/>
    <w:pPr>
      <w:widowControl/>
      <w:spacing w:before="100" w:beforeAutospacing="1" w:after="100" w:afterAutospacing="1"/>
      <w:jc w:val="left"/>
    </w:pPr>
    <w:rPr>
      <w:rFonts w:ascii="SimSun" w:eastAsia="SimSun" w:hAnsi="SimSun" w:cs="SimSun"/>
      <w:kern w:val="0"/>
      <w:sz w:val="24"/>
      <w:szCs w:val="24"/>
    </w:rPr>
  </w:style>
  <w:style w:type="paragraph" w:styleId="Header">
    <w:name w:val="header"/>
    <w:basedOn w:val="Normal"/>
    <w:link w:val="HeaderChar"/>
    <w:uiPriority w:val="99"/>
    <w:unhideWhenUsed/>
    <w:rsid w:val="00D53C95"/>
    <w:pPr>
      <w:pBdr>
        <w:bottom w:val="single" w:sz="6" w:space="1" w:color="auto"/>
      </w:pBdr>
      <w:tabs>
        <w:tab w:val="center" w:pos="4513"/>
        <w:tab w:val="right" w:pos="9026"/>
      </w:tabs>
      <w:snapToGrid w:val="0"/>
      <w:jc w:val="center"/>
    </w:pPr>
    <w:rPr>
      <w:sz w:val="18"/>
      <w:szCs w:val="18"/>
    </w:rPr>
  </w:style>
  <w:style w:type="character" w:customStyle="1" w:styleId="HeaderChar">
    <w:name w:val="Header Char"/>
    <w:basedOn w:val="DefaultParagraphFont"/>
    <w:link w:val="Header"/>
    <w:uiPriority w:val="99"/>
    <w:rsid w:val="00D53C95"/>
    <w:rPr>
      <w:sz w:val="18"/>
      <w:szCs w:val="18"/>
    </w:rPr>
  </w:style>
  <w:style w:type="paragraph" w:styleId="Footer">
    <w:name w:val="footer"/>
    <w:basedOn w:val="Normal"/>
    <w:link w:val="FooterChar"/>
    <w:uiPriority w:val="99"/>
    <w:unhideWhenUsed/>
    <w:rsid w:val="00D53C95"/>
    <w:pPr>
      <w:tabs>
        <w:tab w:val="center" w:pos="4513"/>
        <w:tab w:val="right" w:pos="9026"/>
      </w:tabs>
      <w:snapToGrid w:val="0"/>
      <w:jc w:val="left"/>
    </w:pPr>
    <w:rPr>
      <w:sz w:val="18"/>
      <w:szCs w:val="18"/>
    </w:rPr>
  </w:style>
  <w:style w:type="character" w:customStyle="1" w:styleId="FooterChar">
    <w:name w:val="Footer Char"/>
    <w:basedOn w:val="DefaultParagraphFont"/>
    <w:link w:val="Footer"/>
    <w:uiPriority w:val="99"/>
    <w:rsid w:val="00D53C95"/>
    <w:rPr>
      <w:sz w:val="18"/>
      <w:szCs w:val="18"/>
    </w:rPr>
  </w:style>
  <w:style w:type="table" w:styleId="TableGrid">
    <w:name w:val="Table Grid"/>
    <w:basedOn w:val="TableNormal"/>
    <w:uiPriority w:val="39"/>
    <w:rsid w:val="00AF7B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802685"/>
    <w:rPr>
      <w:rFonts w:ascii="ArnoPro-Smbd" w:hAnsi="ArnoPro-Smbd" w:hint="default"/>
      <w:b w:val="0"/>
      <w:bCs w:val="0"/>
      <w:i w:val="0"/>
      <w:iCs w:val="0"/>
      <w:color w:val="000000"/>
      <w:sz w:val="20"/>
      <w:szCs w:val="20"/>
    </w:rPr>
  </w:style>
  <w:style w:type="character" w:styleId="PlaceholderText">
    <w:name w:val="Placeholder Text"/>
    <w:basedOn w:val="DefaultParagraphFont"/>
    <w:uiPriority w:val="99"/>
    <w:semiHidden/>
    <w:rsid w:val="004E7FFC"/>
    <w:rPr>
      <w:color w:val="666666"/>
    </w:rPr>
  </w:style>
  <w:style w:type="paragraph" w:styleId="ListParagraph">
    <w:name w:val="List Paragraph"/>
    <w:basedOn w:val="Normal"/>
    <w:uiPriority w:val="34"/>
    <w:qFormat/>
    <w:rsid w:val="00F97C41"/>
    <w:pPr>
      <w:ind w:firstLineChars="200" w:firstLine="420"/>
    </w:pPr>
  </w:style>
  <w:style w:type="paragraph" w:styleId="BalloonText">
    <w:name w:val="Balloon Text"/>
    <w:basedOn w:val="Normal"/>
    <w:link w:val="BalloonTextChar"/>
    <w:uiPriority w:val="99"/>
    <w:semiHidden/>
    <w:unhideWhenUsed/>
    <w:rsid w:val="003B01EC"/>
    <w:rPr>
      <w:sz w:val="18"/>
      <w:szCs w:val="18"/>
    </w:rPr>
  </w:style>
  <w:style w:type="character" w:customStyle="1" w:styleId="BalloonTextChar">
    <w:name w:val="Balloon Text Char"/>
    <w:basedOn w:val="DefaultParagraphFont"/>
    <w:link w:val="BalloonText"/>
    <w:uiPriority w:val="99"/>
    <w:semiHidden/>
    <w:rsid w:val="003B01EC"/>
    <w:rPr>
      <w:sz w:val="18"/>
      <w:szCs w:val="18"/>
    </w:rPr>
  </w:style>
  <w:style w:type="paragraph" w:customStyle="1" w:styleId="EndNoteBibliographyTitle">
    <w:name w:val="EndNote Bibliography Title"/>
    <w:basedOn w:val="Normal"/>
    <w:link w:val="EndNoteBibliographyTitle0"/>
    <w:rsid w:val="00552C7D"/>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552C7D"/>
    <w:rPr>
      <w:rFonts w:ascii="DengXian" w:eastAsia="DengXian" w:hAnsi="DengXian"/>
      <w:noProof/>
      <w:sz w:val="20"/>
    </w:rPr>
  </w:style>
  <w:style w:type="paragraph" w:customStyle="1" w:styleId="EndNoteBibliography">
    <w:name w:val="EndNote Bibliography"/>
    <w:basedOn w:val="Normal"/>
    <w:link w:val="EndNoteBibliography0"/>
    <w:rsid w:val="00552C7D"/>
    <w:rPr>
      <w:rFonts w:ascii="DengXian" w:eastAsia="DengXian" w:hAnsi="DengXian"/>
      <w:noProof/>
      <w:sz w:val="20"/>
    </w:rPr>
  </w:style>
  <w:style w:type="character" w:customStyle="1" w:styleId="EndNoteBibliography0">
    <w:name w:val="EndNote Bibliography 字符"/>
    <w:basedOn w:val="DefaultParagraphFont"/>
    <w:link w:val="EndNoteBibliography"/>
    <w:rsid w:val="00552C7D"/>
    <w:rPr>
      <w:rFonts w:ascii="DengXian" w:eastAsia="DengXian" w:hAnsi="DengXian"/>
      <w:noProof/>
      <w:sz w:val="20"/>
    </w:rPr>
  </w:style>
  <w:style w:type="character" w:styleId="Hyperlink">
    <w:name w:val="Hyperlink"/>
    <w:basedOn w:val="DefaultParagraphFont"/>
    <w:uiPriority w:val="99"/>
    <w:unhideWhenUsed/>
    <w:rsid w:val="00552C7D"/>
    <w:rPr>
      <w:color w:val="0563C1" w:themeColor="hyperlink"/>
      <w:u w:val="single"/>
    </w:rPr>
  </w:style>
  <w:style w:type="character" w:styleId="UnresolvedMention">
    <w:name w:val="Unresolved Mention"/>
    <w:basedOn w:val="DefaultParagraphFont"/>
    <w:uiPriority w:val="99"/>
    <w:semiHidden/>
    <w:unhideWhenUsed/>
    <w:rsid w:val="00552C7D"/>
    <w:rPr>
      <w:color w:val="605E5C"/>
      <w:shd w:val="clear" w:color="auto" w:fill="E1DFDD"/>
    </w:rPr>
  </w:style>
  <w:style w:type="character" w:styleId="Strong">
    <w:name w:val="Strong"/>
    <w:basedOn w:val="DefaultParagraphFont"/>
    <w:uiPriority w:val="22"/>
    <w:qFormat/>
    <w:rsid w:val="001E7204"/>
    <w:rPr>
      <w:b/>
      <w:bCs/>
    </w:rPr>
  </w:style>
  <w:style w:type="paragraph" w:styleId="NoSpacing">
    <w:name w:val="No Spacing"/>
    <w:uiPriority w:val="1"/>
    <w:qFormat/>
    <w:rsid w:val="00B911DE"/>
    <w:pPr>
      <w:widowControl w:val="0"/>
      <w:jc w:val="both"/>
    </w:pPr>
  </w:style>
  <w:style w:type="character" w:styleId="CommentReference">
    <w:name w:val="annotation reference"/>
    <w:basedOn w:val="DefaultParagraphFont"/>
    <w:uiPriority w:val="99"/>
    <w:semiHidden/>
    <w:unhideWhenUsed/>
    <w:rsid w:val="00CD4C70"/>
    <w:rPr>
      <w:sz w:val="16"/>
      <w:szCs w:val="16"/>
    </w:rPr>
  </w:style>
  <w:style w:type="paragraph" w:styleId="CommentText">
    <w:name w:val="annotation text"/>
    <w:basedOn w:val="Normal"/>
    <w:link w:val="CommentTextChar"/>
    <w:uiPriority w:val="99"/>
    <w:unhideWhenUsed/>
    <w:rsid w:val="00CD4C70"/>
    <w:rPr>
      <w:sz w:val="20"/>
      <w:szCs w:val="20"/>
    </w:rPr>
  </w:style>
  <w:style w:type="character" w:customStyle="1" w:styleId="CommentTextChar">
    <w:name w:val="Comment Text Char"/>
    <w:basedOn w:val="DefaultParagraphFont"/>
    <w:link w:val="CommentText"/>
    <w:uiPriority w:val="99"/>
    <w:rsid w:val="00CD4C70"/>
    <w:rPr>
      <w:sz w:val="20"/>
      <w:szCs w:val="20"/>
    </w:rPr>
  </w:style>
  <w:style w:type="paragraph" w:styleId="CommentSubject">
    <w:name w:val="annotation subject"/>
    <w:basedOn w:val="CommentText"/>
    <w:next w:val="CommentText"/>
    <w:link w:val="CommentSubjectChar"/>
    <w:uiPriority w:val="99"/>
    <w:semiHidden/>
    <w:unhideWhenUsed/>
    <w:rsid w:val="00CD4C70"/>
    <w:rPr>
      <w:b/>
      <w:bCs/>
    </w:rPr>
  </w:style>
  <w:style w:type="character" w:customStyle="1" w:styleId="CommentSubjectChar">
    <w:name w:val="Comment Subject Char"/>
    <w:basedOn w:val="CommentTextChar"/>
    <w:link w:val="CommentSubject"/>
    <w:uiPriority w:val="99"/>
    <w:semiHidden/>
    <w:rsid w:val="00CD4C70"/>
    <w:rPr>
      <w:b/>
      <w:bCs/>
      <w:sz w:val="20"/>
      <w:szCs w:val="20"/>
    </w:rPr>
  </w:style>
  <w:style w:type="character" w:customStyle="1" w:styleId="katex-mathml">
    <w:name w:val="katex-mathml"/>
    <w:basedOn w:val="DefaultParagraphFont"/>
    <w:rsid w:val="0045412B"/>
  </w:style>
  <w:style w:type="character" w:customStyle="1" w:styleId="mord">
    <w:name w:val="mord"/>
    <w:basedOn w:val="DefaultParagraphFont"/>
    <w:rsid w:val="0045412B"/>
  </w:style>
  <w:style w:type="character" w:customStyle="1" w:styleId="mspace">
    <w:name w:val="mspace"/>
    <w:basedOn w:val="DefaultParagraphFont"/>
    <w:rsid w:val="0045412B"/>
  </w:style>
  <w:style w:type="character" w:customStyle="1" w:styleId="mrel">
    <w:name w:val="mrel"/>
    <w:basedOn w:val="DefaultParagraphFont"/>
    <w:rsid w:val="0045412B"/>
  </w:style>
  <w:style w:type="character" w:customStyle="1" w:styleId="mbin">
    <w:name w:val="mbin"/>
    <w:basedOn w:val="DefaultParagraphFont"/>
    <w:rsid w:val="004541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59924">
      <w:bodyDiv w:val="1"/>
      <w:marLeft w:val="0"/>
      <w:marRight w:val="0"/>
      <w:marTop w:val="0"/>
      <w:marBottom w:val="0"/>
      <w:divBdr>
        <w:top w:val="none" w:sz="0" w:space="0" w:color="auto"/>
        <w:left w:val="none" w:sz="0" w:space="0" w:color="auto"/>
        <w:bottom w:val="none" w:sz="0" w:space="0" w:color="auto"/>
        <w:right w:val="none" w:sz="0" w:space="0" w:color="auto"/>
      </w:divBdr>
    </w:div>
    <w:div w:id="58213120">
      <w:bodyDiv w:val="1"/>
      <w:marLeft w:val="0"/>
      <w:marRight w:val="0"/>
      <w:marTop w:val="0"/>
      <w:marBottom w:val="0"/>
      <w:divBdr>
        <w:top w:val="none" w:sz="0" w:space="0" w:color="auto"/>
        <w:left w:val="none" w:sz="0" w:space="0" w:color="auto"/>
        <w:bottom w:val="none" w:sz="0" w:space="0" w:color="auto"/>
        <w:right w:val="none" w:sz="0" w:space="0" w:color="auto"/>
      </w:divBdr>
    </w:div>
    <w:div w:id="64842296">
      <w:bodyDiv w:val="1"/>
      <w:marLeft w:val="0"/>
      <w:marRight w:val="0"/>
      <w:marTop w:val="0"/>
      <w:marBottom w:val="0"/>
      <w:divBdr>
        <w:top w:val="none" w:sz="0" w:space="0" w:color="auto"/>
        <w:left w:val="none" w:sz="0" w:space="0" w:color="auto"/>
        <w:bottom w:val="none" w:sz="0" w:space="0" w:color="auto"/>
        <w:right w:val="none" w:sz="0" w:space="0" w:color="auto"/>
      </w:divBdr>
    </w:div>
    <w:div w:id="78528581">
      <w:bodyDiv w:val="1"/>
      <w:marLeft w:val="0"/>
      <w:marRight w:val="0"/>
      <w:marTop w:val="0"/>
      <w:marBottom w:val="0"/>
      <w:divBdr>
        <w:top w:val="none" w:sz="0" w:space="0" w:color="auto"/>
        <w:left w:val="none" w:sz="0" w:space="0" w:color="auto"/>
        <w:bottom w:val="none" w:sz="0" w:space="0" w:color="auto"/>
        <w:right w:val="none" w:sz="0" w:space="0" w:color="auto"/>
      </w:divBdr>
    </w:div>
    <w:div w:id="176191162">
      <w:bodyDiv w:val="1"/>
      <w:marLeft w:val="0"/>
      <w:marRight w:val="0"/>
      <w:marTop w:val="0"/>
      <w:marBottom w:val="0"/>
      <w:divBdr>
        <w:top w:val="none" w:sz="0" w:space="0" w:color="auto"/>
        <w:left w:val="none" w:sz="0" w:space="0" w:color="auto"/>
        <w:bottom w:val="none" w:sz="0" w:space="0" w:color="auto"/>
        <w:right w:val="none" w:sz="0" w:space="0" w:color="auto"/>
      </w:divBdr>
    </w:div>
    <w:div w:id="283344447">
      <w:bodyDiv w:val="1"/>
      <w:marLeft w:val="0"/>
      <w:marRight w:val="0"/>
      <w:marTop w:val="0"/>
      <w:marBottom w:val="0"/>
      <w:divBdr>
        <w:top w:val="none" w:sz="0" w:space="0" w:color="auto"/>
        <w:left w:val="none" w:sz="0" w:space="0" w:color="auto"/>
        <w:bottom w:val="none" w:sz="0" w:space="0" w:color="auto"/>
        <w:right w:val="none" w:sz="0" w:space="0" w:color="auto"/>
      </w:divBdr>
    </w:div>
    <w:div w:id="316691188">
      <w:bodyDiv w:val="1"/>
      <w:marLeft w:val="0"/>
      <w:marRight w:val="0"/>
      <w:marTop w:val="0"/>
      <w:marBottom w:val="0"/>
      <w:divBdr>
        <w:top w:val="none" w:sz="0" w:space="0" w:color="auto"/>
        <w:left w:val="none" w:sz="0" w:space="0" w:color="auto"/>
        <w:bottom w:val="none" w:sz="0" w:space="0" w:color="auto"/>
        <w:right w:val="none" w:sz="0" w:space="0" w:color="auto"/>
      </w:divBdr>
    </w:div>
    <w:div w:id="322585180">
      <w:bodyDiv w:val="1"/>
      <w:marLeft w:val="0"/>
      <w:marRight w:val="0"/>
      <w:marTop w:val="0"/>
      <w:marBottom w:val="0"/>
      <w:divBdr>
        <w:top w:val="none" w:sz="0" w:space="0" w:color="auto"/>
        <w:left w:val="none" w:sz="0" w:space="0" w:color="auto"/>
        <w:bottom w:val="none" w:sz="0" w:space="0" w:color="auto"/>
        <w:right w:val="none" w:sz="0" w:space="0" w:color="auto"/>
      </w:divBdr>
    </w:div>
    <w:div w:id="332491462">
      <w:bodyDiv w:val="1"/>
      <w:marLeft w:val="0"/>
      <w:marRight w:val="0"/>
      <w:marTop w:val="0"/>
      <w:marBottom w:val="0"/>
      <w:divBdr>
        <w:top w:val="none" w:sz="0" w:space="0" w:color="auto"/>
        <w:left w:val="none" w:sz="0" w:space="0" w:color="auto"/>
        <w:bottom w:val="none" w:sz="0" w:space="0" w:color="auto"/>
        <w:right w:val="none" w:sz="0" w:space="0" w:color="auto"/>
      </w:divBdr>
    </w:div>
    <w:div w:id="352533200">
      <w:bodyDiv w:val="1"/>
      <w:marLeft w:val="0"/>
      <w:marRight w:val="0"/>
      <w:marTop w:val="0"/>
      <w:marBottom w:val="0"/>
      <w:divBdr>
        <w:top w:val="none" w:sz="0" w:space="0" w:color="auto"/>
        <w:left w:val="none" w:sz="0" w:space="0" w:color="auto"/>
        <w:bottom w:val="none" w:sz="0" w:space="0" w:color="auto"/>
        <w:right w:val="none" w:sz="0" w:space="0" w:color="auto"/>
      </w:divBdr>
    </w:div>
    <w:div w:id="456533475">
      <w:bodyDiv w:val="1"/>
      <w:marLeft w:val="0"/>
      <w:marRight w:val="0"/>
      <w:marTop w:val="0"/>
      <w:marBottom w:val="0"/>
      <w:divBdr>
        <w:top w:val="none" w:sz="0" w:space="0" w:color="auto"/>
        <w:left w:val="none" w:sz="0" w:space="0" w:color="auto"/>
        <w:bottom w:val="none" w:sz="0" w:space="0" w:color="auto"/>
        <w:right w:val="none" w:sz="0" w:space="0" w:color="auto"/>
      </w:divBdr>
    </w:div>
    <w:div w:id="616371197">
      <w:bodyDiv w:val="1"/>
      <w:marLeft w:val="0"/>
      <w:marRight w:val="0"/>
      <w:marTop w:val="0"/>
      <w:marBottom w:val="0"/>
      <w:divBdr>
        <w:top w:val="none" w:sz="0" w:space="0" w:color="auto"/>
        <w:left w:val="none" w:sz="0" w:space="0" w:color="auto"/>
        <w:bottom w:val="none" w:sz="0" w:space="0" w:color="auto"/>
        <w:right w:val="none" w:sz="0" w:space="0" w:color="auto"/>
      </w:divBdr>
    </w:div>
    <w:div w:id="681200056">
      <w:bodyDiv w:val="1"/>
      <w:marLeft w:val="0"/>
      <w:marRight w:val="0"/>
      <w:marTop w:val="0"/>
      <w:marBottom w:val="0"/>
      <w:divBdr>
        <w:top w:val="none" w:sz="0" w:space="0" w:color="auto"/>
        <w:left w:val="none" w:sz="0" w:space="0" w:color="auto"/>
        <w:bottom w:val="none" w:sz="0" w:space="0" w:color="auto"/>
        <w:right w:val="none" w:sz="0" w:space="0" w:color="auto"/>
      </w:divBdr>
    </w:div>
    <w:div w:id="728118374">
      <w:bodyDiv w:val="1"/>
      <w:marLeft w:val="0"/>
      <w:marRight w:val="0"/>
      <w:marTop w:val="0"/>
      <w:marBottom w:val="0"/>
      <w:divBdr>
        <w:top w:val="none" w:sz="0" w:space="0" w:color="auto"/>
        <w:left w:val="none" w:sz="0" w:space="0" w:color="auto"/>
        <w:bottom w:val="none" w:sz="0" w:space="0" w:color="auto"/>
        <w:right w:val="none" w:sz="0" w:space="0" w:color="auto"/>
      </w:divBdr>
    </w:div>
    <w:div w:id="732192181">
      <w:bodyDiv w:val="1"/>
      <w:marLeft w:val="0"/>
      <w:marRight w:val="0"/>
      <w:marTop w:val="0"/>
      <w:marBottom w:val="0"/>
      <w:divBdr>
        <w:top w:val="none" w:sz="0" w:space="0" w:color="auto"/>
        <w:left w:val="none" w:sz="0" w:space="0" w:color="auto"/>
        <w:bottom w:val="none" w:sz="0" w:space="0" w:color="auto"/>
        <w:right w:val="none" w:sz="0" w:space="0" w:color="auto"/>
      </w:divBdr>
    </w:div>
    <w:div w:id="755833023">
      <w:bodyDiv w:val="1"/>
      <w:marLeft w:val="0"/>
      <w:marRight w:val="0"/>
      <w:marTop w:val="0"/>
      <w:marBottom w:val="0"/>
      <w:divBdr>
        <w:top w:val="none" w:sz="0" w:space="0" w:color="auto"/>
        <w:left w:val="none" w:sz="0" w:space="0" w:color="auto"/>
        <w:bottom w:val="none" w:sz="0" w:space="0" w:color="auto"/>
        <w:right w:val="none" w:sz="0" w:space="0" w:color="auto"/>
      </w:divBdr>
    </w:div>
    <w:div w:id="854031729">
      <w:bodyDiv w:val="1"/>
      <w:marLeft w:val="0"/>
      <w:marRight w:val="0"/>
      <w:marTop w:val="0"/>
      <w:marBottom w:val="0"/>
      <w:divBdr>
        <w:top w:val="none" w:sz="0" w:space="0" w:color="auto"/>
        <w:left w:val="none" w:sz="0" w:space="0" w:color="auto"/>
        <w:bottom w:val="none" w:sz="0" w:space="0" w:color="auto"/>
        <w:right w:val="none" w:sz="0" w:space="0" w:color="auto"/>
      </w:divBdr>
      <w:divsChild>
        <w:div w:id="115416885">
          <w:marLeft w:val="0"/>
          <w:marRight w:val="0"/>
          <w:marTop w:val="0"/>
          <w:marBottom w:val="0"/>
          <w:divBdr>
            <w:top w:val="none" w:sz="0" w:space="0" w:color="auto"/>
            <w:left w:val="none" w:sz="0" w:space="0" w:color="auto"/>
            <w:bottom w:val="none" w:sz="0" w:space="0" w:color="auto"/>
            <w:right w:val="none" w:sz="0" w:space="0" w:color="auto"/>
          </w:divBdr>
          <w:divsChild>
            <w:div w:id="256256083">
              <w:marLeft w:val="0"/>
              <w:marRight w:val="0"/>
              <w:marTop w:val="0"/>
              <w:marBottom w:val="0"/>
              <w:divBdr>
                <w:top w:val="none" w:sz="0" w:space="0" w:color="auto"/>
                <w:left w:val="none" w:sz="0" w:space="0" w:color="auto"/>
                <w:bottom w:val="none" w:sz="0" w:space="0" w:color="auto"/>
                <w:right w:val="none" w:sz="0" w:space="0" w:color="auto"/>
              </w:divBdr>
              <w:divsChild>
                <w:div w:id="245578526">
                  <w:marLeft w:val="0"/>
                  <w:marRight w:val="0"/>
                  <w:marTop w:val="0"/>
                  <w:marBottom w:val="0"/>
                  <w:divBdr>
                    <w:top w:val="none" w:sz="0" w:space="0" w:color="auto"/>
                    <w:left w:val="none" w:sz="0" w:space="0" w:color="auto"/>
                    <w:bottom w:val="none" w:sz="0" w:space="0" w:color="auto"/>
                    <w:right w:val="none" w:sz="0" w:space="0" w:color="auto"/>
                  </w:divBdr>
                  <w:divsChild>
                    <w:div w:id="884482488">
                      <w:marLeft w:val="0"/>
                      <w:marRight w:val="0"/>
                      <w:marTop w:val="0"/>
                      <w:marBottom w:val="0"/>
                      <w:divBdr>
                        <w:top w:val="none" w:sz="0" w:space="0" w:color="auto"/>
                        <w:left w:val="none" w:sz="0" w:space="0" w:color="auto"/>
                        <w:bottom w:val="none" w:sz="0" w:space="0" w:color="auto"/>
                        <w:right w:val="none" w:sz="0" w:space="0" w:color="auto"/>
                      </w:divBdr>
                      <w:divsChild>
                        <w:div w:id="307439160">
                          <w:marLeft w:val="0"/>
                          <w:marRight w:val="0"/>
                          <w:marTop w:val="0"/>
                          <w:marBottom w:val="0"/>
                          <w:divBdr>
                            <w:top w:val="none" w:sz="0" w:space="0" w:color="auto"/>
                            <w:left w:val="none" w:sz="0" w:space="0" w:color="auto"/>
                            <w:bottom w:val="none" w:sz="0" w:space="0" w:color="auto"/>
                            <w:right w:val="none" w:sz="0" w:space="0" w:color="auto"/>
                          </w:divBdr>
                          <w:divsChild>
                            <w:div w:id="193385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9015516">
      <w:bodyDiv w:val="1"/>
      <w:marLeft w:val="0"/>
      <w:marRight w:val="0"/>
      <w:marTop w:val="0"/>
      <w:marBottom w:val="0"/>
      <w:divBdr>
        <w:top w:val="none" w:sz="0" w:space="0" w:color="auto"/>
        <w:left w:val="none" w:sz="0" w:space="0" w:color="auto"/>
        <w:bottom w:val="none" w:sz="0" w:space="0" w:color="auto"/>
        <w:right w:val="none" w:sz="0" w:space="0" w:color="auto"/>
      </w:divBdr>
    </w:div>
    <w:div w:id="1044335217">
      <w:bodyDiv w:val="1"/>
      <w:marLeft w:val="0"/>
      <w:marRight w:val="0"/>
      <w:marTop w:val="0"/>
      <w:marBottom w:val="0"/>
      <w:divBdr>
        <w:top w:val="none" w:sz="0" w:space="0" w:color="auto"/>
        <w:left w:val="none" w:sz="0" w:space="0" w:color="auto"/>
        <w:bottom w:val="none" w:sz="0" w:space="0" w:color="auto"/>
        <w:right w:val="none" w:sz="0" w:space="0" w:color="auto"/>
      </w:divBdr>
    </w:div>
    <w:div w:id="1060980717">
      <w:bodyDiv w:val="1"/>
      <w:marLeft w:val="0"/>
      <w:marRight w:val="0"/>
      <w:marTop w:val="0"/>
      <w:marBottom w:val="0"/>
      <w:divBdr>
        <w:top w:val="none" w:sz="0" w:space="0" w:color="auto"/>
        <w:left w:val="none" w:sz="0" w:space="0" w:color="auto"/>
        <w:bottom w:val="none" w:sz="0" w:space="0" w:color="auto"/>
        <w:right w:val="none" w:sz="0" w:space="0" w:color="auto"/>
      </w:divBdr>
    </w:div>
    <w:div w:id="1080836072">
      <w:bodyDiv w:val="1"/>
      <w:marLeft w:val="0"/>
      <w:marRight w:val="0"/>
      <w:marTop w:val="0"/>
      <w:marBottom w:val="0"/>
      <w:divBdr>
        <w:top w:val="none" w:sz="0" w:space="0" w:color="auto"/>
        <w:left w:val="none" w:sz="0" w:space="0" w:color="auto"/>
        <w:bottom w:val="none" w:sz="0" w:space="0" w:color="auto"/>
        <w:right w:val="none" w:sz="0" w:space="0" w:color="auto"/>
      </w:divBdr>
    </w:div>
    <w:div w:id="1272592850">
      <w:bodyDiv w:val="1"/>
      <w:marLeft w:val="0"/>
      <w:marRight w:val="0"/>
      <w:marTop w:val="0"/>
      <w:marBottom w:val="0"/>
      <w:divBdr>
        <w:top w:val="none" w:sz="0" w:space="0" w:color="auto"/>
        <w:left w:val="none" w:sz="0" w:space="0" w:color="auto"/>
        <w:bottom w:val="none" w:sz="0" w:space="0" w:color="auto"/>
        <w:right w:val="none" w:sz="0" w:space="0" w:color="auto"/>
      </w:divBdr>
    </w:div>
    <w:div w:id="1530751918">
      <w:bodyDiv w:val="1"/>
      <w:marLeft w:val="0"/>
      <w:marRight w:val="0"/>
      <w:marTop w:val="0"/>
      <w:marBottom w:val="0"/>
      <w:divBdr>
        <w:top w:val="none" w:sz="0" w:space="0" w:color="auto"/>
        <w:left w:val="none" w:sz="0" w:space="0" w:color="auto"/>
        <w:bottom w:val="none" w:sz="0" w:space="0" w:color="auto"/>
        <w:right w:val="none" w:sz="0" w:space="0" w:color="auto"/>
      </w:divBdr>
    </w:div>
    <w:div w:id="1556042061">
      <w:bodyDiv w:val="1"/>
      <w:marLeft w:val="0"/>
      <w:marRight w:val="0"/>
      <w:marTop w:val="0"/>
      <w:marBottom w:val="0"/>
      <w:divBdr>
        <w:top w:val="none" w:sz="0" w:space="0" w:color="auto"/>
        <w:left w:val="none" w:sz="0" w:space="0" w:color="auto"/>
        <w:bottom w:val="none" w:sz="0" w:space="0" w:color="auto"/>
        <w:right w:val="none" w:sz="0" w:space="0" w:color="auto"/>
      </w:divBdr>
    </w:div>
    <w:div w:id="1584416362">
      <w:bodyDiv w:val="1"/>
      <w:marLeft w:val="0"/>
      <w:marRight w:val="0"/>
      <w:marTop w:val="0"/>
      <w:marBottom w:val="0"/>
      <w:divBdr>
        <w:top w:val="none" w:sz="0" w:space="0" w:color="auto"/>
        <w:left w:val="none" w:sz="0" w:space="0" w:color="auto"/>
        <w:bottom w:val="none" w:sz="0" w:space="0" w:color="auto"/>
        <w:right w:val="none" w:sz="0" w:space="0" w:color="auto"/>
      </w:divBdr>
    </w:div>
    <w:div w:id="1588535380">
      <w:bodyDiv w:val="1"/>
      <w:marLeft w:val="0"/>
      <w:marRight w:val="0"/>
      <w:marTop w:val="0"/>
      <w:marBottom w:val="0"/>
      <w:divBdr>
        <w:top w:val="none" w:sz="0" w:space="0" w:color="auto"/>
        <w:left w:val="none" w:sz="0" w:space="0" w:color="auto"/>
        <w:bottom w:val="none" w:sz="0" w:space="0" w:color="auto"/>
        <w:right w:val="none" w:sz="0" w:space="0" w:color="auto"/>
      </w:divBdr>
    </w:div>
    <w:div w:id="1658219860">
      <w:bodyDiv w:val="1"/>
      <w:marLeft w:val="0"/>
      <w:marRight w:val="0"/>
      <w:marTop w:val="0"/>
      <w:marBottom w:val="0"/>
      <w:divBdr>
        <w:top w:val="none" w:sz="0" w:space="0" w:color="auto"/>
        <w:left w:val="none" w:sz="0" w:space="0" w:color="auto"/>
        <w:bottom w:val="none" w:sz="0" w:space="0" w:color="auto"/>
        <w:right w:val="none" w:sz="0" w:space="0" w:color="auto"/>
      </w:divBdr>
    </w:div>
    <w:div w:id="1681469613">
      <w:bodyDiv w:val="1"/>
      <w:marLeft w:val="0"/>
      <w:marRight w:val="0"/>
      <w:marTop w:val="0"/>
      <w:marBottom w:val="0"/>
      <w:divBdr>
        <w:top w:val="none" w:sz="0" w:space="0" w:color="auto"/>
        <w:left w:val="none" w:sz="0" w:space="0" w:color="auto"/>
        <w:bottom w:val="none" w:sz="0" w:space="0" w:color="auto"/>
        <w:right w:val="none" w:sz="0" w:space="0" w:color="auto"/>
      </w:divBdr>
    </w:div>
    <w:div w:id="1701205213">
      <w:bodyDiv w:val="1"/>
      <w:marLeft w:val="0"/>
      <w:marRight w:val="0"/>
      <w:marTop w:val="0"/>
      <w:marBottom w:val="0"/>
      <w:divBdr>
        <w:top w:val="none" w:sz="0" w:space="0" w:color="auto"/>
        <w:left w:val="none" w:sz="0" w:space="0" w:color="auto"/>
        <w:bottom w:val="none" w:sz="0" w:space="0" w:color="auto"/>
        <w:right w:val="none" w:sz="0" w:space="0" w:color="auto"/>
      </w:divBdr>
    </w:div>
    <w:div w:id="1760329204">
      <w:bodyDiv w:val="1"/>
      <w:marLeft w:val="0"/>
      <w:marRight w:val="0"/>
      <w:marTop w:val="0"/>
      <w:marBottom w:val="0"/>
      <w:divBdr>
        <w:top w:val="none" w:sz="0" w:space="0" w:color="auto"/>
        <w:left w:val="none" w:sz="0" w:space="0" w:color="auto"/>
        <w:bottom w:val="none" w:sz="0" w:space="0" w:color="auto"/>
        <w:right w:val="none" w:sz="0" w:space="0" w:color="auto"/>
      </w:divBdr>
    </w:div>
    <w:div w:id="1765300433">
      <w:bodyDiv w:val="1"/>
      <w:marLeft w:val="0"/>
      <w:marRight w:val="0"/>
      <w:marTop w:val="0"/>
      <w:marBottom w:val="0"/>
      <w:divBdr>
        <w:top w:val="none" w:sz="0" w:space="0" w:color="auto"/>
        <w:left w:val="none" w:sz="0" w:space="0" w:color="auto"/>
        <w:bottom w:val="none" w:sz="0" w:space="0" w:color="auto"/>
        <w:right w:val="none" w:sz="0" w:space="0" w:color="auto"/>
      </w:divBdr>
    </w:div>
    <w:div w:id="1781021773">
      <w:bodyDiv w:val="1"/>
      <w:marLeft w:val="0"/>
      <w:marRight w:val="0"/>
      <w:marTop w:val="0"/>
      <w:marBottom w:val="0"/>
      <w:divBdr>
        <w:top w:val="none" w:sz="0" w:space="0" w:color="auto"/>
        <w:left w:val="none" w:sz="0" w:space="0" w:color="auto"/>
        <w:bottom w:val="none" w:sz="0" w:space="0" w:color="auto"/>
        <w:right w:val="none" w:sz="0" w:space="0" w:color="auto"/>
      </w:divBdr>
    </w:div>
    <w:div w:id="1793933842">
      <w:bodyDiv w:val="1"/>
      <w:marLeft w:val="0"/>
      <w:marRight w:val="0"/>
      <w:marTop w:val="0"/>
      <w:marBottom w:val="0"/>
      <w:divBdr>
        <w:top w:val="none" w:sz="0" w:space="0" w:color="auto"/>
        <w:left w:val="none" w:sz="0" w:space="0" w:color="auto"/>
        <w:bottom w:val="none" w:sz="0" w:space="0" w:color="auto"/>
        <w:right w:val="none" w:sz="0" w:space="0" w:color="auto"/>
      </w:divBdr>
    </w:div>
    <w:div w:id="1799759863">
      <w:bodyDiv w:val="1"/>
      <w:marLeft w:val="0"/>
      <w:marRight w:val="0"/>
      <w:marTop w:val="0"/>
      <w:marBottom w:val="0"/>
      <w:divBdr>
        <w:top w:val="none" w:sz="0" w:space="0" w:color="auto"/>
        <w:left w:val="none" w:sz="0" w:space="0" w:color="auto"/>
        <w:bottom w:val="none" w:sz="0" w:space="0" w:color="auto"/>
        <w:right w:val="none" w:sz="0" w:space="0" w:color="auto"/>
      </w:divBdr>
    </w:div>
    <w:div w:id="1862475198">
      <w:bodyDiv w:val="1"/>
      <w:marLeft w:val="0"/>
      <w:marRight w:val="0"/>
      <w:marTop w:val="0"/>
      <w:marBottom w:val="0"/>
      <w:divBdr>
        <w:top w:val="none" w:sz="0" w:space="0" w:color="auto"/>
        <w:left w:val="none" w:sz="0" w:space="0" w:color="auto"/>
        <w:bottom w:val="none" w:sz="0" w:space="0" w:color="auto"/>
        <w:right w:val="none" w:sz="0" w:space="0" w:color="auto"/>
      </w:divBdr>
    </w:div>
    <w:div w:id="1983533627">
      <w:bodyDiv w:val="1"/>
      <w:marLeft w:val="0"/>
      <w:marRight w:val="0"/>
      <w:marTop w:val="0"/>
      <w:marBottom w:val="0"/>
      <w:divBdr>
        <w:top w:val="none" w:sz="0" w:space="0" w:color="auto"/>
        <w:left w:val="none" w:sz="0" w:space="0" w:color="auto"/>
        <w:bottom w:val="none" w:sz="0" w:space="0" w:color="auto"/>
        <w:right w:val="none" w:sz="0" w:space="0" w:color="auto"/>
      </w:divBdr>
    </w:div>
    <w:div w:id="2037926133">
      <w:bodyDiv w:val="1"/>
      <w:marLeft w:val="0"/>
      <w:marRight w:val="0"/>
      <w:marTop w:val="0"/>
      <w:marBottom w:val="0"/>
      <w:divBdr>
        <w:top w:val="none" w:sz="0" w:space="0" w:color="auto"/>
        <w:left w:val="none" w:sz="0" w:space="0" w:color="auto"/>
        <w:bottom w:val="none" w:sz="0" w:space="0" w:color="auto"/>
        <w:right w:val="none" w:sz="0" w:space="0" w:color="auto"/>
      </w:divBdr>
    </w:div>
    <w:div w:id="2101676545">
      <w:bodyDiv w:val="1"/>
      <w:marLeft w:val="0"/>
      <w:marRight w:val="0"/>
      <w:marTop w:val="0"/>
      <w:marBottom w:val="0"/>
      <w:divBdr>
        <w:top w:val="none" w:sz="0" w:space="0" w:color="auto"/>
        <w:left w:val="none" w:sz="0" w:space="0" w:color="auto"/>
        <w:bottom w:val="none" w:sz="0" w:space="0" w:color="auto"/>
        <w:right w:val="none" w:sz="0" w:space="0" w:color="auto"/>
      </w:divBdr>
    </w:div>
    <w:div w:id="2129884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19</Pages>
  <Words>1230</Words>
  <Characters>7011</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ruixin hao</dc:creator>
  <cp:keywords/>
  <dc:description/>
  <cp:lastModifiedBy>Liu Wei</cp:lastModifiedBy>
  <cp:revision>11</cp:revision>
  <dcterms:created xsi:type="dcterms:W3CDTF">2025-12-03T15:52:00Z</dcterms:created>
  <dcterms:modified xsi:type="dcterms:W3CDTF">2025-12-04T01:55:00Z</dcterms:modified>
</cp:coreProperties>
</file>