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EFC672" w14:textId="77777777" w:rsidR="00706172" w:rsidRPr="00B42DFD" w:rsidRDefault="00706172" w:rsidP="00706172">
      <w:pPr>
        <w:spacing w:line="480" w:lineRule="auto"/>
        <w:jc w:val="center"/>
        <w:outlineLvl w:val="0"/>
        <w:rPr>
          <w:rFonts w:ascii="Times New Roman" w:hAnsi="Times New Roman"/>
          <w:sz w:val="34"/>
          <w:szCs w:val="34"/>
          <w:u w:val="single"/>
        </w:rPr>
      </w:pPr>
      <w:bookmarkStart w:id="0" w:name="_GoBack"/>
      <w:bookmarkEnd w:id="0"/>
      <w:r w:rsidRPr="00B42DFD">
        <w:rPr>
          <w:rFonts w:ascii="Times New Roman" w:hAnsi="Times New Roman"/>
          <w:sz w:val="34"/>
          <w:szCs w:val="34"/>
          <w:u w:val="single"/>
        </w:rPr>
        <w:t>Supp</w:t>
      </w:r>
      <w:r w:rsidR="001176F1">
        <w:rPr>
          <w:rFonts w:ascii="Times New Roman" w:hAnsi="Times New Roman"/>
          <w:sz w:val="34"/>
          <w:szCs w:val="34"/>
          <w:u w:val="single"/>
        </w:rPr>
        <w:t>lementary</w:t>
      </w:r>
      <w:r w:rsidR="009C650B">
        <w:rPr>
          <w:rFonts w:ascii="Times New Roman" w:hAnsi="Times New Roman"/>
          <w:sz w:val="34"/>
          <w:szCs w:val="34"/>
          <w:u w:val="single"/>
        </w:rPr>
        <w:t xml:space="preserve"> </w:t>
      </w:r>
      <w:r w:rsidRPr="00B42DFD">
        <w:rPr>
          <w:rFonts w:ascii="Times New Roman" w:hAnsi="Times New Roman"/>
          <w:sz w:val="34"/>
          <w:szCs w:val="34"/>
          <w:u w:val="single"/>
        </w:rPr>
        <w:t>Information</w:t>
      </w:r>
    </w:p>
    <w:p w14:paraId="119CC2BB" w14:textId="77777777" w:rsidR="00706172" w:rsidRPr="00706172" w:rsidRDefault="00706172" w:rsidP="00706172">
      <w:pPr>
        <w:spacing w:line="480" w:lineRule="auto"/>
        <w:jc w:val="center"/>
        <w:outlineLvl w:val="0"/>
        <w:rPr>
          <w:rFonts w:ascii="Times New Roman" w:hAnsi="Times New Roman"/>
          <w:sz w:val="40"/>
          <w:szCs w:val="32"/>
          <w:u w:val="single"/>
        </w:rPr>
      </w:pPr>
    </w:p>
    <w:p w14:paraId="33290221" w14:textId="77777777" w:rsidR="00CF3AC1" w:rsidRDefault="00CF3AC1" w:rsidP="00CF3AC1">
      <w:pPr>
        <w:pStyle w:val="aa"/>
      </w:pPr>
      <w:r>
        <w:t xml:space="preserve">Design of Highly Perceptible Dual-resonance All-dielectric </w:t>
      </w:r>
      <w:proofErr w:type="spellStart"/>
      <w:r>
        <w:t>Metasurface</w:t>
      </w:r>
      <w:proofErr w:type="spellEnd"/>
      <w:r>
        <w:t xml:space="preserve"> Colorimetric Sensor via Deep Neural Networks</w:t>
      </w:r>
    </w:p>
    <w:p w14:paraId="65274654" w14:textId="77777777" w:rsidR="00CF3AC1" w:rsidRDefault="00CF3AC1" w:rsidP="00CF3AC1">
      <w:pPr>
        <w:pStyle w:val="1"/>
        <w:spacing w:before="172"/>
        <w:ind w:left="125"/>
        <w:rPr>
          <w:rFonts w:ascii="Times New Roman"/>
          <w:b w:val="0"/>
          <w:sz w:val="18"/>
        </w:rPr>
      </w:pPr>
      <w:proofErr w:type="spellStart"/>
      <w:r>
        <w:t>Hyunwoo</w:t>
      </w:r>
      <w:proofErr w:type="spellEnd"/>
      <w:r>
        <w:t xml:space="preserve"> Son</w:t>
      </w:r>
      <w:r>
        <w:rPr>
          <w:rFonts w:ascii="Times New Roman"/>
          <w:b w:val="0"/>
          <w:position w:val="9"/>
          <w:sz w:val="18"/>
        </w:rPr>
        <w:t>1</w:t>
      </w:r>
      <w:r>
        <w:t>, Sun-Je Kim</w:t>
      </w:r>
      <w:r>
        <w:rPr>
          <w:rFonts w:ascii="Times New Roman"/>
          <w:b w:val="0"/>
          <w:position w:val="9"/>
          <w:sz w:val="18"/>
        </w:rPr>
        <w:t>2</w:t>
      </w:r>
      <w:r>
        <w:t xml:space="preserve">, </w:t>
      </w:r>
      <w:proofErr w:type="spellStart"/>
      <w:r>
        <w:t>Jongwoo</w:t>
      </w:r>
      <w:proofErr w:type="spellEnd"/>
      <w:r>
        <w:t xml:space="preserve"> Hong</w:t>
      </w:r>
      <w:r>
        <w:rPr>
          <w:rFonts w:ascii="Times New Roman"/>
          <w:b w:val="0"/>
          <w:position w:val="9"/>
          <w:sz w:val="18"/>
        </w:rPr>
        <w:t>1</w:t>
      </w:r>
      <w:r>
        <w:t xml:space="preserve">, </w:t>
      </w:r>
      <w:proofErr w:type="spellStart"/>
      <w:r>
        <w:t>Jangwoon</w:t>
      </w:r>
      <w:proofErr w:type="spellEnd"/>
      <w:r>
        <w:t xml:space="preserve"> Sung</w:t>
      </w:r>
      <w:r>
        <w:rPr>
          <w:rFonts w:ascii="Times New Roman"/>
          <w:b w:val="0"/>
          <w:position w:val="9"/>
          <w:sz w:val="18"/>
        </w:rPr>
        <w:t>1</w:t>
      </w:r>
      <w:r>
        <w:t xml:space="preserve">, and </w:t>
      </w:r>
      <w:proofErr w:type="spellStart"/>
      <w:r>
        <w:t>Byoungho</w:t>
      </w:r>
      <w:proofErr w:type="spellEnd"/>
      <w:r>
        <w:t xml:space="preserve"> Lee</w:t>
      </w:r>
      <w:proofErr w:type="gramStart"/>
      <w:r>
        <w:rPr>
          <w:rFonts w:ascii="Times New Roman"/>
          <w:b w:val="0"/>
          <w:position w:val="9"/>
          <w:sz w:val="18"/>
        </w:rPr>
        <w:t>1,*</w:t>
      </w:r>
      <w:proofErr w:type="gramEnd"/>
    </w:p>
    <w:p w14:paraId="2EC20146" w14:textId="77777777" w:rsidR="00CF3AC1" w:rsidRDefault="00CF3AC1" w:rsidP="00CF3AC1">
      <w:pPr>
        <w:pStyle w:val="a9"/>
        <w:spacing w:before="287" w:line="241" w:lineRule="exact"/>
        <w:ind w:left="122"/>
        <w:rPr>
          <w:rFonts w:ascii="Arial"/>
        </w:rPr>
      </w:pPr>
      <w:r>
        <w:rPr>
          <w:position w:val="7"/>
          <w:sz w:val="14"/>
        </w:rPr>
        <w:t>1</w:t>
      </w:r>
      <w:r>
        <w:rPr>
          <w:rFonts w:ascii="Arial"/>
        </w:rPr>
        <w:t xml:space="preserve">Inter-University Semiconductor Research Center and School of Electrical and Computer Engineering, Seoul National University, </w:t>
      </w:r>
      <w:proofErr w:type="spellStart"/>
      <w:r>
        <w:rPr>
          <w:rFonts w:ascii="Arial"/>
          <w:spacing w:val="-4"/>
        </w:rPr>
        <w:t>Gwanakro</w:t>
      </w:r>
      <w:proofErr w:type="spellEnd"/>
      <w:r>
        <w:rPr>
          <w:rFonts w:ascii="Arial"/>
          <w:spacing w:val="-4"/>
        </w:rPr>
        <w:t xml:space="preserve"> 1, </w:t>
      </w:r>
      <w:proofErr w:type="spellStart"/>
      <w:r>
        <w:rPr>
          <w:rFonts w:ascii="Arial"/>
        </w:rPr>
        <w:t>Gwanak-Gu</w:t>
      </w:r>
      <w:proofErr w:type="spellEnd"/>
      <w:r>
        <w:rPr>
          <w:rFonts w:ascii="Arial"/>
        </w:rPr>
        <w:t>,</w:t>
      </w:r>
      <w:r>
        <w:rPr>
          <w:rFonts w:ascii="Arial"/>
          <w:spacing w:val="7"/>
        </w:rPr>
        <w:t xml:space="preserve"> </w:t>
      </w:r>
      <w:r>
        <w:rPr>
          <w:rFonts w:ascii="Arial"/>
        </w:rPr>
        <w:t>Seoul 08826, Republic of Korea</w:t>
      </w:r>
    </w:p>
    <w:p w14:paraId="63B79E76" w14:textId="77777777" w:rsidR="00CF3AC1" w:rsidRPr="00912768" w:rsidRDefault="00CF3AC1" w:rsidP="00CF3AC1">
      <w:pPr>
        <w:pStyle w:val="a9"/>
        <w:spacing w:line="239" w:lineRule="exact"/>
        <w:ind w:left="133"/>
        <w:rPr>
          <w:rFonts w:ascii="Arial"/>
        </w:rPr>
      </w:pPr>
      <w:r>
        <w:rPr>
          <w:position w:val="7"/>
          <w:sz w:val="14"/>
        </w:rPr>
        <w:t>2</w:t>
      </w:r>
      <w:r>
        <w:rPr>
          <w:rFonts w:ascii="Arial"/>
        </w:rPr>
        <w:t>Department of Physics</w:t>
      </w:r>
      <w:r w:rsidRPr="00912768">
        <w:rPr>
          <w:rFonts w:ascii="Arial"/>
        </w:rPr>
        <w:t xml:space="preserve">, </w:t>
      </w:r>
      <w:proofErr w:type="spellStart"/>
      <w:r>
        <w:rPr>
          <w:rFonts w:ascii="Arial"/>
        </w:rPr>
        <w:t>Myongji</w:t>
      </w:r>
      <w:proofErr w:type="spellEnd"/>
      <w:r w:rsidRPr="00912768">
        <w:rPr>
          <w:rFonts w:ascii="Arial"/>
        </w:rPr>
        <w:t xml:space="preserve"> University, </w:t>
      </w:r>
      <w:proofErr w:type="spellStart"/>
      <w:r>
        <w:rPr>
          <w:rFonts w:ascii="Arial"/>
        </w:rPr>
        <w:t>Myongjiro</w:t>
      </w:r>
      <w:proofErr w:type="spellEnd"/>
      <w:r>
        <w:rPr>
          <w:rFonts w:ascii="Arial"/>
        </w:rPr>
        <w:t xml:space="preserve"> 116</w:t>
      </w:r>
      <w:r w:rsidRPr="00912768">
        <w:rPr>
          <w:rFonts w:ascii="Arial"/>
        </w:rPr>
        <w:t>,</w:t>
      </w:r>
      <w:r>
        <w:rPr>
          <w:rFonts w:ascii="Arial"/>
        </w:rPr>
        <w:t xml:space="preserve"> </w:t>
      </w:r>
      <w:proofErr w:type="spellStart"/>
      <w:r>
        <w:rPr>
          <w:rFonts w:ascii="Arial"/>
        </w:rPr>
        <w:t>Namdong</w:t>
      </w:r>
      <w:proofErr w:type="spellEnd"/>
      <w:r>
        <w:rPr>
          <w:rFonts w:ascii="Arial"/>
        </w:rPr>
        <w:t xml:space="preserve">, </w:t>
      </w:r>
      <w:proofErr w:type="spellStart"/>
      <w:r>
        <w:rPr>
          <w:rFonts w:ascii="Arial"/>
        </w:rPr>
        <w:t>Cheoin-Gu</w:t>
      </w:r>
      <w:proofErr w:type="spellEnd"/>
      <w:r>
        <w:rPr>
          <w:rFonts w:ascii="Arial"/>
        </w:rPr>
        <w:t xml:space="preserve">, </w:t>
      </w:r>
      <w:proofErr w:type="spellStart"/>
      <w:r>
        <w:rPr>
          <w:rFonts w:ascii="Arial"/>
        </w:rPr>
        <w:t>Yongin</w:t>
      </w:r>
      <w:proofErr w:type="spellEnd"/>
      <w:r>
        <w:rPr>
          <w:rFonts w:ascii="Arial"/>
        </w:rPr>
        <w:t xml:space="preserve">, </w:t>
      </w:r>
      <w:proofErr w:type="spellStart"/>
      <w:r>
        <w:rPr>
          <w:rFonts w:ascii="Arial"/>
        </w:rPr>
        <w:t>Gyeonggi</w:t>
      </w:r>
      <w:proofErr w:type="spellEnd"/>
      <w:r>
        <w:rPr>
          <w:rFonts w:ascii="Arial"/>
        </w:rPr>
        <w:t xml:space="preserve">-Do 17058, </w:t>
      </w:r>
      <w:r w:rsidRPr="00912768">
        <w:rPr>
          <w:rFonts w:ascii="Arial"/>
        </w:rPr>
        <w:t>Republic of Korea</w:t>
      </w:r>
    </w:p>
    <w:p w14:paraId="16471260" w14:textId="77777777" w:rsidR="00CF3AC1" w:rsidRDefault="00CF3AC1" w:rsidP="00CF3AC1">
      <w:pPr>
        <w:pStyle w:val="a9"/>
        <w:spacing w:line="239" w:lineRule="exact"/>
        <w:ind w:left="133"/>
        <w:rPr>
          <w:rFonts w:ascii="Arial"/>
        </w:rPr>
      </w:pPr>
      <w:r>
        <w:rPr>
          <w:position w:val="7"/>
          <w:sz w:val="14"/>
        </w:rPr>
        <w:t>*</w:t>
      </w:r>
      <w:r w:rsidRPr="00912768">
        <w:rPr>
          <w:rFonts w:ascii="Arial"/>
        </w:rPr>
        <w:t>Corresponding author: b</w:t>
      </w:r>
      <w:r>
        <w:rPr>
          <w:rFonts w:ascii="Arial"/>
        </w:rPr>
        <w:t>youngho@snu.ac.kr</w:t>
      </w:r>
    </w:p>
    <w:p w14:paraId="23D6014D" w14:textId="77777777" w:rsidR="00706172" w:rsidRDefault="00706172" w:rsidP="00706172"/>
    <w:p w14:paraId="63FCBCEA" w14:textId="77777777" w:rsidR="00A63944" w:rsidRDefault="00A63944" w:rsidP="00706172"/>
    <w:p w14:paraId="7683FDDE" w14:textId="68F6DBFB" w:rsidR="00324B22" w:rsidRDefault="00A2280E" w:rsidP="00DE417F">
      <w:pPr>
        <w:rPr>
          <w:rFonts w:ascii="Times New Roman" w:hAnsi="Times New Roman"/>
          <w:b/>
        </w:rPr>
      </w:pPr>
      <w:r>
        <w:rPr>
          <w:rFonts w:ascii="Times New Roman" w:hAnsi="Times New Roman"/>
          <w:b/>
        </w:rPr>
        <w:t xml:space="preserve">S1. </w:t>
      </w:r>
      <w:r w:rsidR="00AB7158">
        <w:rPr>
          <w:rFonts w:ascii="Times New Roman" w:hAnsi="Times New Roman"/>
          <w:b/>
        </w:rPr>
        <w:t xml:space="preserve">Multipole decomposition results and electromagnetic field distributions of dual-resonance </w:t>
      </w:r>
      <w:proofErr w:type="spellStart"/>
      <w:r w:rsidR="00AB7158">
        <w:rPr>
          <w:rFonts w:ascii="Times New Roman" w:hAnsi="Times New Roman"/>
          <w:b/>
        </w:rPr>
        <w:t>metasurface</w:t>
      </w:r>
      <w:proofErr w:type="spellEnd"/>
    </w:p>
    <w:p w14:paraId="40AF3532" w14:textId="34B94ADE" w:rsidR="00DE417F" w:rsidRDefault="005A38CC" w:rsidP="00DE417F">
      <w:pPr>
        <w:keepNext/>
        <w:jc w:val="center"/>
      </w:pPr>
      <w:r>
        <w:rPr>
          <w:noProof/>
          <w:lang w:eastAsia="ko-KR"/>
        </w:rPr>
        <w:drawing>
          <wp:inline distT="0" distB="0" distL="0" distR="0" wp14:anchorId="4379F10D" wp14:editId="7DD3B1E2">
            <wp:extent cx="5274310" cy="1776095"/>
            <wp:effectExtent l="0" t="0" r="254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274310" cy="1776095"/>
                    </a:xfrm>
                    <a:prstGeom prst="rect">
                      <a:avLst/>
                    </a:prstGeom>
                  </pic:spPr>
                </pic:pic>
              </a:graphicData>
            </a:graphic>
          </wp:inline>
        </w:drawing>
      </w:r>
    </w:p>
    <w:p w14:paraId="1C988945" w14:textId="6C7DEB56" w:rsidR="00DE417F" w:rsidRPr="003C6AB5" w:rsidRDefault="00DE417F" w:rsidP="00DE417F">
      <w:pPr>
        <w:pStyle w:val="a6"/>
        <w:rPr>
          <w:rFonts w:ascii="Times New Roman" w:hAnsi="Times New Roman"/>
          <w:b w:val="0"/>
        </w:rPr>
      </w:pPr>
      <w:r w:rsidRPr="00BE2FA8">
        <w:rPr>
          <w:rFonts w:ascii="Times New Roman" w:hAnsi="Times New Roman"/>
          <w:b w:val="0"/>
        </w:rPr>
        <w:t>Figure S</w:t>
      </w:r>
      <w:r w:rsidRPr="00BE2FA8">
        <w:rPr>
          <w:rFonts w:ascii="Times New Roman" w:hAnsi="Times New Roman"/>
          <w:b w:val="0"/>
        </w:rPr>
        <w:fldChar w:fldCharType="begin"/>
      </w:r>
      <w:r w:rsidRPr="00BE2FA8">
        <w:rPr>
          <w:rFonts w:ascii="Times New Roman" w:hAnsi="Times New Roman"/>
          <w:b w:val="0"/>
        </w:rPr>
        <w:instrText xml:space="preserve"> SEQ Figure \* ARABIC </w:instrText>
      </w:r>
      <w:r w:rsidRPr="00BE2FA8">
        <w:rPr>
          <w:rFonts w:ascii="Times New Roman" w:hAnsi="Times New Roman"/>
          <w:b w:val="0"/>
        </w:rPr>
        <w:fldChar w:fldCharType="separate"/>
      </w:r>
      <w:r w:rsidRPr="00BE2FA8">
        <w:rPr>
          <w:rFonts w:ascii="Times New Roman" w:hAnsi="Times New Roman"/>
          <w:b w:val="0"/>
        </w:rPr>
        <w:t>1</w:t>
      </w:r>
      <w:r w:rsidRPr="00BE2FA8">
        <w:rPr>
          <w:rFonts w:ascii="Times New Roman" w:hAnsi="Times New Roman"/>
          <w:b w:val="0"/>
        </w:rPr>
        <w:fldChar w:fldCharType="end"/>
      </w:r>
      <w:r w:rsidR="00CF3AC1">
        <w:rPr>
          <w:rFonts w:ascii="Times New Roman" w:hAnsi="Times New Roman"/>
          <w:b w:val="0"/>
        </w:rPr>
        <w:t>.</w:t>
      </w:r>
      <w:r w:rsidRPr="003C6AB5">
        <w:rPr>
          <w:rFonts w:ascii="Times New Roman" w:hAnsi="Times New Roman"/>
          <w:b w:val="0"/>
        </w:rPr>
        <w:t xml:space="preserve"> (A) </w:t>
      </w:r>
      <w:r w:rsidR="00BE2FA8">
        <w:rPr>
          <w:rFonts w:ascii="Times New Roman" w:hAnsi="Times New Roman"/>
          <w:b w:val="0"/>
        </w:rPr>
        <w:t>Multipole decomposition results</w:t>
      </w:r>
      <w:r w:rsidR="007F1D5E">
        <w:rPr>
          <w:rFonts w:ascii="Times New Roman" w:hAnsi="Times New Roman"/>
          <w:b w:val="0"/>
        </w:rPr>
        <w:t xml:space="preserve"> of </w:t>
      </w:r>
      <w:r w:rsidR="00BE2FA8">
        <w:rPr>
          <w:rFonts w:ascii="Times New Roman" w:hAnsi="Times New Roman"/>
          <w:b w:val="0"/>
        </w:rPr>
        <w:t>dual-resonance</w:t>
      </w:r>
      <w:r>
        <w:rPr>
          <w:rFonts w:ascii="Times New Roman" w:hAnsi="Times New Roman"/>
          <w:b w:val="0"/>
        </w:rPr>
        <w:t xml:space="preserve"> </w:t>
      </w:r>
      <w:proofErr w:type="spellStart"/>
      <w:r>
        <w:rPr>
          <w:rFonts w:ascii="Times New Roman" w:hAnsi="Times New Roman"/>
          <w:b w:val="0"/>
        </w:rPr>
        <w:t>metasurface</w:t>
      </w:r>
      <w:proofErr w:type="spellEnd"/>
      <w:r>
        <w:rPr>
          <w:rFonts w:ascii="Times New Roman" w:hAnsi="Times New Roman"/>
          <w:b w:val="0"/>
        </w:rPr>
        <w:t xml:space="preserve">. (B) </w:t>
      </w:r>
      <w:r w:rsidR="00BE2FA8">
        <w:rPr>
          <w:rFonts w:ascii="Times New Roman" w:hAnsi="Times New Roman"/>
          <w:b w:val="0"/>
        </w:rPr>
        <w:t xml:space="preserve">Electric field distributions in each resonance peak. In </w:t>
      </w:r>
      <w:r w:rsidR="004124BA">
        <w:rPr>
          <w:rFonts w:ascii="Times New Roman" w:hAnsi="Times New Roman"/>
          <w:b w:val="0"/>
        </w:rPr>
        <w:t>the case of the</w:t>
      </w:r>
      <w:r w:rsidR="00884F49">
        <w:rPr>
          <w:rFonts w:ascii="Times New Roman" w:hAnsi="Times New Roman"/>
          <w:b w:val="0"/>
        </w:rPr>
        <w:t xml:space="preserve"> </w:t>
      </w:r>
      <w:r w:rsidR="00BE2FA8">
        <w:rPr>
          <w:rFonts w:ascii="Times New Roman" w:hAnsi="Times New Roman"/>
          <w:b w:val="0"/>
        </w:rPr>
        <w:t>1</w:t>
      </w:r>
      <w:r w:rsidR="00BE2FA8" w:rsidRPr="003014CF">
        <w:rPr>
          <w:rFonts w:ascii="Times New Roman" w:hAnsi="Times New Roman"/>
          <w:b w:val="0"/>
        </w:rPr>
        <w:t>st</w:t>
      </w:r>
      <w:r w:rsidR="00BE2FA8">
        <w:rPr>
          <w:rFonts w:ascii="Times New Roman" w:hAnsi="Times New Roman"/>
          <w:b w:val="0"/>
        </w:rPr>
        <w:t xml:space="preserve"> peak, </w:t>
      </w:r>
      <w:r w:rsidR="008C7E44">
        <w:rPr>
          <w:rFonts w:ascii="Times New Roman" w:hAnsi="Times New Roman"/>
          <w:b w:val="0"/>
        </w:rPr>
        <w:t>electric</w:t>
      </w:r>
      <w:r w:rsidR="00BE2FA8">
        <w:rPr>
          <w:rFonts w:ascii="Times New Roman" w:hAnsi="Times New Roman"/>
          <w:b w:val="0"/>
        </w:rPr>
        <w:t xml:space="preserve"> field distribution is shown,</w:t>
      </w:r>
      <w:r w:rsidR="009F6144">
        <w:rPr>
          <w:rFonts w:ascii="Times New Roman" w:hAnsi="Times New Roman"/>
          <w:b w:val="0"/>
        </w:rPr>
        <w:t xml:space="preserve"> and</w:t>
      </w:r>
      <w:r w:rsidR="00BE2FA8">
        <w:rPr>
          <w:rFonts w:ascii="Times New Roman" w:hAnsi="Times New Roman"/>
          <w:b w:val="0"/>
        </w:rPr>
        <w:t xml:space="preserve"> </w:t>
      </w:r>
      <w:r w:rsidR="004124BA">
        <w:rPr>
          <w:rFonts w:ascii="Times New Roman" w:hAnsi="Times New Roman"/>
          <w:b w:val="0"/>
        </w:rPr>
        <w:t xml:space="preserve">the </w:t>
      </w:r>
      <w:r w:rsidR="00BE2FA8">
        <w:rPr>
          <w:rFonts w:ascii="Times New Roman" w:hAnsi="Times New Roman"/>
          <w:b w:val="0"/>
        </w:rPr>
        <w:t>2</w:t>
      </w:r>
      <w:r w:rsidR="00BE2FA8" w:rsidRPr="003014CF">
        <w:rPr>
          <w:rFonts w:ascii="Times New Roman" w:hAnsi="Times New Roman"/>
          <w:b w:val="0"/>
        </w:rPr>
        <w:t>nd</w:t>
      </w:r>
      <w:r w:rsidR="00BE2FA8">
        <w:rPr>
          <w:rFonts w:ascii="Times New Roman" w:hAnsi="Times New Roman"/>
          <w:b w:val="0"/>
        </w:rPr>
        <w:t xml:space="preserve"> peak is </w:t>
      </w:r>
      <w:r w:rsidR="008C7E44">
        <w:rPr>
          <w:rFonts w:ascii="Times New Roman" w:hAnsi="Times New Roman"/>
          <w:b w:val="0"/>
        </w:rPr>
        <w:t>magnetic</w:t>
      </w:r>
      <w:r w:rsidR="00BE2FA8">
        <w:rPr>
          <w:rFonts w:ascii="Times New Roman" w:hAnsi="Times New Roman"/>
          <w:b w:val="0"/>
        </w:rPr>
        <w:t xml:space="preserve">. </w:t>
      </w:r>
      <w:r w:rsidR="00B977DB" w:rsidRPr="003014CF">
        <w:rPr>
          <w:rFonts w:ascii="Times New Roman" w:hAnsi="Times New Roman"/>
          <w:b w:val="0"/>
        </w:rPr>
        <w:t>All arrows indicate the direction of electric fields, but only the 2nd pea</w:t>
      </w:r>
      <w:r w:rsidR="003014CF" w:rsidRPr="003014CF">
        <w:rPr>
          <w:rFonts w:ascii="Times New Roman" w:hAnsi="Times New Roman"/>
          <w:b w:val="0"/>
        </w:rPr>
        <w:t xml:space="preserve">k on </w:t>
      </w:r>
      <w:proofErr w:type="spellStart"/>
      <w:r w:rsidR="003014CF" w:rsidRPr="003014CF">
        <w:rPr>
          <w:rFonts w:ascii="Times New Roman" w:hAnsi="Times New Roman"/>
          <w:b w:val="0"/>
          <w:i/>
          <w:iCs/>
        </w:rPr>
        <w:t>yz</w:t>
      </w:r>
      <w:proofErr w:type="spellEnd"/>
      <w:r w:rsidR="003014CF" w:rsidRPr="003014CF">
        <w:rPr>
          <w:rFonts w:ascii="Times New Roman" w:hAnsi="Times New Roman"/>
          <w:b w:val="0"/>
        </w:rPr>
        <w:t xml:space="preserve"> plane is magnetic fields. </w:t>
      </w:r>
      <w:r w:rsidR="008C7E44">
        <w:rPr>
          <w:rFonts w:ascii="Times New Roman" w:hAnsi="Times New Roman"/>
          <w:b w:val="0"/>
        </w:rPr>
        <w:t xml:space="preserve">In both peaks, in order from the left, the fields are calculated from the cross-sections cut into </w:t>
      </w:r>
      <w:proofErr w:type="spellStart"/>
      <w:r w:rsidR="008C7E44" w:rsidRPr="003014CF">
        <w:rPr>
          <w:rFonts w:ascii="Times New Roman" w:hAnsi="Times New Roman"/>
          <w:b w:val="0"/>
          <w:i/>
          <w:iCs/>
        </w:rPr>
        <w:t>xy</w:t>
      </w:r>
      <w:proofErr w:type="spellEnd"/>
      <w:r w:rsidR="008C7E44">
        <w:rPr>
          <w:rFonts w:ascii="Times New Roman" w:hAnsi="Times New Roman"/>
          <w:b w:val="0"/>
        </w:rPr>
        <w:t xml:space="preserve">, </w:t>
      </w:r>
      <w:proofErr w:type="spellStart"/>
      <w:r w:rsidR="008C7E44" w:rsidRPr="003014CF">
        <w:rPr>
          <w:rFonts w:ascii="Times New Roman" w:hAnsi="Times New Roman"/>
          <w:b w:val="0"/>
          <w:i/>
          <w:iCs/>
        </w:rPr>
        <w:t>zx</w:t>
      </w:r>
      <w:proofErr w:type="spellEnd"/>
      <w:r w:rsidR="008C7E44">
        <w:rPr>
          <w:rFonts w:ascii="Times New Roman" w:hAnsi="Times New Roman"/>
          <w:b w:val="0"/>
        </w:rPr>
        <w:t xml:space="preserve">, and </w:t>
      </w:r>
      <w:proofErr w:type="spellStart"/>
      <w:r w:rsidR="008C7E44" w:rsidRPr="003014CF">
        <w:rPr>
          <w:rFonts w:ascii="Times New Roman" w:hAnsi="Times New Roman"/>
          <w:b w:val="0"/>
          <w:i/>
          <w:iCs/>
        </w:rPr>
        <w:t>yz</w:t>
      </w:r>
      <w:proofErr w:type="spellEnd"/>
      <w:r w:rsidR="008C7E44">
        <w:rPr>
          <w:rFonts w:ascii="Times New Roman" w:hAnsi="Times New Roman"/>
          <w:b w:val="0"/>
        </w:rPr>
        <w:t xml:space="preserve"> plane, respectively.</w:t>
      </w:r>
      <w:r w:rsidR="009F6144">
        <w:rPr>
          <w:rFonts w:ascii="Times New Roman" w:hAnsi="Times New Roman"/>
          <w:b w:val="0"/>
        </w:rPr>
        <w:t xml:space="preserve">  </w:t>
      </w:r>
      <w:r w:rsidR="00BE2FA8">
        <w:rPr>
          <w:rFonts w:ascii="Times New Roman" w:hAnsi="Times New Roman"/>
          <w:b w:val="0"/>
        </w:rPr>
        <w:t xml:space="preserve"> </w:t>
      </w:r>
    </w:p>
    <w:p w14:paraId="22D6E832" w14:textId="77777777" w:rsidR="00DE417F" w:rsidRPr="005A1A52" w:rsidRDefault="00DE417F" w:rsidP="00DE417F">
      <w:pPr>
        <w:rPr>
          <w:rFonts w:ascii="Times New Roman" w:hAnsi="Times New Roman"/>
        </w:rPr>
      </w:pPr>
    </w:p>
    <w:p w14:paraId="29968E9F" w14:textId="4533C6F5" w:rsidR="005A1A52" w:rsidRDefault="007801C1" w:rsidP="00DE417F">
      <w:pPr>
        <w:rPr>
          <w:rFonts w:ascii="Times New Roman" w:hAnsi="Times New Roman"/>
        </w:rPr>
      </w:pPr>
      <w:r>
        <w:rPr>
          <w:rFonts w:ascii="Times New Roman" w:hAnsi="Times New Roman"/>
        </w:rPr>
        <w:t xml:space="preserve">  </w:t>
      </w:r>
      <w:r w:rsidR="00887ADA">
        <w:rPr>
          <w:rFonts w:ascii="Times New Roman" w:hAnsi="Times New Roman"/>
        </w:rPr>
        <w:t>For an in-depth analysis of the nature</w:t>
      </w:r>
      <w:r w:rsidR="008C7E44">
        <w:rPr>
          <w:rFonts w:ascii="Times New Roman" w:hAnsi="Times New Roman"/>
        </w:rPr>
        <w:t xml:space="preserve"> of two resonances, we performed</w:t>
      </w:r>
      <w:r w:rsidR="00887ADA">
        <w:rPr>
          <w:rFonts w:ascii="Times New Roman" w:hAnsi="Times New Roman"/>
        </w:rPr>
        <w:t xml:space="preserve"> multipole decomposition for </w:t>
      </w:r>
      <w:r w:rsidR="008C7E44">
        <w:rPr>
          <w:rFonts w:ascii="Times New Roman" w:hAnsi="Times New Roman"/>
        </w:rPr>
        <w:t xml:space="preserve">the </w:t>
      </w:r>
      <w:proofErr w:type="spellStart"/>
      <w:r w:rsidR="00887ADA">
        <w:rPr>
          <w:rFonts w:ascii="Times New Roman" w:hAnsi="Times New Roman"/>
        </w:rPr>
        <w:t>metasurface</w:t>
      </w:r>
      <w:proofErr w:type="spellEnd"/>
      <w:r w:rsidR="00CF3AC1">
        <w:rPr>
          <w:rFonts w:ascii="Times New Roman" w:hAnsi="Times New Roman"/>
        </w:rPr>
        <w:t xml:space="preserve"> shown in Fig.</w:t>
      </w:r>
      <w:r w:rsidR="003F13E1">
        <w:rPr>
          <w:rFonts w:ascii="Times New Roman" w:hAnsi="Times New Roman"/>
        </w:rPr>
        <w:t xml:space="preserve"> 2</w:t>
      </w:r>
      <w:r w:rsidR="00CF3AC1">
        <w:rPr>
          <w:rFonts w:ascii="Times New Roman" w:hAnsi="Times New Roman"/>
        </w:rPr>
        <w:t xml:space="preserve"> (A)</w:t>
      </w:r>
      <w:r w:rsidR="00A2280E">
        <w:rPr>
          <w:rFonts w:ascii="Times New Roman" w:hAnsi="Times New Roman"/>
        </w:rPr>
        <w:t xml:space="preserve"> with reference to the formula</w:t>
      </w:r>
      <w:r w:rsidR="003F13E1">
        <w:rPr>
          <w:rFonts w:ascii="Times New Roman" w:hAnsi="Times New Roman"/>
        </w:rPr>
        <w:t>e</w:t>
      </w:r>
      <w:r w:rsidR="00A2280E">
        <w:rPr>
          <w:rFonts w:ascii="Times New Roman" w:hAnsi="Times New Roman"/>
        </w:rPr>
        <w:t xml:space="preserve"> in the previous study</w:t>
      </w:r>
      <w:r w:rsidR="003F13E1">
        <w:rPr>
          <w:rFonts w:ascii="Times New Roman" w:hAnsi="Times New Roman"/>
        </w:rPr>
        <w:fldChar w:fldCharType="begin" w:fldLock="1"/>
      </w:r>
      <w:r w:rsidR="00CF3AC1">
        <w:rPr>
          <w:rFonts w:ascii="Times New Roman" w:hAnsi="Times New Roman"/>
        </w:rPr>
        <w:instrText>ADDIN CSL_CITATION {"citationItems":[{"id":"ITEM-1","itemData":{"DOI":"10.1103/PhysRevB.89.205112","ISSN":"1550235X","abstract":"The toroidal dipole is a peculiar electromagnetic excitation that can not be presented in terms of standard electric and magnetic multipoles. A static toroidal dipole has been shown to lead to violation of parity in atomic spectra and many other unusual electromagnetic phenomena. The existence of electromagnetic resonances of toroidal nature was experimentally demonstrated only recently, first in the microwave metamaterials, and then at optical frequencies, where they could be important in spectroscopy analysis of a wide class of media with constituents of toroidal symmetry, such as complex organic molecules, fullerenes, bacteriophages, etc. Despite the experimental progress in studying toroidal resonances, no direct link has yet been established between microscopic toroidal excitations and macroscopic scattering characteristics of the medium. To address this essential gap in the electromagnetic theory, we have developed an analytical approach for calculating the transmissivity and reflectivity of thin slabs of materials that exhibit toroidal dipolar excitations. © 2014 American Physical Society.","author":[{"dropping-particle":"","family":"Savinov","given":"V.","non-dropping-particle":"","parse-names":false,"suffix":""},{"dropping-particle":"","family":"Fedotov","given":"V. A.","non-dropping-particle":"","parse-names":false,"suffix":""},{"dropping-particle":"","family":"Zheludev","given":"N. I.","non-dropping-particle":"","parse-names":false,"suffix":""}],"container-title":"Physical Review B - Condensed Matter and Materials Physics","id":"ITEM-1","issue":"20","issued":{"date-parts":[["2014"]]},"title":"Toroidal dipolar excitation and macroscopic electromagnetic properties of metamaterials","type":"article-journal","volume":"89"},"uris":["http://www.mendeley.com/documents/?uuid=c630383a-af28-412b-8b76-d35a6ec803fa"]}],"mendeley":{"formattedCitation":"&lt;sup&gt;1&lt;/sup&gt;","plainTextFormattedCitation":"1","previouslyFormattedCitation":"&lt;sup&gt;1&lt;/sup&gt;"},"properties":{"noteIndex":0},"schema":"https://github.com/citation-style-language/schema/raw/master/csl-citation.json"}</w:instrText>
      </w:r>
      <w:r w:rsidR="003F13E1">
        <w:rPr>
          <w:rFonts w:ascii="Times New Roman" w:hAnsi="Times New Roman"/>
        </w:rPr>
        <w:fldChar w:fldCharType="separate"/>
      </w:r>
      <w:r w:rsidR="00CF3AC1" w:rsidRPr="00CF3AC1">
        <w:rPr>
          <w:rFonts w:ascii="Times New Roman" w:hAnsi="Times New Roman"/>
          <w:noProof/>
          <w:vertAlign w:val="superscript"/>
        </w:rPr>
        <w:t>1</w:t>
      </w:r>
      <w:r w:rsidR="003F13E1">
        <w:rPr>
          <w:rFonts w:ascii="Times New Roman" w:hAnsi="Times New Roman"/>
        </w:rPr>
        <w:fldChar w:fldCharType="end"/>
      </w:r>
      <w:r w:rsidR="00887ADA">
        <w:rPr>
          <w:rFonts w:ascii="Times New Roman" w:hAnsi="Times New Roman"/>
        </w:rPr>
        <w:t>. Figure S1</w:t>
      </w:r>
      <w:r w:rsidR="00CF3AC1">
        <w:rPr>
          <w:rFonts w:ascii="Times New Roman" w:hAnsi="Times New Roman"/>
        </w:rPr>
        <w:t xml:space="preserve">. </w:t>
      </w:r>
      <w:r w:rsidR="001C5D43">
        <w:rPr>
          <w:rFonts w:ascii="Times New Roman" w:hAnsi="Times New Roman"/>
        </w:rPr>
        <w:t>(</w:t>
      </w:r>
      <w:r w:rsidR="00887ADA">
        <w:rPr>
          <w:rFonts w:ascii="Times New Roman" w:hAnsi="Times New Roman"/>
        </w:rPr>
        <w:t>A</w:t>
      </w:r>
      <w:r w:rsidR="001C5D43">
        <w:rPr>
          <w:rFonts w:ascii="Times New Roman" w:hAnsi="Times New Roman"/>
        </w:rPr>
        <w:t>)</w:t>
      </w:r>
      <w:r w:rsidR="00887ADA">
        <w:rPr>
          <w:rFonts w:ascii="Times New Roman" w:hAnsi="Times New Roman"/>
        </w:rPr>
        <w:t xml:space="preserve"> represents the </w:t>
      </w:r>
      <w:r w:rsidR="003A1FD8">
        <w:rPr>
          <w:rFonts w:ascii="Times New Roman" w:hAnsi="Times New Roman"/>
        </w:rPr>
        <w:t>far-field intensities</w:t>
      </w:r>
      <w:r w:rsidR="00877B4B">
        <w:rPr>
          <w:rFonts w:ascii="Times New Roman" w:hAnsi="Times New Roman"/>
        </w:rPr>
        <w:t xml:space="preserve"> (</w:t>
      </w:r>
      <m:oMath>
        <m:sSup>
          <m:sSupPr>
            <m:ctrlPr>
              <w:rPr>
                <w:rFonts w:ascii="Cambria Math" w:hAnsi="Cambria Math"/>
              </w:rPr>
            </m:ctrlPr>
          </m:sSupPr>
          <m:e>
            <m:d>
              <m:dPr>
                <m:begChr m:val="|"/>
                <m:endChr m:val="|"/>
                <m:ctrlPr>
                  <w:rPr>
                    <w:rFonts w:ascii="Cambria Math" w:hAnsi="Cambria Math"/>
                    <w:i/>
                  </w:rPr>
                </m:ctrlPr>
              </m:dPr>
              <m:e>
                <m:r>
                  <w:rPr>
                    <w:rFonts w:ascii="Cambria Math" w:hAnsi="Cambria Math"/>
                  </w:rPr>
                  <m:t>E</m:t>
                </m:r>
              </m:e>
            </m:d>
          </m:e>
          <m:sup>
            <m:r>
              <w:rPr>
                <w:rFonts w:ascii="Cambria Math" w:hAnsi="Cambria Math"/>
              </w:rPr>
              <m:t>2</m:t>
            </m:r>
          </m:sup>
        </m:sSup>
      </m:oMath>
      <w:r w:rsidR="00877B4B">
        <w:rPr>
          <w:rFonts w:ascii="Times New Roman" w:hAnsi="Times New Roman"/>
        </w:rPr>
        <w:t>)</w:t>
      </w:r>
      <w:r w:rsidR="00887ADA">
        <w:rPr>
          <w:rFonts w:ascii="Times New Roman" w:hAnsi="Times New Roman"/>
        </w:rPr>
        <w:t xml:space="preserve"> induced by each multipole moment</w:t>
      </w:r>
      <w:r w:rsidR="008C7E44">
        <w:rPr>
          <w:rFonts w:ascii="Times New Roman" w:hAnsi="Times New Roman"/>
        </w:rPr>
        <w:t xml:space="preserve"> expressed</w:t>
      </w:r>
      <w:r w:rsidR="00887ADA">
        <w:rPr>
          <w:rFonts w:ascii="Times New Roman" w:hAnsi="Times New Roman"/>
        </w:rPr>
        <w:t xml:space="preserve"> up to the 2</w:t>
      </w:r>
      <w:r w:rsidR="00887ADA" w:rsidRPr="00887ADA">
        <w:rPr>
          <w:rFonts w:ascii="Times New Roman" w:hAnsi="Times New Roman"/>
          <w:vertAlign w:val="superscript"/>
        </w:rPr>
        <w:t>nd</w:t>
      </w:r>
      <w:r w:rsidR="00887ADA">
        <w:rPr>
          <w:rFonts w:ascii="Times New Roman" w:hAnsi="Times New Roman"/>
        </w:rPr>
        <w:t xml:space="preserve"> order</w:t>
      </w:r>
      <w:r w:rsidR="008C7E44">
        <w:rPr>
          <w:rFonts w:ascii="Times New Roman" w:hAnsi="Times New Roman"/>
        </w:rPr>
        <w:t xml:space="preserve"> terms</w:t>
      </w:r>
      <w:r w:rsidR="00887ADA">
        <w:rPr>
          <w:rFonts w:ascii="Times New Roman" w:hAnsi="Times New Roman"/>
        </w:rPr>
        <w:t xml:space="preserve">. At the first </w:t>
      </w:r>
      <w:r w:rsidR="008C7E44">
        <w:rPr>
          <w:rFonts w:ascii="Times New Roman" w:hAnsi="Times New Roman"/>
        </w:rPr>
        <w:t xml:space="preserve">resonance peak indicated by </w:t>
      </w:r>
      <w:r w:rsidR="00CF3AC1">
        <w:rPr>
          <w:rFonts w:ascii="Times New Roman" w:hAnsi="Times New Roman"/>
        </w:rPr>
        <w:t>dotted line in Fig.</w:t>
      </w:r>
      <w:r w:rsidR="00887ADA">
        <w:rPr>
          <w:rFonts w:ascii="Times New Roman" w:hAnsi="Times New Roman"/>
        </w:rPr>
        <w:t xml:space="preserve"> S1</w:t>
      </w:r>
      <w:r w:rsidR="00CF3AC1">
        <w:rPr>
          <w:rFonts w:ascii="Times New Roman" w:hAnsi="Times New Roman"/>
        </w:rPr>
        <w:t xml:space="preserve">. </w:t>
      </w:r>
      <w:r w:rsidR="001C5D43">
        <w:rPr>
          <w:rFonts w:ascii="Times New Roman" w:hAnsi="Times New Roman"/>
        </w:rPr>
        <w:t>(</w:t>
      </w:r>
      <w:r w:rsidR="00887ADA">
        <w:rPr>
          <w:rFonts w:ascii="Times New Roman" w:hAnsi="Times New Roman"/>
        </w:rPr>
        <w:t>A</w:t>
      </w:r>
      <w:r w:rsidR="001C5D43">
        <w:rPr>
          <w:rFonts w:ascii="Times New Roman" w:hAnsi="Times New Roman"/>
        </w:rPr>
        <w:t>)</w:t>
      </w:r>
      <w:r w:rsidR="00887ADA">
        <w:rPr>
          <w:rFonts w:ascii="Times New Roman" w:hAnsi="Times New Roman"/>
        </w:rPr>
        <w:t xml:space="preserve">, electric quadrupole moment is most dominant, and electric dipole </w:t>
      </w:r>
      <w:r w:rsidR="003A733B">
        <w:rPr>
          <w:rFonts w:ascii="Times New Roman" w:hAnsi="Times New Roman"/>
        </w:rPr>
        <w:t>made up second portion. Examining the corresponding electric field</w:t>
      </w:r>
      <w:r w:rsidR="00CF3AC1">
        <w:rPr>
          <w:rFonts w:ascii="Times New Roman" w:hAnsi="Times New Roman"/>
        </w:rPr>
        <w:t xml:space="preserve"> distribution as shown in Fig.</w:t>
      </w:r>
      <w:r w:rsidR="003A733B">
        <w:rPr>
          <w:rFonts w:ascii="Times New Roman" w:hAnsi="Times New Roman"/>
        </w:rPr>
        <w:t xml:space="preserve"> S1</w:t>
      </w:r>
      <w:r w:rsidR="00CF3AC1">
        <w:rPr>
          <w:rFonts w:ascii="Times New Roman" w:hAnsi="Times New Roman"/>
        </w:rPr>
        <w:t xml:space="preserve">. </w:t>
      </w:r>
      <w:r w:rsidR="001C5D43">
        <w:rPr>
          <w:rFonts w:ascii="Times New Roman" w:hAnsi="Times New Roman"/>
        </w:rPr>
        <w:t>(</w:t>
      </w:r>
      <w:r w:rsidR="003A733B">
        <w:rPr>
          <w:rFonts w:ascii="Times New Roman" w:hAnsi="Times New Roman"/>
        </w:rPr>
        <w:t>B</w:t>
      </w:r>
      <w:r w:rsidR="001C5D43">
        <w:rPr>
          <w:rFonts w:ascii="Times New Roman" w:hAnsi="Times New Roman"/>
        </w:rPr>
        <w:t>)</w:t>
      </w:r>
      <w:r w:rsidR="003A733B">
        <w:rPr>
          <w:rFonts w:ascii="Times New Roman" w:hAnsi="Times New Roman"/>
        </w:rPr>
        <w:t>,</w:t>
      </w:r>
      <w:r w:rsidR="001C5D43">
        <w:rPr>
          <w:rFonts w:ascii="Times New Roman" w:hAnsi="Times New Roman"/>
        </w:rPr>
        <w:t xml:space="preserve"> </w:t>
      </w:r>
      <w:r w:rsidR="00A73A9A">
        <w:rPr>
          <w:rFonts w:ascii="Times New Roman" w:hAnsi="Times New Roman"/>
        </w:rPr>
        <w:t xml:space="preserve">at the field in </w:t>
      </w:r>
      <w:proofErr w:type="spellStart"/>
      <w:r w:rsidR="00A73A9A" w:rsidRPr="00A73A9A">
        <w:rPr>
          <w:rFonts w:ascii="Times New Roman" w:hAnsi="Times New Roman"/>
          <w:i/>
        </w:rPr>
        <w:t>zx</w:t>
      </w:r>
      <w:proofErr w:type="spellEnd"/>
      <w:r w:rsidR="00A73A9A">
        <w:rPr>
          <w:rFonts w:ascii="Times New Roman" w:hAnsi="Times New Roman"/>
        </w:rPr>
        <w:t xml:space="preserve"> section, upper side of each </w:t>
      </w:r>
      <w:proofErr w:type="spellStart"/>
      <w:r w:rsidR="00A73A9A">
        <w:rPr>
          <w:rFonts w:ascii="Times New Roman" w:hAnsi="Times New Roman"/>
        </w:rPr>
        <w:t>nano</w:t>
      </w:r>
      <w:proofErr w:type="spellEnd"/>
      <w:r w:rsidR="00A73A9A">
        <w:rPr>
          <w:rFonts w:ascii="Times New Roman" w:hAnsi="Times New Roman"/>
        </w:rPr>
        <w:t>-bar shows the field distribution of electric dipole mode where the displacement curren</w:t>
      </w:r>
      <w:r w:rsidR="00CF3AC1">
        <w:rPr>
          <w:rFonts w:ascii="Times New Roman" w:hAnsi="Times New Roman"/>
        </w:rPr>
        <w:t xml:space="preserve">ts (white arrows shown in Fig. </w:t>
      </w:r>
      <w:r w:rsidR="00A73A9A">
        <w:rPr>
          <w:rFonts w:ascii="Times New Roman" w:hAnsi="Times New Roman"/>
        </w:rPr>
        <w:t>S1</w:t>
      </w:r>
      <w:r w:rsidR="00CF3AC1">
        <w:rPr>
          <w:rFonts w:ascii="Times New Roman" w:hAnsi="Times New Roman"/>
        </w:rPr>
        <w:t xml:space="preserve">. </w:t>
      </w:r>
      <w:r w:rsidR="00A73A9A">
        <w:rPr>
          <w:rFonts w:ascii="Times New Roman" w:hAnsi="Times New Roman"/>
        </w:rPr>
        <w:t>(B))</w:t>
      </w:r>
      <w:r w:rsidR="00D475D0">
        <w:rPr>
          <w:rFonts w:ascii="Times New Roman" w:hAnsi="Times New Roman"/>
        </w:rPr>
        <w:t xml:space="preserve"> proceed </w:t>
      </w:r>
      <w:r w:rsidR="00A73A9A">
        <w:rPr>
          <w:rFonts w:ascii="Times New Roman" w:hAnsi="Times New Roman"/>
        </w:rPr>
        <w:t xml:space="preserve">aligned along the input polarization direction, while </w:t>
      </w:r>
      <w:r w:rsidR="00D475D0">
        <w:rPr>
          <w:rFonts w:ascii="Times New Roman" w:hAnsi="Times New Roman"/>
        </w:rPr>
        <w:t xml:space="preserve">three anti-nodes opposite in sign observed in </w:t>
      </w:r>
      <w:proofErr w:type="spellStart"/>
      <w:r w:rsidR="00D475D0" w:rsidRPr="00D475D0">
        <w:rPr>
          <w:rFonts w:ascii="Times New Roman" w:hAnsi="Times New Roman"/>
          <w:i/>
        </w:rPr>
        <w:t>zx</w:t>
      </w:r>
      <w:proofErr w:type="spellEnd"/>
      <w:r w:rsidR="00D475D0">
        <w:rPr>
          <w:rFonts w:ascii="Times New Roman" w:hAnsi="Times New Roman"/>
        </w:rPr>
        <w:t xml:space="preserve"> section </w:t>
      </w:r>
      <w:r w:rsidR="008500B0">
        <w:rPr>
          <w:rFonts w:ascii="Times New Roman" w:hAnsi="Times New Roman"/>
        </w:rPr>
        <w:t>indicate</w:t>
      </w:r>
      <w:r w:rsidR="00D475D0">
        <w:rPr>
          <w:rFonts w:ascii="Times New Roman" w:hAnsi="Times New Roman"/>
        </w:rPr>
        <w:t xml:space="preserve"> </w:t>
      </w:r>
      <w:r w:rsidR="00A73A9A">
        <w:rPr>
          <w:rFonts w:ascii="Times New Roman" w:hAnsi="Times New Roman"/>
        </w:rPr>
        <w:t xml:space="preserve">high-order mode </w:t>
      </w:r>
      <w:r w:rsidR="00D475D0">
        <w:rPr>
          <w:rFonts w:ascii="Times New Roman" w:hAnsi="Times New Roman"/>
        </w:rPr>
        <w:t xml:space="preserve">dominated response </w:t>
      </w:r>
      <w:r w:rsidR="00A73A9A">
        <w:rPr>
          <w:rFonts w:ascii="Times New Roman" w:hAnsi="Times New Roman"/>
        </w:rPr>
        <w:t>(most dominan</w:t>
      </w:r>
      <w:r w:rsidR="0066257F">
        <w:rPr>
          <w:rFonts w:ascii="Times New Roman" w:hAnsi="Times New Roman"/>
        </w:rPr>
        <w:t xml:space="preserve">tly electric quadrupole moment). It implies </w:t>
      </w:r>
      <w:r w:rsidR="00A73A9A">
        <w:rPr>
          <w:rFonts w:ascii="Times New Roman" w:hAnsi="Times New Roman"/>
        </w:rPr>
        <w:t>that it is forming a hybridized mode</w:t>
      </w:r>
      <w:r w:rsidR="00020C6C">
        <w:rPr>
          <w:rFonts w:ascii="Times New Roman" w:hAnsi="Times New Roman"/>
        </w:rPr>
        <w:t xml:space="preserve"> </w:t>
      </w:r>
      <w:r w:rsidR="0066257F">
        <w:rPr>
          <w:rFonts w:ascii="Times New Roman" w:hAnsi="Times New Roman"/>
        </w:rPr>
        <w:t xml:space="preserve">which is </w:t>
      </w:r>
      <w:r w:rsidR="00020C6C">
        <w:rPr>
          <w:rFonts w:ascii="Times New Roman" w:hAnsi="Times New Roman"/>
        </w:rPr>
        <w:t xml:space="preserve">enhanced by </w:t>
      </w:r>
      <w:r w:rsidR="00DB1A30">
        <w:rPr>
          <w:rFonts w:ascii="Times New Roman" w:hAnsi="Times New Roman"/>
        </w:rPr>
        <w:t xml:space="preserve">Rayleigh anomaly </w:t>
      </w:r>
      <w:r w:rsidR="00F83740">
        <w:rPr>
          <w:rFonts w:ascii="Times New Roman" w:hAnsi="Times New Roman"/>
        </w:rPr>
        <w:t xml:space="preserve">(RA) </w:t>
      </w:r>
      <w:r w:rsidR="00DB1A30">
        <w:rPr>
          <w:rFonts w:ascii="Times New Roman" w:hAnsi="Times New Roman"/>
        </w:rPr>
        <w:t>induced lattice resonance</w:t>
      </w:r>
      <w:r w:rsidR="003F13E1">
        <w:rPr>
          <w:rFonts w:ascii="Times New Roman" w:hAnsi="Times New Roman"/>
        </w:rPr>
        <w:fldChar w:fldCharType="begin" w:fldLock="1"/>
      </w:r>
      <w:r w:rsidR="00CF3AC1">
        <w:rPr>
          <w:rFonts w:ascii="Times New Roman" w:hAnsi="Times New Roman"/>
        </w:rPr>
        <w:instrText>ADDIN CSL_CITATION {"citationItems":[{"id":"ITEM-1","itemData":{"ISSN":"0021-8979","author":[{"dropping-particle":"","family":"Castellanos","given":"Gabriel W","non-dropping-particle":"","parse-names":false,"suffix":""},{"dropping-particle":"","family":"Bai","given":"Ping","non-dropping-particle":"","parse-names":false,"suffix":""},{"dropping-particle":"","family":"Gómez Rivas","given":"Jaime","non-dropping-particle":"","parse-names":false,"suffix":""}],"container-title":"Journal of Applied Physics","id":"ITEM-1","issue":"21","issued":{"date-parts":[["2019"]]},"page":"213105","publisher":"AIP Publishing LLC","title":"Lattice resonances in dielectric metasurfaces","type":"article-journal","volume":"125"},"uris":["http://www.mendeley.com/documents/?uuid=c8d45ef6-b459-451e-877e-93c340b211b5"]},{"id":"ITEM-2","itemData":{"ISSN":"1936-0851","author":[{"dropping-particle":"","family":"Yang","given":"Jhen-Hong","non-dropping-particle":"","parse-names":false,"suffix":""},{"dropping-particle":"","family":"Babicheva","given":"Viktoriia E","non-dropping-particle":"","parse-names":false,"suffix":""},{"dropping-particle":"","family":"Yu","given":"Min-Wen","non-dropping-particle":"","parse-names":false,"suffix":""},{"dropping-particle":"","family":"Lu","given":"Tien-Chang","non-dropping-particle":"","parse-names":false,"suffix":""},{"dropping-particle":"","family":"Lin","given":"Tzy-Rong","non-dropping-particle":"","parse-names":false,"suffix":""},{"dropping-particle":"","family":"Chen","given":"Kuo-Ping","non-dropping-particle":"","parse-names":false,"suffix":""}],"container-title":"ACS nano","id":"ITEM-2","issue":"5","issued":{"date-parts":[["2020"]]},"page":"5678-5685","publisher":"ACS Publications","title":"Structural colors enabled by lattice resonance on silicon nitride metasurfaces","type":"article-journal","volume":"14"},"uris":["http://www.mendeley.com/documents/?uuid=75dd55d6-849f-4f65-95d5-6404d58ca060"]},{"id":"ITEM-3","itemData":{"ISSN":"0950-1207","author":[{"dropping-particle":"","family":"Rayleigh","given":"Lord","non-dropping-particle":"","parse-names":false,"suffix":""}],"container-title":"Proceedings of the Royal Society of London. Series A, Containing Papers of a Mathematical and Physical Character","id":"ITEM-3","issue":"532","issued":{"date-parts":[["1907"]]},"page":"399-416","publisher":"JSTOR","title":"On the dynamical theory of gratings","type":"article-journal","volume":"79"},"uris":["http://www.mendeley.com/documents/?uuid=e25172f0-b9ab-4c06-b709-633e1ea6294a"]},{"id":"ITEM-4","itemData":{"author":[{"dropping-particle":"","family":"Kim","given":"Sun-Je","non-dropping-particle":"","parse-names":false,"suffix":""},{"dropping-particle":"","family":"Kim","given":"Inki","non-dropping-particle":"","parse-names":false,"suffix":""},{"dropping-particle":"","family":"Choi","given":"Sungwook","non-dropping-particle":"","parse-names":false,"suffix":""},{"dropping-particle":"","family":"Yoon","given":"Hyojin","non-dropping-particle":"","parse-names":false,"suffix":""},{"dropping-particle":"","family":"Kim","given":"Changhyun","non-dropping-particle":"","parse-names":false,"suffix":""},{"dropping-particle":"","family":"Lee","given":"Yohan","non-dropping-particle":"","parse-names":false,"suffix":""},{"dropping-particle":"","family":"Choi","given":"Chulsoo","non-dropping-particle":"","parse-names":false,"suffix":""},{"dropping-particle":"","family":"Son","given":"Junwoo","non-dropping-particle":"","parse-names":false,"suffix":""},{"dropping-particle":"","family":"Lee","given":"Yong Wook","non-dropping-particle":"","parse-names":false,"suffix":""},{"dropping-particle":"","family":"Rho","given":"Junsuk","non-dropping-particle":"","parse-names":false,"suffix":""}],"container-title":"Nanoscale horizons","id":"ITEM-4","issue":"7","issued":{"date-parts":[["2020"]]},"page":"1088-1095","publisher":"Royal Society of Chemistry","title":"Reconfigurable all-dielectric Fano metasurfaces for strong full-space intensity modulation of visible light","type":"article-journal","volume":"5"},"uris":["http://www.mendeley.com/documents/?uuid=e0fec8a7-4840-4c9e-aa5b-2feb04ea2abb"]}],"mendeley":{"formattedCitation":"&lt;sup&gt;2–5&lt;/sup&gt;","plainTextFormattedCitation":"2–5","previouslyFormattedCitation":"&lt;sup&gt;2–5&lt;/sup&gt;"},"properties":{"noteIndex":0},"schema":"https://github.com/citation-style-language/schema/raw/master/csl-citation.json"}</w:instrText>
      </w:r>
      <w:r w:rsidR="003F13E1">
        <w:rPr>
          <w:rFonts w:ascii="Times New Roman" w:hAnsi="Times New Roman"/>
        </w:rPr>
        <w:fldChar w:fldCharType="separate"/>
      </w:r>
      <w:r w:rsidR="00CF3AC1" w:rsidRPr="00CF3AC1">
        <w:rPr>
          <w:rFonts w:ascii="Times New Roman" w:hAnsi="Times New Roman"/>
          <w:noProof/>
          <w:vertAlign w:val="superscript"/>
        </w:rPr>
        <w:t>2–5</w:t>
      </w:r>
      <w:r w:rsidR="003F13E1">
        <w:rPr>
          <w:rFonts w:ascii="Times New Roman" w:hAnsi="Times New Roman"/>
        </w:rPr>
        <w:fldChar w:fldCharType="end"/>
      </w:r>
      <w:r w:rsidR="00A73A9A">
        <w:rPr>
          <w:rFonts w:ascii="Times New Roman" w:hAnsi="Times New Roman"/>
        </w:rPr>
        <w:t xml:space="preserve">. </w:t>
      </w:r>
      <w:r w:rsidR="00137A74">
        <w:rPr>
          <w:rFonts w:ascii="Times New Roman" w:hAnsi="Times New Roman"/>
        </w:rPr>
        <w:t>A</w:t>
      </w:r>
      <w:r w:rsidR="004124BA">
        <w:rPr>
          <w:rFonts w:ascii="Times New Roman" w:hAnsi="Times New Roman"/>
        </w:rPr>
        <w:t xml:space="preserve">s described in </w:t>
      </w:r>
      <w:r w:rsidR="00CF3AC1">
        <w:rPr>
          <w:rFonts w:ascii="Times New Roman" w:hAnsi="Times New Roman"/>
        </w:rPr>
        <w:t>the first sub-section</w:t>
      </w:r>
      <w:r w:rsidR="001C5D43">
        <w:rPr>
          <w:rFonts w:ascii="Times New Roman" w:hAnsi="Times New Roman"/>
        </w:rPr>
        <w:t xml:space="preserve"> of the</w:t>
      </w:r>
      <w:r w:rsidR="005A38CC">
        <w:rPr>
          <w:rFonts w:ascii="Times New Roman" w:hAnsi="Times New Roman"/>
        </w:rPr>
        <w:t xml:space="preserve"> main</w:t>
      </w:r>
      <w:r w:rsidR="001C5D43">
        <w:rPr>
          <w:rFonts w:ascii="Times New Roman" w:hAnsi="Times New Roman"/>
        </w:rPr>
        <w:t xml:space="preserve"> text, we could observe that the resonant mode is concentrated even outside of the unit-cell (between adjacent unit-cells and the upper part of the substrate) due to the reinforced coupling effect between adjacent unit-cells by</w:t>
      </w:r>
      <w:r w:rsidR="00F83740">
        <w:rPr>
          <w:rFonts w:ascii="Times New Roman" w:hAnsi="Times New Roman"/>
        </w:rPr>
        <w:t xml:space="preserve"> </w:t>
      </w:r>
      <w:r w:rsidR="00447F50">
        <w:rPr>
          <w:rFonts w:ascii="Times New Roman" w:hAnsi="Times New Roman"/>
        </w:rPr>
        <w:t xml:space="preserve">diffraction near the </w:t>
      </w:r>
      <w:r w:rsidR="00F83740">
        <w:rPr>
          <w:rFonts w:ascii="Times New Roman" w:hAnsi="Times New Roman"/>
        </w:rPr>
        <w:t>RA</w:t>
      </w:r>
      <w:r w:rsidR="00447F50">
        <w:rPr>
          <w:rFonts w:ascii="Times New Roman" w:hAnsi="Times New Roman"/>
        </w:rPr>
        <w:t xml:space="preserve"> wavelength</w:t>
      </w:r>
      <w:r w:rsidR="00D475D0">
        <w:rPr>
          <w:rFonts w:ascii="Times New Roman" w:hAnsi="Times New Roman"/>
        </w:rPr>
        <w:t xml:space="preserve">, inducing a distinct sharp </w:t>
      </w:r>
      <w:r w:rsidR="00D475D0">
        <w:rPr>
          <w:rFonts w:ascii="Times New Roman" w:hAnsi="Times New Roman"/>
        </w:rPr>
        <w:lastRenderedPageBreak/>
        <w:t>resonance</w:t>
      </w:r>
      <w:r w:rsidR="001C5D43">
        <w:rPr>
          <w:rFonts w:ascii="Times New Roman" w:hAnsi="Times New Roman"/>
        </w:rPr>
        <w:t>.</w:t>
      </w:r>
      <w:r w:rsidR="00D475D0">
        <w:rPr>
          <w:rFonts w:ascii="Times New Roman" w:hAnsi="Times New Roman"/>
        </w:rPr>
        <w:t xml:space="preserve"> In the case of</w:t>
      </w:r>
      <w:r w:rsidR="004124BA">
        <w:rPr>
          <w:rFonts w:ascii="Times New Roman" w:hAnsi="Times New Roman"/>
        </w:rPr>
        <w:t xml:space="preserve"> the</w:t>
      </w:r>
      <w:r w:rsidR="00D475D0">
        <w:rPr>
          <w:rFonts w:ascii="Times New Roman" w:hAnsi="Times New Roman"/>
        </w:rPr>
        <w:t xml:space="preserve"> 2nd</w:t>
      </w:r>
      <w:r w:rsidR="001C5D43">
        <w:rPr>
          <w:rFonts w:ascii="Times New Roman" w:hAnsi="Times New Roman"/>
        </w:rPr>
        <w:t xml:space="preserve"> </w:t>
      </w:r>
      <w:r w:rsidR="00D475D0">
        <w:rPr>
          <w:rFonts w:ascii="Times New Roman" w:hAnsi="Times New Roman"/>
        </w:rPr>
        <w:t xml:space="preserve">resonance, </w:t>
      </w:r>
      <w:r w:rsidR="003A4772">
        <w:rPr>
          <w:rFonts w:ascii="Times New Roman" w:hAnsi="Times New Roman"/>
        </w:rPr>
        <w:t xml:space="preserve">magnetic dipole mode is confirmed </w:t>
      </w:r>
      <w:r w:rsidR="00285C6E">
        <w:rPr>
          <w:rFonts w:ascii="Times New Roman" w:hAnsi="Times New Roman"/>
        </w:rPr>
        <w:t xml:space="preserve">with displacement current loop in each </w:t>
      </w:r>
      <w:proofErr w:type="spellStart"/>
      <w:r w:rsidR="00285C6E">
        <w:rPr>
          <w:rFonts w:ascii="Times New Roman" w:hAnsi="Times New Roman"/>
        </w:rPr>
        <w:t>nano</w:t>
      </w:r>
      <w:proofErr w:type="spellEnd"/>
      <w:r w:rsidR="00285C6E">
        <w:rPr>
          <w:rFonts w:ascii="Times New Roman" w:hAnsi="Times New Roman"/>
        </w:rPr>
        <w:t xml:space="preserve">-bar, and it </w:t>
      </w:r>
      <w:r w:rsidR="00396D3D">
        <w:rPr>
          <w:rFonts w:ascii="Times New Roman" w:hAnsi="Times New Roman"/>
        </w:rPr>
        <w:t>could be</w:t>
      </w:r>
      <w:r w:rsidR="00285C6E">
        <w:rPr>
          <w:rFonts w:ascii="Times New Roman" w:hAnsi="Times New Roman"/>
        </w:rPr>
        <w:t xml:space="preserve"> verified from multipole moments at the wavelength of 600 nm.</w:t>
      </w:r>
      <w:r w:rsidR="00887ADA">
        <w:rPr>
          <w:rFonts w:ascii="Times New Roman" w:hAnsi="Times New Roman"/>
        </w:rPr>
        <w:t xml:space="preserve"> </w:t>
      </w:r>
      <w:r w:rsidR="00285C6E">
        <w:rPr>
          <w:rFonts w:ascii="Times New Roman" w:hAnsi="Times New Roman"/>
        </w:rPr>
        <w:t xml:space="preserve">In addition, as can be seen in the </w:t>
      </w:r>
      <w:proofErr w:type="spellStart"/>
      <w:r w:rsidR="00285C6E" w:rsidRPr="00285C6E">
        <w:rPr>
          <w:rFonts w:ascii="Times New Roman" w:hAnsi="Times New Roman"/>
          <w:i/>
        </w:rPr>
        <w:t>xy</w:t>
      </w:r>
      <w:proofErr w:type="spellEnd"/>
      <w:r w:rsidR="00285C6E">
        <w:rPr>
          <w:rFonts w:ascii="Times New Roman" w:hAnsi="Times New Roman"/>
        </w:rPr>
        <w:t xml:space="preserve"> plane and </w:t>
      </w:r>
      <w:proofErr w:type="spellStart"/>
      <w:r w:rsidR="00285C6E" w:rsidRPr="00285C6E">
        <w:rPr>
          <w:rFonts w:ascii="Times New Roman" w:hAnsi="Times New Roman"/>
          <w:i/>
        </w:rPr>
        <w:t>yz</w:t>
      </w:r>
      <w:proofErr w:type="spellEnd"/>
      <w:r w:rsidR="00285C6E">
        <w:rPr>
          <w:rFonts w:ascii="Times New Roman" w:hAnsi="Times New Roman"/>
        </w:rPr>
        <w:t xml:space="preserve"> plane,</w:t>
      </w:r>
      <w:r w:rsidR="0066257F">
        <w:rPr>
          <w:rFonts w:ascii="Times New Roman" w:hAnsi="Times New Roman"/>
        </w:rPr>
        <w:t xml:space="preserve"> induced</w:t>
      </w:r>
      <w:r w:rsidR="00285C6E">
        <w:rPr>
          <w:rFonts w:ascii="Times New Roman" w:hAnsi="Times New Roman"/>
        </w:rPr>
        <w:t xml:space="preserve"> magnetic field vecto</w:t>
      </w:r>
      <w:r w:rsidR="0066257F">
        <w:rPr>
          <w:rFonts w:ascii="Times New Roman" w:hAnsi="Times New Roman"/>
        </w:rPr>
        <w:t>r progresses penetrating on</w:t>
      </w:r>
      <w:r w:rsidR="00285C6E">
        <w:rPr>
          <w:rFonts w:ascii="Times New Roman" w:hAnsi="Times New Roman"/>
        </w:rPr>
        <w:t xml:space="preserve"> the two </w:t>
      </w:r>
      <w:proofErr w:type="spellStart"/>
      <w:r w:rsidR="00285C6E">
        <w:rPr>
          <w:rFonts w:ascii="Times New Roman" w:hAnsi="Times New Roman"/>
        </w:rPr>
        <w:t>nano</w:t>
      </w:r>
      <w:proofErr w:type="spellEnd"/>
      <w:r w:rsidR="00285C6E">
        <w:rPr>
          <w:rFonts w:ascii="Times New Roman" w:hAnsi="Times New Roman"/>
        </w:rPr>
        <w:t xml:space="preserve">-bars, serving to higher spectroscopic sensitivity according to the changes in the surrounding environment. </w:t>
      </w:r>
    </w:p>
    <w:p w14:paraId="44B5CEC9" w14:textId="3AE5C4B1" w:rsidR="0012038D" w:rsidRDefault="0012038D" w:rsidP="00DE417F">
      <w:pPr>
        <w:rPr>
          <w:rFonts w:ascii="Times New Roman" w:hAnsi="Times New Roman"/>
          <w:b/>
        </w:rPr>
      </w:pPr>
    </w:p>
    <w:p w14:paraId="1CD8B5C8" w14:textId="54E9C284" w:rsidR="00C81F04" w:rsidRDefault="00A2280E" w:rsidP="00C81F04">
      <w:pPr>
        <w:rPr>
          <w:rFonts w:ascii="Times New Roman" w:hAnsi="Times New Roman"/>
          <w:b/>
        </w:rPr>
      </w:pPr>
      <w:r>
        <w:rPr>
          <w:rFonts w:ascii="Times New Roman" w:hAnsi="Times New Roman"/>
          <w:b/>
        </w:rPr>
        <w:t xml:space="preserve">S2. </w:t>
      </w:r>
      <w:r w:rsidR="00C81F04">
        <w:rPr>
          <w:rFonts w:ascii="Times New Roman" w:hAnsi="Times New Roman"/>
          <w:b/>
        </w:rPr>
        <w:t>C</w:t>
      </w:r>
      <w:r w:rsidR="00955D4D">
        <w:rPr>
          <w:rFonts w:ascii="Times New Roman" w:hAnsi="Times New Roman"/>
          <w:b/>
        </w:rPr>
        <w:t>alculat</w:t>
      </w:r>
      <w:r w:rsidR="00053979">
        <w:rPr>
          <w:rFonts w:ascii="Times New Roman" w:hAnsi="Times New Roman"/>
          <w:b/>
        </w:rPr>
        <w:t>ion</w:t>
      </w:r>
      <w:r w:rsidR="00955D4D">
        <w:rPr>
          <w:rFonts w:ascii="Times New Roman" w:hAnsi="Times New Roman"/>
          <w:b/>
        </w:rPr>
        <w:t xml:space="preserve"> method of CIE</w:t>
      </w:r>
      <w:r w:rsidR="00C81F04">
        <w:rPr>
          <w:rFonts w:ascii="Times New Roman" w:hAnsi="Times New Roman"/>
          <w:b/>
        </w:rPr>
        <w:t>LAB coordinate a</w:t>
      </w:r>
      <w:r w:rsidR="00955D4D">
        <w:rPr>
          <w:rFonts w:ascii="Times New Roman" w:hAnsi="Times New Roman"/>
          <w:b/>
        </w:rPr>
        <w:t>nd CIEDE2000 for the reflect</w:t>
      </w:r>
      <w:r w:rsidR="00496BF5">
        <w:rPr>
          <w:rFonts w:ascii="Times New Roman" w:hAnsi="Times New Roman"/>
          <w:b/>
        </w:rPr>
        <w:t>ance</w:t>
      </w:r>
    </w:p>
    <w:p w14:paraId="10E58D51" w14:textId="77777777" w:rsidR="003E39AA" w:rsidRDefault="003E39AA" w:rsidP="00C81F04">
      <w:pPr>
        <w:rPr>
          <w:rFonts w:ascii="Times New Roman" w:hAnsi="Times New Roman"/>
          <w:b/>
        </w:rPr>
      </w:pPr>
    </w:p>
    <w:p w14:paraId="08260A72" w14:textId="2F38A8F2" w:rsidR="00955D4D" w:rsidRDefault="00955D4D" w:rsidP="00955D4D">
      <w:pPr>
        <w:ind w:firstLine="210"/>
        <w:rPr>
          <w:rFonts w:ascii="Times New Roman" w:hAnsi="Times New Roman"/>
        </w:rPr>
      </w:pPr>
      <w:r w:rsidRPr="00955D4D">
        <w:rPr>
          <w:rFonts w:ascii="Times New Roman" w:hAnsi="Times New Roman"/>
        </w:rPr>
        <w:t xml:space="preserve">As </w:t>
      </w:r>
      <w:r w:rsidR="00D511FF">
        <w:rPr>
          <w:rFonts w:ascii="Times New Roman" w:hAnsi="Times New Roman"/>
        </w:rPr>
        <w:t xml:space="preserve">a </w:t>
      </w:r>
      <w:r w:rsidR="00325E2D">
        <w:rPr>
          <w:rFonts w:ascii="Times New Roman" w:hAnsi="Times New Roman"/>
        </w:rPr>
        <w:t>figure of merit (</w:t>
      </w:r>
      <w:proofErr w:type="spellStart"/>
      <w:r w:rsidR="00325E2D">
        <w:rPr>
          <w:rFonts w:ascii="Times New Roman" w:hAnsi="Times New Roman"/>
        </w:rPr>
        <w:t>FoM</w:t>
      </w:r>
      <w:proofErr w:type="spellEnd"/>
      <w:r w:rsidR="00325E2D">
        <w:rPr>
          <w:rFonts w:ascii="Times New Roman" w:hAnsi="Times New Roman"/>
        </w:rPr>
        <w:t>)</w:t>
      </w:r>
      <w:r w:rsidRPr="00955D4D">
        <w:rPr>
          <w:rFonts w:ascii="Times New Roman" w:hAnsi="Times New Roman"/>
        </w:rPr>
        <w:t xml:space="preserve"> of the d</w:t>
      </w:r>
      <w:r>
        <w:rPr>
          <w:rFonts w:ascii="Times New Roman" w:hAnsi="Times New Roman"/>
        </w:rPr>
        <w:t>esigned colorimetric sen</w:t>
      </w:r>
      <w:r w:rsidR="00CF3AC1">
        <w:rPr>
          <w:rFonts w:ascii="Times New Roman" w:hAnsi="Times New Roman"/>
        </w:rPr>
        <w:t>sor, we utilized CIEDE2000 (</w:t>
      </w:r>
      <w:r w:rsidR="00CF3AC1" w:rsidRPr="00CF3AC1">
        <w:rPr>
          <w:rFonts w:ascii="Times New Roman" w:eastAsia="Times New Roman" w:hAnsi="Times New Roman"/>
          <w:kern w:val="0"/>
          <w:szCs w:val="21"/>
          <w:lang w:eastAsia="en-US"/>
        </w:rPr>
        <w:t>Δ</w:t>
      </w:r>
      <w:r w:rsidR="00CF3AC1" w:rsidRPr="00CF3AC1">
        <w:rPr>
          <w:rFonts w:ascii="Times New Roman" w:eastAsia="Times New Roman" w:hAnsi="Times New Roman"/>
          <w:i/>
          <w:kern w:val="0"/>
          <w:szCs w:val="21"/>
          <w:lang w:eastAsia="en-US"/>
        </w:rPr>
        <w:t>E</w:t>
      </w:r>
      <w:r w:rsidR="00CF3AC1" w:rsidRPr="00CF3AC1">
        <w:rPr>
          <w:rFonts w:ascii="Times New Roman" w:eastAsia="Times New Roman" w:hAnsi="Times New Roman"/>
          <w:kern w:val="0"/>
          <w:szCs w:val="21"/>
          <w:vertAlign w:val="subscript"/>
          <w:lang w:eastAsia="en-US"/>
        </w:rPr>
        <w:t>00</w:t>
      </w:r>
      <w:r>
        <w:rPr>
          <w:rFonts w:ascii="Times New Roman" w:hAnsi="Times New Roman"/>
        </w:rPr>
        <w:t xml:space="preserve">), </w:t>
      </w:r>
      <w:r w:rsidR="0066257F">
        <w:rPr>
          <w:rFonts w:ascii="Times New Roman" w:hAnsi="Times New Roman"/>
        </w:rPr>
        <w:t xml:space="preserve">as </w:t>
      </w:r>
      <w:r>
        <w:rPr>
          <w:rFonts w:ascii="Times New Roman" w:hAnsi="Times New Roman"/>
        </w:rPr>
        <w:t>an indicator that numerically represents the color difference</w:t>
      </w:r>
      <w:r w:rsidR="003F13E1">
        <w:rPr>
          <w:rFonts w:ascii="Times New Roman" w:hAnsi="Times New Roman"/>
        </w:rPr>
        <w:fldChar w:fldCharType="begin" w:fldLock="1"/>
      </w:r>
      <w:r w:rsidR="00CF3AC1">
        <w:rPr>
          <w:rFonts w:ascii="Times New Roman" w:hAnsi="Times New Roman"/>
        </w:rPr>
        <w:instrText>ADDIN CSL_CITATION {"citationItems":[{"id":"ITEM-1","itemData":{"DOI":"10.1002/col.1049","ISSN":"03612317","abstract":"A colour-difference equation based on CIELAB is developed. It includes not only lightness, chroma, and hue weighting functions, but also an interactive term between chroma and hue differences for improving the performance for blue colours and a scaling factor for CIELAB a* scale for improving the performance for gray colours. Four reliable colour discrimination datasets based upon object colours were accumulated and combined. The equation was tested together with the other advanced CIELAB based equations using the combined dataset and each individual dataset. It outperformed CMC and CIE94 by a large margin, and predicted better than BFD and LCD. The equation has been officially adopted as the new CIE colour-difference equation. © 2001 John Wiley &amp; Sons, Inc. Col Res Appl.","author":[{"dropping-particle":"","family":"Luo","given":"M. R.","non-dropping-particle":"","parse-names":false,"suffix":""},{"dropping-particle":"","family":"Cui","given":"G.","non-dropping-particle":"","parse-names":false,"suffix":""},{"dropping-particle":"","family":"Rigg","given":"B.","non-dropping-particle":"","parse-names":false,"suffix":""}],"container-title":"Color Research and Application","id":"ITEM-1","issue":"5","issued":{"date-parts":[["2001"]]},"page":"340-350","title":"The development of the CIE 2000 colour-difference formula: CIEDE2000","type":"article-journal","volume":"26"},"uris":["http://www.mendeley.com/documents/?uuid=b7968a28-e4be-4ef7-b468-d856aaf8bc61"]}],"mendeley":{"formattedCitation":"&lt;sup&gt;6&lt;/sup&gt;","plainTextFormattedCitation":"6","previouslyFormattedCitation":"&lt;sup&gt;6&lt;/sup&gt;"},"properties":{"noteIndex":0},"schema":"https://github.com/citation-style-language/schema/raw/master/csl-citation.json"}</w:instrText>
      </w:r>
      <w:r w:rsidR="003F13E1">
        <w:rPr>
          <w:rFonts w:ascii="Times New Roman" w:hAnsi="Times New Roman"/>
        </w:rPr>
        <w:fldChar w:fldCharType="separate"/>
      </w:r>
      <w:r w:rsidR="00CF3AC1" w:rsidRPr="00CF3AC1">
        <w:rPr>
          <w:rFonts w:ascii="Times New Roman" w:hAnsi="Times New Roman"/>
          <w:noProof/>
          <w:vertAlign w:val="superscript"/>
        </w:rPr>
        <w:t>6</w:t>
      </w:r>
      <w:r w:rsidR="003F13E1">
        <w:rPr>
          <w:rFonts w:ascii="Times New Roman" w:hAnsi="Times New Roman"/>
        </w:rPr>
        <w:fldChar w:fldCharType="end"/>
      </w:r>
      <w:r>
        <w:rPr>
          <w:rFonts w:ascii="Times New Roman" w:hAnsi="Times New Roman"/>
        </w:rPr>
        <w:t>. This value is defined on CIELAB coordinate.</w:t>
      </w:r>
      <w:r w:rsidR="00FA462D">
        <w:rPr>
          <w:rFonts w:ascii="Times New Roman" w:hAnsi="Times New Roman"/>
        </w:rPr>
        <w:t xml:space="preserve"> Because CIELAB is relatively perceptually-uniform color space, the color distance can be easily estimated with Euclidean measurement. </w:t>
      </w:r>
      <w:r>
        <w:rPr>
          <w:rFonts w:ascii="Times New Roman" w:hAnsi="Times New Roman"/>
        </w:rPr>
        <w:t>We firstly computed the CIEXYZ coordinate values (</w:t>
      </w:r>
      <w:r w:rsidRPr="00955D4D">
        <w:rPr>
          <w:rFonts w:ascii="Times New Roman" w:hAnsi="Times New Roman"/>
          <w:i/>
        </w:rPr>
        <w:t>X,</w:t>
      </w:r>
      <w:r w:rsidR="00325E2D">
        <w:rPr>
          <w:rFonts w:ascii="Times New Roman" w:hAnsi="Times New Roman"/>
          <w:i/>
        </w:rPr>
        <w:t xml:space="preserve"> </w:t>
      </w:r>
      <w:r w:rsidRPr="00955D4D">
        <w:rPr>
          <w:rFonts w:ascii="Times New Roman" w:hAnsi="Times New Roman"/>
          <w:i/>
        </w:rPr>
        <w:t>Y,</w:t>
      </w:r>
      <w:r w:rsidR="00325E2D">
        <w:rPr>
          <w:rFonts w:ascii="Times New Roman" w:hAnsi="Times New Roman"/>
          <w:i/>
        </w:rPr>
        <w:t xml:space="preserve"> </w:t>
      </w:r>
      <w:r w:rsidRPr="00955D4D">
        <w:rPr>
          <w:rFonts w:ascii="Times New Roman" w:hAnsi="Times New Roman"/>
          <w:i/>
        </w:rPr>
        <w:t>Z</w:t>
      </w:r>
      <w:r>
        <w:rPr>
          <w:rFonts w:ascii="Times New Roman" w:hAnsi="Times New Roman"/>
        </w:rPr>
        <w:t>) and converted them to LAB values (</w:t>
      </w:r>
      <w:r w:rsidR="0066257F">
        <w:rPr>
          <w:rFonts w:ascii="Times New Roman" w:hAnsi="Times New Roman"/>
          <w:i/>
        </w:rPr>
        <w:t>L</w:t>
      </w:r>
      <w:r w:rsidRPr="00955D4D">
        <w:rPr>
          <w:rFonts w:ascii="Times New Roman" w:hAnsi="Times New Roman"/>
          <w:i/>
        </w:rPr>
        <w:t>,</w:t>
      </w:r>
      <w:r w:rsidR="0061259D">
        <w:rPr>
          <w:rFonts w:ascii="Times New Roman" w:hAnsi="Times New Roman"/>
          <w:i/>
        </w:rPr>
        <w:t xml:space="preserve"> </w:t>
      </w:r>
      <w:r w:rsidR="0066257F">
        <w:rPr>
          <w:rFonts w:ascii="Times New Roman" w:hAnsi="Times New Roman"/>
          <w:i/>
        </w:rPr>
        <w:t>a</w:t>
      </w:r>
      <w:r w:rsidRPr="00955D4D">
        <w:rPr>
          <w:rFonts w:ascii="Times New Roman" w:hAnsi="Times New Roman"/>
          <w:i/>
        </w:rPr>
        <w:t>,</w:t>
      </w:r>
      <w:r w:rsidR="0061259D">
        <w:rPr>
          <w:rFonts w:ascii="Times New Roman" w:hAnsi="Times New Roman"/>
          <w:i/>
        </w:rPr>
        <w:t xml:space="preserve"> </w:t>
      </w:r>
      <w:r w:rsidR="0066257F">
        <w:rPr>
          <w:rFonts w:ascii="Times New Roman" w:hAnsi="Times New Roman"/>
          <w:i/>
        </w:rPr>
        <w:t>b</w:t>
      </w:r>
      <w:r>
        <w:rPr>
          <w:rFonts w:ascii="Times New Roman" w:hAnsi="Times New Roman"/>
        </w:rPr>
        <w:t>). (</w:t>
      </w:r>
      <w:r w:rsidRPr="00955D4D">
        <w:rPr>
          <w:rFonts w:ascii="Times New Roman" w:hAnsi="Times New Roman"/>
          <w:i/>
        </w:rPr>
        <w:t>X,</w:t>
      </w:r>
      <w:r w:rsidR="0061259D">
        <w:rPr>
          <w:rFonts w:ascii="Times New Roman" w:hAnsi="Times New Roman"/>
          <w:i/>
        </w:rPr>
        <w:t xml:space="preserve"> </w:t>
      </w:r>
      <w:r w:rsidRPr="00955D4D">
        <w:rPr>
          <w:rFonts w:ascii="Times New Roman" w:hAnsi="Times New Roman"/>
          <w:i/>
        </w:rPr>
        <w:t>Y,</w:t>
      </w:r>
      <w:r w:rsidR="0061259D">
        <w:rPr>
          <w:rFonts w:ascii="Times New Roman" w:hAnsi="Times New Roman"/>
          <w:i/>
        </w:rPr>
        <w:t xml:space="preserve"> </w:t>
      </w:r>
      <w:r w:rsidRPr="00955D4D">
        <w:rPr>
          <w:rFonts w:ascii="Times New Roman" w:hAnsi="Times New Roman"/>
          <w:i/>
        </w:rPr>
        <w:t>Z</w:t>
      </w:r>
      <w:r>
        <w:rPr>
          <w:rFonts w:ascii="Times New Roman" w:hAnsi="Times New Roman"/>
        </w:rPr>
        <w:t>) is calculated using the formula</w:t>
      </w:r>
      <w:r w:rsidR="00DC5D51">
        <w:rPr>
          <w:rFonts w:ascii="Times New Roman" w:hAnsi="Times New Roman"/>
        </w:rPr>
        <w:t>e</w:t>
      </w:r>
      <w:r>
        <w:rPr>
          <w:rFonts w:ascii="Times New Roman" w:hAnsi="Times New Roman"/>
        </w:rPr>
        <w:t xml:space="preserve"> below.</w:t>
      </w:r>
    </w:p>
    <w:p w14:paraId="16EC61EF" w14:textId="1EB285E4" w:rsidR="000C2586" w:rsidRPr="00181EBF" w:rsidRDefault="00181EBF" w:rsidP="00955D4D">
      <w:pPr>
        <w:ind w:firstLine="210"/>
        <w:rPr>
          <w:rFonts w:ascii="Times New Roman" w:hAnsi="Times New Roman"/>
          <w:i/>
        </w:rPr>
      </w:pPr>
      <m:oMathPara>
        <m:oMath>
          <m:r>
            <w:rPr>
              <w:rFonts w:ascii="Cambria Math" w:hAnsi="Cambria Math"/>
            </w:rPr>
            <m:t>X=k</m:t>
          </m:r>
          <m:nary>
            <m:naryPr>
              <m:limLoc m:val="undOvr"/>
              <m:subHide m:val="1"/>
              <m:supHide m:val="1"/>
              <m:ctrlPr>
                <w:rPr>
                  <w:rFonts w:ascii="Cambria Math" w:hAnsi="Cambria Math"/>
                  <w:i/>
                </w:rPr>
              </m:ctrlPr>
            </m:naryPr>
            <m:sub/>
            <m:sup/>
            <m:e>
              <m:r>
                <w:rPr>
                  <w:rFonts w:ascii="Cambria Math" w:hAnsi="Cambria Math"/>
                </w:rPr>
                <m:t>S</m:t>
              </m:r>
              <m:d>
                <m:dPr>
                  <m:ctrlPr>
                    <w:rPr>
                      <w:rFonts w:ascii="Cambria Math" w:hAnsi="Cambria Math"/>
                      <w:i/>
                    </w:rPr>
                  </m:ctrlPr>
                </m:dPr>
                <m:e>
                  <m:r>
                    <w:rPr>
                      <w:rFonts w:ascii="Cambria Math" w:hAnsi="Cambria Math"/>
                    </w:rPr>
                    <m:t>λ</m:t>
                  </m:r>
                </m:e>
              </m:d>
              <m:r>
                <w:rPr>
                  <w:rFonts w:ascii="Cambria Math" w:hAnsi="Cambria Math"/>
                </w:rPr>
                <m:t>R</m:t>
              </m:r>
              <m:d>
                <m:dPr>
                  <m:ctrlPr>
                    <w:rPr>
                      <w:rFonts w:ascii="Cambria Math" w:hAnsi="Cambria Math"/>
                      <w:i/>
                    </w:rPr>
                  </m:ctrlPr>
                </m:dPr>
                <m:e>
                  <m:r>
                    <w:rPr>
                      <w:rFonts w:ascii="Cambria Math" w:hAnsi="Cambria Math"/>
                    </w:rPr>
                    <m:t>λ</m:t>
                  </m:r>
                </m:e>
              </m:d>
              <m:acc>
                <m:accPr>
                  <m:chr m:val="̅"/>
                  <m:ctrlPr>
                    <w:rPr>
                      <w:rFonts w:ascii="Cambria Math" w:hAnsi="Cambria Math"/>
                      <w:i/>
                    </w:rPr>
                  </m:ctrlPr>
                </m:accPr>
                <m:e>
                  <m:r>
                    <w:rPr>
                      <w:rFonts w:ascii="Cambria Math" w:hAnsi="Cambria Math"/>
                    </w:rPr>
                    <m:t>x</m:t>
                  </m:r>
                </m:e>
              </m:acc>
              <m:d>
                <m:dPr>
                  <m:ctrlPr>
                    <w:rPr>
                      <w:rFonts w:ascii="Cambria Math" w:hAnsi="Cambria Math"/>
                      <w:i/>
                    </w:rPr>
                  </m:ctrlPr>
                </m:dPr>
                <m:e>
                  <m:r>
                    <w:rPr>
                      <w:rFonts w:ascii="Cambria Math" w:hAnsi="Cambria Math"/>
                    </w:rPr>
                    <m:t>λ</m:t>
                  </m:r>
                </m:e>
              </m:d>
              <m:r>
                <w:rPr>
                  <w:rFonts w:ascii="Cambria Math" w:hAnsi="Cambria Math"/>
                </w:rPr>
                <m:t>dλ,</m:t>
              </m:r>
            </m:e>
          </m:nary>
          <m:r>
            <m:rPr>
              <m:sty m:val="p"/>
            </m:rPr>
            <w:rPr>
              <w:rFonts w:ascii="Cambria Math" w:hAnsi="Cambria Math"/>
            </w:rPr>
            <w:br/>
          </m:r>
        </m:oMath>
        <m:oMath>
          <m:r>
            <w:rPr>
              <w:rFonts w:ascii="Cambria Math" w:hAnsi="Cambria Math"/>
            </w:rPr>
            <m:t>Y=k</m:t>
          </m:r>
          <m:nary>
            <m:naryPr>
              <m:limLoc m:val="undOvr"/>
              <m:subHide m:val="1"/>
              <m:supHide m:val="1"/>
              <m:ctrlPr>
                <w:rPr>
                  <w:rFonts w:ascii="Cambria Math" w:hAnsi="Cambria Math"/>
                  <w:i/>
                </w:rPr>
              </m:ctrlPr>
            </m:naryPr>
            <m:sub/>
            <m:sup/>
            <m:e>
              <m:r>
                <w:rPr>
                  <w:rFonts w:ascii="Cambria Math" w:hAnsi="Cambria Math"/>
                </w:rPr>
                <m:t>S</m:t>
              </m:r>
              <m:d>
                <m:dPr>
                  <m:ctrlPr>
                    <w:rPr>
                      <w:rFonts w:ascii="Cambria Math" w:hAnsi="Cambria Math"/>
                      <w:i/>
                    </w:rPr>
                  </m:ctrlPr>
                </m:dPr>
                <m:e>
                  <m:r>
                    <w:rPr>
                      <w:rFonts w:ascii="Cambria Math" w:hAnsi="Cambria Math"/>
                    </w:rPr>
                    <m:t>λ</m:t>
                  </m:r>
                </m:e>
              </m:d>
              <m:r>
                <w:rPr>
                  <w:rFonts w:ascii="Cambria Math" w:hAnsi="Cambria Math"/>
                </w:rPr>
                <m:t>R</m:t>
              </m:r>
              <m:d>
                <m:dPr>
                  <m:ctrlPr>
                    <w:rPr>
                      <w:rFonts w:ascii="Cambria Math" w:hAnsi="Cambria Math"/>
                      <w:i/>
                    </w:rPr>
                  </m:ctrlPr>
                </m:dPr>
                <m:e>
                  <m:r>
                    <w:rPr>
                      <w:rFonts w:ascii="Cambria Math" w:hAnsi="Cambria Math"/>
                    </w:rPr>
                    <m:t>λ</m:t>
                  </m:r>
                </m:e>
              </m:d>
              <m:acc>
                <m:accPr>
                  <m:chr m:val="̅"/>
                  <m:ctrlPr>
                    <w:rPr>
                      <w:rFonts w:ascii="Cambria Math" w:hAnsi="Cambria Math"/>
                      <w:i/>
                    </w:rPr>
                  </m:ctrlPr>
                </m:accPr>
                <m:e>
                  <m:r>
                    <w:rPr>
                      <w:rFonts w:ascii="Cambria Math" w:hAnsi="Cambria Math"/>
                    </w:rPr>
                    <m:t>y</m:t>
                  </m:r>
                </m:e>
              </m:acc>
              <m:d>
                <m:dPr>
                  <m:ctrlPr>
                    <w:rPr>
                      <w:rFonts w:ascii="Cambria Math" w:hAnsi="Cambria Math"/>
                      <w:i/>
                    </w:rPr>
                  </m:ctrlPr>
                </m:dPr>
                <m:e>
                  <m:r>
                    <w:rPr>
                      <w:rFonts w:ascii="Cambria Math" w:hAnsi="Cambria Math"/>
                    </w:rPr>
                    <m:t>λ</m:t>
                  </m:r>
                </m:e>
              </m:d>
              <m:r>
                <w:rPr>
                  <w:rFonts w:ascii="Cambria Math" w:hAnsi="Cambria Math"/>
                </w:rPr>
                <m:t xml:space="preserve">dλ, </m:t>
              </m:r>
            </m:e>
          </m:nary>
          <m:r>
            <w:rPr>
              <w:rFonts w:ascii="Cambria Math" w:hAnsi="Cambria Math"/>
            </w:rPr>
            <m:t xml:space="preserve">            </m:t>
          </m:r>
          <m:r>
            <m:rPr>
              <m:sty m:val="p"/>
            </m:rPr>
            <w:rPr>
              <w:rFonts w:ascii="Cambria Math" w:hAnsi="Cambria Math"/>
            </w:rPr>
            <m:t>(S1)</m:t>
          </m:r>
          <m:r>
            <m:rPr>
              <m:sty m:val="p"/>
            </m:rPr>
            <w:rPr>
              <w:rFonts w:ascii="Cambria Math" w:hAnsi="Cambria Math"/>
            </w:rPr>
            <w:br/>
          </m:r>
        </m:oMath>
        <m:oMath>
          <m:r>
            <w:rPr>
              <w:rFonts w:ascii="Cambria Math" w:hAnsi="Cambria Math"/>
            </w:rPr>
            <m:t>Z=k</m:t>
          </m:r>
          <m:nary>
            <m:naryPr>
              <m:limLoc m:val="undOvr"/>
              <m:subHide m:val="1"/>
              <m:supHide m:val="1"/>
              <m:ctrlPr>
                <w:rPr>
                  <w:rFonts w:ascii="Cambria Math" w:hAnsi="Cambria Math"/>
                  <w:i/>
                </w:rPr>
              </m:ctrlPr>
            </m:naryPr>
            <m:sub/>
            <m:sup/>
            <m:e>
              <m:r>
                <w:rPr>
                  <w:rFonts w:ascii="Cambria Math" w:hAnsi="Cambria Math"/>
                </w:rPr>
                <m:t>S</m:t>
              </m:r>
              <m:d>
                <m:dPr>
                  <m:ctrlPr>
                    <w:rPr>
                      <w:rFonts w:ascii="Cambria Math" w:hAnsi="Cambria Math"/>
                      <w:i/>
                    </w:rPr>
                  </m:ctrlPr>
                </m:dPr>
                <m:e>
                  <m:r>
                    <w:rPr>
                      <w:rFonts w:ascii="Cambria Math" w:hAnsi="Cambria Math"/>
                    </w:rPr>
                    <m:t>λ</m:t>
                  </m:r>
                </m:e>
              </m:d>
              <m:r>
                <w:rPr>
                  <w:rFonts w:ascii="Cambria Math" w:hAnsi="Cambria Math"/>
                </w:rPr>
                <m:t>R</m:t>
              </m:r>
              <m:d>
                <m:dPr>
                  <m:ctrlPr>
                    <w:rPr>
                      <w:rFonts w:ascii="Cambria Math" w:hAnsi="Cambria Math"/>
                      <w:i/>
                    </w:rPr>
                  </m:ctrlPr>
                </m:dPr>
                <m:e>
                  <m:r>
                    <w:rPr>
                      <w:rFonts w:ascii="Cambria Math" w:hAnsi="Cambria Math"/>
                    </w:rPr>
                    <m:t>λ</m:t>
                  </m:r>
                </m:e>
              </m:d>
              <m:acc>
                <m:accPr>
                  <m:chr m:val="̅"/>
                  <m:ctrlPr>
                    <w:rPr>
                      <w:rFonts w:ascii="Cambria Math" w:hAnsi="Cambria Math"/>
                      <w:i/>
                    </w:rPr>
                  </m:ctrlPr>
                </m:accPr>
                <m:e>
                  <m:r>
                    <w:rPr>
                      <w:rFonts w:ascii="Cambria Math" w:hAnsi="Cambria Math"/>
                    </w:rPr>
                    <m:t>z</m:t>
                  </m:r>
                </m:e>
              </m:acc>
              <m:d>
                <m:dPr>
                  <m:ctrlPr>
                    <w:rPr>
                      <w:rFonts w:ascii="Cambria Math" w:hAnsi="Cambria Math"/>
                      <w:i/>
                    </w:rPr>
                  </m:ctrlPr>
                </m:dPr>
                <m:e>
                  <m:r>
                    <w:rPr>
                      <w:rFonts w:ascii="Cambria Math" w:hAnsi="Cambria Math"/>
                    </w:rPr>
                    <m:t>λ</m:t>
                  </m:r>
                </m:e>
              </m:d>
              <m:r>
                <w:rPr>
                  <w:rFonts w:ascii="Cambria Math" w:hAnsi="Cambria Math"/>
                </w:rPr>
                <m:t>dλ.</m:t>
              </m:r>
            </m:e>
          </m:nary>
        </m:oMath>
      </m:oMathPara>
    </w:p>
    <w:p w14:paraId="743FA7EA" w14:textId="63BB8368" w:rsidR="00181EBF" w:rsidRDefault="000C2586" w:rsidP="000C2586">
      <w:pPr>
        <w:rPr>
          <w:rFonts w:ascii="Times New Roman" w:hAnsi="Times New Roman"/>
        </w:rPr>
      </w:pPr>
      <m:oMath>
        <m:r>
          <w:rPr>
            <w:rFonts w:ascii="Cambria Math" w:hAnsi="Cambria Math"/>
          </w:rPr>
          <m:t>(</m:t>
        </m:r>
        <m:acc>
          <m:accPr>
            <m:chr m:val="̅"/>
            <m:ctrlPr>
              <w:rPr>
                <w:rFonts w:ascii="Cambria Math" w:hAnsi="Cambria Math"/>
                <w:i/>
              </w:rPr>
            </m:ctrlPr>
          </m:accPr>
          <m:e>
            <m:r>
              <w:rPr>
                <w:rFonts w:ascii="Cambria Math" w:hAnsi="Cambria Math"/>
              </w:rPr>
              <m:t>x</m:t>
            </m:r>
          </m:e>
        </m:acc>
        <m:r>
          <w:rPr>
            <w:rFonts w:ascii="Cambria Math" w:hAnsi="Cambria Math"/>
          </w:rPr>
          <m:t>,</m:t>
        </m:r>
        <m:acc>
          <m:accPr>
            <m:chr m:val="̅"/>
            <m:ctrlPr>
              <w:rPr>
                <w:rFonts w:ascii="Cambria Math" w:hAnsi="Cambria Math"/>
                <w:i/>
              </w:rPr>
            </m:ctrlPr>
          </m:accPr>
          <m:e>
            <m:r>
              <w:rPr>
                <w:rFonts w:ascii="Cambria Math" w:hAnsi="Cambria Math"/>
              </w:rPr>
              <m:t>y</m:t>
            </m:r>
          </m:e>
        </m:acc>
        <m:r>
          <w:rPr>
            <w:rFonts w:ascii="Cambria Math" w:hAnsi="Cambria Math"/>
          </w:rPr>
          <m:t>,</m:t>
        </m:r>
        <m:acc>
          <m:accPr>
            <m:chr m:val="̅"/>
            <m:ctrlPr>
              <w:rPr>
                <w:rFonts w:ascii="Cambria Math" w:hAnsi="Cambria Math"/>
                <w:i/>
              </w:rPr>
            </m:ctrlPr>
          </m:accPr>
          <m:e>
            <m:r>
              <w:rPr>
                <w:rFonts w:ascii="Cambria Math" w:hAnsi="Cambria Math"/>
              </w:rPr>
              <m:t>z</m:t>
            </m:r>
          </m:e>
        </m:acc>
        <m:r>
          <w:rPr>
            <w:rFonts w:ascii="Cambria Math" w:hAnsi="Cambria Math"/>
          </w:rPr>
          <m:t>)</m:t>
        </m:r>
      </m:oMath>
      <w:r>
        <w:rPr>
          <w:rFonts w:ascii="Times New Roman" w:hAnsi="Times New Roman"/>
        </w:rPr>
        <w:t xml:space="preserve"> are color matching functions</w:t>
      </w:r>
      <w:r w:rsidR="00E04931">
        <w:rPr>
          <w:rFonts w:ascii="Times New Roman" w:hAnsi="Times New Roman"/>
        </w:rPr>
        <w:t xml:space="preserve">, which </w:t>
      </w:r>
      <w:r w:rsidR="0061259D">
        <w:rPr>
          <w:rFonts w:ascii="Times New Roman" w:hAnsi="Times New Roman"/>
        </w:rPr>
        <w:t xml:space="preserve">are </w:t>
      </w:r>
      <w:r w:rsidR="00E04931">
        <w:rPr>
          <w:rFonts w:ascii="Times New Roman" w:hAnsi="Times New Roman"/>
        </w:rPr>
        <w:t xml:space="preserve">described for associating colors with </w:t>
      </w:r>
      <w:proofErr w:type="spellStart"/>
      <w:r w:rsidR="00E04931">
        <w:rPr>
          <w:rFonts w:ascii="Times New Roman" w:hAnsi="Times New Roman"/>
        </w:rPr>
        <w:t>tristimulus</w:t>
      </w:r>
      <w:proofErr w:type="spellEnd"/>
      <w:r w:rsidR="00E04931">
        <w:rPr>
          <w:rFonts w:ascii="Times New Roman" w:hAnsi="Times New Roman"/>
        </w:rPr>
        <w:t xml:space="preserve"> values. </w:t>
      </w:r>
      <m:oMath>
        <m:r>
          <w:rPr>
            <w:rFonts w:ascii="Cambria Math" w:hAnsi="Cambria Math"/>
          </w:rPr>
          <m:t>R</m:t>
        </m:r>
        <m:d>
          <m:dPr>
            <m:ctrlPr>
              <w:rPr>
                <w:rFonts w:ascii="Cambria Math" w:hAnsi="Cambria Math"/>
                <w:i/>
              </w:rPr>
            </m:ctrlPr>
          </m:dPr>
          <m:e>
            <m:r>
              <w:rPr>
                <w:rFonts w:ascii="Cambria Math" w:hAnsi="Cambria Math"/>
              </w:rPr>
              <m:t>λ</m:t>
            </m:r>
          </m:e>
        </m:d>
      </m:oMath>
      <w:r w:rsidR="00E04931">
        <w:rPr>
          <w:rFonts w:ascii="Times New Roman" w:hAnsi="Times New Roman"/>
        </w:rPr>
        <w:t xml:space="preserve"> is spectral reflectance calculated from FDTD simulation. </w:t>
      </w:r>
      <m:oMath>
        <m:r>
          <w:rPr>
            <w:rFonts w:ascii="Cambria Math" w:hAnsi="Cambria Math"/>
          </w:rPr>
          <m:t>S</m:t>
        </m:r>
        <m:d>
          <m:dPr>
            <m:ctrlPr>
              <w:rPr>
                <w:rFonts w:ascii="Cambria Math" w:hAnsi="Cambria Math"/>
                <w:i/>
              </w:rPr>
            </m:ctrlPr>
          </m:dPr>
          <m:e>
            <m:r>
              <w:rPr>
                <w:rFonts w:ascii="Cambria Math" w:hAnsi="Cambria Math"/>
              </w:rPr>
              <m:t>λ</m:t>
            </m:r>
          </m:e>
        </m:d>
      </m:oMath>
      <w:r w:rsidR="00E04931">
        <w:rPr>
          <w:rFonts w:ascii="Times New Roman" w:hAnsi="Times New Roman"/>
        </w:rPr>
        <w:t xml:space="preserve"> is spectral power distribution of the illuminant. We used standard illuminant D65 as </w:t>
      </w:r>
      <w:r w:rsidR="006F0A53">
        <w:rPr>
          <w:rFonts w:ascii="Times New Roman" w:hAnsi="Times New Roman"/>
        </w:rPr>
        <w:t>a</w:t>
      </w:r>
      <w:r w:rsidR="00E04931">
        <w:rPr>
          <w:rFonts w:ascii="Times New Roman" w:hAnsi="Times New Roman"/>
        </w:rPr>
        <w:t xml:space="preserve"> data of </w:t>
      </w:r>
      <m:oMath>
        <m:r>
          <w:rPr>
            <w:rFonts w:ascii="Cambria Math" w:hAnsi="Cambria Math"/>
          </w:rPr>
          <m:t>S</m:t>
        </m:r>
        <m:d>
          <m:dPr>
            <m:ctrlPr>
              <w:rPr>
                <w:rFonts w:ascii="Cambria Math" w:hAnsi="Cambria Math"/>
                <w:i/>
              </w:rPr>
            </m:ctrlPr>
          </m:dPr>
          <m:e>
            <m:r>
              <w:rPr>
                <w:rFonts w:ascii="Cambria Math" w:hAnsi="Cambria Math"/>
              </w:rPr>
              <m:t>λ</m:t>
            </m:r>
          </m:e>
        </m:d>
      </m:oMath>
      <w:r w:rsidR="00E04931">
        <w:rPr>
          <w:rFonts w:ascii="Times New Roman" w:hAnsi="Times New Roman"/>
        </w:rPr>
        <w:t xml:space="preserve"> for the following computations.</w:t>
      </w:r>
      <w:r w:rsidR="00181EBF">
        <w:rPr>
          <w:rFonts w:ascii="Times New Roman" w:hAnsi="Times New Roman"/>
        </w:rPr>
        <w:t xml:space="preserve"> </w:t>
      </w:r>
      <w:r w:rsidR="000F37FC">
        <w:rPr>
          <w:rFonts w:ascii="Times New Roman" w:hAnsi="Times New Roman"/>
        </w:rPr>
        <w:t xml:space="preserve">Scaling factor </w:t>
      </w:r>
      <w:r w:rsidR="000F37FC" w:rsidRPr="000F37FC">
        <w:rPr>
          <w:rFonts w:ascii="Times New Roman" w:hAnsi="Times New Roman"/>
          <w:i/>
        </w:rPr>
        <w:t>k</w:t>
      </w:r>
      <w:r w:rsidR="000F37FC">
        <w:rPr>
          <w:rFonts w:ascii="Times New Roman" w:hAnsi="Times New Roman"/>
        </w:rPr>
        <w:t xml:space="preserve"> is set to </w:t>
      </w:r>
      <m:oMath>
        <m:f>
          <m:fPr>
            <m:ctrlPr>
              <w:rPr>
                <w:rFonts w:ascii="Cambria Math" w:hAnsi="Cambria Math"/>
              </w:rPr>
            </m:ctrlPr>
          </m:fPr>
          <m:num>
            <m:r>
              <w:rPr>
                <w:rFonts w:ascii="Cambria Math" w:hAnsi="Cambria Math"/>
              </w:rPr>
              <m:t>100</m:t>
            </m:r>
          </m:num>
          <m:den>
            <m:nary>
              <m:naryPr>
                <m:limLoc m:val="undOvr"/>
                <m:subHide m:val="1"/>
                <m:supHide m:val="1"/>
                <m:ctrlPr>
                  <w:rPr>
                    <w:rFonts w:ascii="Cambria Math" w:hAnsi="Cambria Math"/>
                    <w:i/>
                  </w:rPr>
                </m:ctrlPr>
              </m:naryPr>
              <m:sub/>
              <m:sup/>
              <m:e>
                <m:acc>
                  <m:accPr>
                    <m:chr m:val="̅"/>
                    <m:ctrlPr>
                      <w:rPr>
                        <w:rFonts w:ascii="Cambria Math" w:hAnsi="Cambria Math"/>
                        <w:i/>
                      </w:rPr>
                    </m:ctrlPr>
                  </m:accPr>
                  <m:e>
                    <m:r>
                      <w:rPr>
                        <w:rFonts w:ascii="Cambria Math" w:hAnsi="Cambria Math"/>
                      </w:rPr>
                      <m:t>y</m:t>
                    </m:r>
                  </m:e>
                </m:acc>
                <m:d>
                  <m:dPr>
                    <m:ctrlPr>
                      <w:rPr>
                        <w:rFonts w:ascii="Cambria Math" w:hAnsi="Cambria Math"/>
                        <w:i/>
                      </w:rPr>
                    </m:ctrlPr>
                  </m:dPr>
                  <m:e>
                    <m:r>
                      <w:rPr>
                        <w:rFonts w:ascii="Cambria Math" w:hAnsi="Cambria Math"/>
                      </w:rPr>
                      <m:t>λ</m:t>
                    </m:r>
                  </m:e>
                </m:d>
                <m:r>
                  <w:rPr>
                    <w:rFonts w:ascii="Cambria Math" w:hAnsi="Cambria Math"/>
                  </w:rPr>
                  <m:t>S</m:t>
                </m:r>
                <m:d>
                  <m:dPr>
                    <m:ctrlPr>
                      <w:rPr>
                        <w:rFonts w:ascii="Cambria Math" w:hAnsi="Cambria Math"/>
                        <w:i/>
                      </w:rPr>
                    </m:ctrlPr>
                  </m:dPr>
                  <m:e>
                    <m:r>
                      <w:rPr>
                        <w:rFonts w:ascii="Cambria Math" w:hAnsi="Cambria Math"/>
                      </w:rPr>
                      <m:t>λ</m:t>
                    </m:r>
                  </m:e>
                </m:d>
              </m:e>
            </m:nary>
          </m:den>
        </m:f>
      </m:oMath>
      <w:r w:rsidR="000F37FC">
        <w:rPr>
          <w:rFonts w:ascii="Times New Roman" w:hAnsi="Times New Roman"/>
        </w:rPr>
        <w:t xml:space="preserve">. </w:t>
      </w:r>
      <w:r w:rsidR="00181EBF">
        <w:rPr>
          <w:rFonts w:ascii="Times New Roman" w:hAnsi="Times New Roman"/>
        </w:rPr>
        <w:t>We converted (</w:t>
      </w:r>
      <w:r w:rsidR="00181EBF" w:rsidRPr="00955D4D">
        <w:rPr>
          <w:rFonts w:ascii="Times New Roman" w:hAnsi="Times New Roman"/>
          <w:i/>
        </w:rPr>
        <w:t>X,</w:t>
      </w:r>
      <w:r w:rsidR="006F0A53">
        <w:rPr>
          <w:rFonts w:ascii="Times New Roman" w:hAnsi="Times New Roman"/>
          <w:i/>
        </w:rPr>
        <w:t xml:space="preserve"> </w:t>
      </w:r>
      <w:r w:rsidR="00181EBF" w:rsidRPr="00955D4D">
        <w:rPr>
          <w:rFonts w:ascii="Times New Roman" w:hAnsi="Times New Roman"/>
          <w:i/>
        </w:rPr>
        <w:t>Y,</w:t>
      </w:r>
      <w:r w:rsidR="006F0A53">
        <w:rPr>
          <w:rFonts w:ascii="Times New Roman" w:hAnsi="Times New Roman"/>
          <w:i/>
        </w:rPr>
        <w:t xml:space="preserve"> </w:t>
      </w:r>
      <w:r w:rsidR="00181EBF" w:rsidRPr="00955D4D">
        <w:rPr>
          <w:rFonts w:ascii="Times New Roman" w:hAnsi="Times New Roman"/>
          <w:i/>
        </w:rPr>
        <w:t>Z</w:t>
      </w:r>
      <w:r w:rsidR="00181EBF">
        <w:rPr>
          <w:rFonts w:ascii="Times New Roman" w:hAnsi="Times New Roman"/>
        </w:rPr>
        <w:t>) obtained by S1 to (</w:t>
      </w:r>
      <w:r w:rsidR="0066257F">
        <w:rPr>
          <w:rFonts w:ascii="Times New Roman" w:hAnsi="Times New Roman"/>
          <w:i/>
        </w:rPr>
        <w:t>L</w:t>
      </w:r>
      <w:r w:rsidR="00181EBF" w:rsidRPr="00955D4D">
        <w:rPr>
          <w:rFonts w:ascii="Times New Roman" w:hAnsi="Times New Roman"/>
          <w:i/>
        </w:rPr>
        <w:t>,</w:t>
      </w:r>
      <w:r w:rsidR="006F0A53">
        <w:rPr>
          <w:rFonts w:ascii="Times New Roman" w:hAnsi="Times New Roman"/>
          <w:i/>
        </w:rPr>
        <w:t xml:space="preserve"> </w:t>
      </w:r>
      <w:r w:rsidR="0066257F">
        <w:rPr>
          <w:rFonts w:ascii="Times New Roman" w:hAnsi="Times New Roman"/>
          <w:i/>
        </w:rPr>
        <w:t>a</w:t>
      </w:r>
      <w:r w:rsidR="00A2280E">
        <w:rPr>
          <w:rFonts w:ascii="Times New Roman" w:hAnsi="Times New Roman"/>
          <w:i/>
        </w:rPr>
        <w:t>,</w:t>
      </w:r>
      <w:r w:rsidR="006F0A53">
        <w:rPr>
          <w:rFonts w:ascii="Times New Roman" w:hAnsi="Times New Roman"/>
          <w:i/>
        </w:rPr>
        <w:t xml:space="preserve"> </w:t>
      </w:r>
      <w:r w:rsidR="0066257F">
        <w:rPr>
          <w:rFonts w:ascii="Times New Roman" w:hAnsi="Times New Roman"/>
          <w:i/>
        </w:rPr>
        <w:t>b</w:t>
      </w:r>
      <w:r w:rsidR="00181EBF">
        <w:rPr>
          <w:rFonts w:ascii="Times New Roman" w:hAnsi="Times New Roman"/>
        </w:rPr>
        <w:t>) through following equations.</w:t>
      </w:r>
    </w:p>
    <w:p w14:paraId="4DDB22A4" w14:textId="14FF1879" w:rsidR="00955D4D" w:rsidRPr="00955D4D" w:rsidRDefault="00913660" w:rsidP="003B6BF2">
      <w:pPr>
        <w:ind w:firstLine="210"/>
        <w:rPr>
          <w:rFonts w:ascii="Times New Roman" w:hAnsi="Times New Roman"/>
        </w:rPr>
      </w:pPr>
      <m:oMathPara>
        <m:oMath>
          <m:sSup>
            <m:sSupPr>
              <m:ctrlPr>
                <w:rPr>
                  <w:rFonts w:ascii="Cambria Math" w:hAnsi="Cambria Math"/>
                  <w:i/>
                </w:rPr>
              </m:ctrlPr>
            </m:sSupPr>
            <m:e>
              <m:r>
                <w:rPr>
                  <w:rFonts w:ascii="Cambria Math" w:hAnsi="Cambria Math"/>
                </w:rPr>
                <m:t>L</m:t>
              </m:r>
            </m:e>
            <m:sup>
              <m:r>
                <w:rPr>
                  <w:rFonts w:ascii="Cambria Math" w:hAnsi="Cambria Math"/>
                </w:rPr>
                <m:t>*</m:t>
              </m:r>
            </m:sup>
          </m:sSup>
          <m:r>
            <w:rPr>
              <w:rFonts w:ascii="Cambria Math" w:hAnsi="Cambria Math"/>
            </w:rPr>
            <m:t>=116f</m:t>
          </m:r>
          <m:d>
            <m:dPr>
              <m:ctrlPr>
                <w:rPr>
                  <w:rFonts w:ascii="Cambria Math" w:hAnsi="Cambria Math"/>
                  <w:i/>
                </w:rPr>
              </m:ctrlPr>
            </m:dPr>
            <m:e>
              <m:f>
                <m:fPr>
                  <m:ctrlPr>
                    <w:rPr>
                      <w:rFonts w:ascii="Cambria Math" w:hAnsi="Cambria Math"/>
                      <w:i/>
                    </w:rPr>
                  </m:ctrlPr>
                </m:fPr>
                <m:num>
                  <m:r>
                    <w:rPr>
                      <w:rFonts w:ascii="Cambria Math" w:hAnsi="Cambria Math"/>
                    </w:rPr>
                    <m:t>Y</m:t>
                  </m:r>
                </m:num>
                <m:den>
                  <m:sSub>
                    <m:sSubPr>
                      <m:ctrlPr>
                        <w:rPr>
                          <w:rFonts w:ascii="Cambria Math" w:hAnsi="Cambria Math"/>
                          <w:i/>
                        </w:rPr>
                      </m:ctrlPr>
                    </m:sSubPr>
                    <m:e>
                      <m:r>
                        <w:rPr>
                          <w:rFonts w:ascii="Cambria Math" w:hAnsi="Cambria Math"/>
                        </w:rPr>
                        <m:t>Y</m:t>
                      </m:r>
                    </m:e>
                    <m:sub>
                      <m:r>
                        <w:rPr>
                          <w:rFonts w:ascii="Cambria Math" w:hAnsi="Cambria Math"/>
                        </w:rPr>
                        <m:t>n</m:t>
                      </m:r>
                    </m:sub>
                  </m:sSub>
                </m:den>
              </m:f>
            </m:e>
          </m:d>
          <m:r>
            <w:rPr>
              <w:rFonts w:ascii="Cambria Math" w:hAnsi="Cambria Math"/>
            </w:rPr>
            <m:t>-16,</m:t>
          </m:r>
          <m:r>
            <m:rPr>
              <m:sty m:val="p"/>
            </m:rPr>
            <w:rPr>
              <w:rFonts w:ascii="Cambria Math" w:hAnsi="Cambria Math"/>
            </w:rPr>
            <w:br/>
          </m:r>
        </m:oMath>
        <m:oMath>
          <m:sSup>
            <m:sSupPr>
              <m:ctrlPr>
                <w:rPr>
                  <w:rFonts w:ascii="Cambria Math" w:hAnsi="Cambria Math"/>
                  <w:i/>
                </w:rPr>
              </m:ctrlPr>
            </m:sSupPr>
            <m:e>
              <m:r>
                <w:rPr>
                  <w:rFonts w:ascii="Cambria Math" w:hAnsi="Cambria Math"/>
                </w:rPr>
                <m:t>a</m:t>
              </m:r>
            </m:e>
            <m:sup>
              <m:r>
                <w:rPr>
                  <w:rFonts w:ascii="Cambria Math" w:hAnsi="Cambria Math"/>
                </w:rPr>
                <m:t>*</m:t>
              </m:r>
            </m:sup>
          </m:sSup>
          <m:r>
            <w:rPr>
              <w:rFonts w:ascii="Cambria Math" w:hAnsi="Cambria Math"/>
            </w:rPr>
            <m:t>=500</m:t>
          </m:r>
          <m:d>
            <m:dPr>
              <m:ctrlPr>
                <w:rPr>
                  <w:rFonts w:ascii="Cambria Math" w:hAnsi="Cambria Math"/>
                  <w:i/>
                </w:rPr>
              </m:ctrlPr>
            </m:dPr>
            <m:e>
              <m:r>
                <w:rPr>
                  <w:rFonts w:ascii="Cambria Math" w:hAnsi="Cambria Math"/>
                </w:rPr>
                <m:t>f</m:t>
              </m:r>
              <m:d>
                <m:dPr>
                  <m:ctrlPr>
                    <w:rPr>
                      <w:rFonts w:ascii="Cambria Math" w:hAnsi="Cambria Math"/>
                      <w:i/>
                    </w:rPr>
                  </m:ctrlPr>
                </m:dPr>
                <m:e>
                  <m:f>
                    <m:fPr>
                      <m:ctrlPr>
                        <w:rPr>
                          <w:rFonts w:ascii="Cambria Math" w:hAnsi="Cambria Math"/>
                          <w:i/>
                        </w:rPr>
                      </m:ctrlPr>
                    </m:fPr>
                    <m:num>
                      <m:r>
                        <w:rPr>
                          <w:rFonts w:ascii="Cambria Math" w:hAnsi="Cambria Math"/>
                        </w:rPr>
                        <m:t>X</m:t>
                      </m:r>
                    </m:num>
                    <m:den>
                      <m:sSub>
                        <m:sSubPr>
                          <m:ctrlPr>
                            <w:rPr>
                              <w:rFonts w:ascii="Cambria Math" w:hAnsi="Cambria Math"/>
                              <w:i/>
                            </w:rPr>
                          </m:ctrlPr>
                        </m:sSubPr>
                        <m:e>
                          <m:r>
                            <w:rPr>
                              <w:rFonts w:ascii="Cambria Math" w:hAnsi="Cambria Math"/>
                            </w:rPr>
                            <m:t>X</m:t>
                          </m:r>
                        </m:e>
                        <m:sub>
                          <m:r>
                            <w:rPr>
                              <w:rFonts w:ascii="Cambria Math" w:hAnsi="Cambria Math"/>
                            </w:rPr>
                            <m:t>n</m:t>
                          </m:r>
                        </m:sub>
                      </m:sSub>
                    </m:den>
                  </m:f>
                </m:e>
              </m:d>
              <m:r>
                <w:rPr>
                  <w:rFonts w:ascii="Cambria Math" w:hAnsi="Cambria Math"/>
                </w:rPr>
                <m:t>-f</m:t>
              </m:r>
              <m:d>
                <m:dPr>
                  <m:ctrlPr>
                    <w:rPr>
                      <w:rFonts w:ascii="Cambria Math" w:hAnsi="Cambria Math"/>
                      <w:i/>
                    </w:rPr>
                  </m:ctrlPr>
                </m:dPr>
                <m:e>
                  <m:f>
                    <m:fPr>
                      <m:ctrlPr>
                        <w:rPr>
                          <w:rFonts w:ascii="Cambria Math" w:hAnsi="Cambria Math"/>
                          <w:i/>
                        </w:rPr>
                      </m:ctrlPr>
                    </m:fPr>
                    <m:num>
                      <m:r>
                        <w:rPr>
                          <w:rFonts w:ascii="Cambria Math" w:hAnsi="Cambria Math"/>
                        </w:rPr>
                        <m:t>Y</m:t>
                      </m:r>
                    </m:num>
                    <m:den>
                      <m:sSub>
                        <m:sSubPr>
                          <m:ctrlPr>
                            <w:rPr>
                              <w:rFonts w:ascii="Cambria Math" w:hAnsi="Cambria Math"/>
                              <w:i/>
                            </w:rPr>
                          </m:ctrlPr>
                        </m:sSubPr>
                        <m:e>
                          <m:r>
                            <w:rPr>
                              <w:rFonts w:ascii="Cambria Math" w:hAnsi="Cambria Math"/>
                            </w:rPr>
                            <m:t>Y</m:t>
                          </m:r>
                        </m:e>
                        <m:sub>
                          <m:r>
                            <w:rPr>
                              <w:rFonts w:ascii="Cambria Math" w:hAnsi="Cambria Math"/>
                            </w:rPr>
                            <m:t>n</m:t>
                          </m:r>
                        </m:sub>
                      </m:sSub>
                    </m:den>
                  </m:f>
                </m:e>
              </m:d>
            </m:e>
          </m:d>
          <m:r>
            <w:rPr>
              <w:rFonts w:ascii="Cambria Math" w:hAnsi="Cambria Math"/>
            </w:rPr>
            <m:t xml:space="preserve">,  </m:t>
          </m:r>
          <m:r>
            <m:rPr>
              <m:sty m:val="p"/>
            </m:rPr>
            <w:rPr>
              <w:rFonts w:ascii="Cambria Math" w:hAnsi="Cambria Math"/>
            </w:rPr>
            <w:br/>
          </m:r>
        </m:oMath>
        <m:oMath>
          <m:sSup>
            <m:sSupPr>
              <m:ctrlPr>
                <w:rPr>
                  <w:rFonts w:ascii="Cambria Math" w:hAnsi="Cambria Math"/>
                  <w:i/>
                </w:rPr>
              </m:ctrlPr>
            </m:sSupPr>
            <m:e>
              <m:r>
                <w:rPr>
                  <w:rFonts w:ascii="Cambria Math" w:hAnsi="Cambria Math"/>
                </w:rPr>
                <m:t>b</m:t>
              </m:r>
            </m:e>
            <m:sup>
              <m:r>
                <w:rPr>
                  <w:rFonts w:ascii="Cambria Math" w:hAnsi="Cambria Math"/>
                </w:rPr>
                <m:t>*</m:t>
              </m:r>
            </m:sup>
          </m:sSup>
          <m:r>
            <w:rPr>
              <w:rFonts w:ascii="Cambria Math" w:hAnsi="Cambria Math"/>
            </w:rPr>
            <m:t>=200</m:t>
          </m:r>
          <m:d>
            <m:dPr>
              <m:ctrlPr>
                <w:rPr>
                  <w:rFonts w:ascii="Cambria Math" w:hAnsi="Cambria Math"/>
                  <w:i/>
                </w:rPr>
              </m:ctrlPr>
            </m:dPr>
            <m:e>
              <m:r>
                <w:rPr>
                  <w:rFonts w:ascii="Cambria Math" w:hAnsi="Cambria Math"/>
                </w:rPr>
                <m:t>f</m:t>
              </m:r>
              <m:d>
                <m:dPr>
                  <m:ctrlPr>
                    <w:rPr>
                      <w:rFonts w:ascii="Cambria Math" w:hAnsi="Cambria Math"/>
                      <w:i/>
                    </w:rPr>
                  </m:ctrlPr>
                </m:dPr>
                <m:e>
                  <m:f>
                    <m:fPr>
                      <m:ctrlPr>
                        <w:rPr>
                          <w:rFonts w:ascii="Cambria Math" w:hAnsi="Cambria Math"/>
                          <w:i/>
                        </w:rPr>
                      </m:ctrlPr>
                    </m:fPr>
                    <m:num>
                      <m:r>
                        <w:rPr>
                          <w:rFonts w:ascii="Cambria Math" w:hAnsi="Cambria Math"/>
                        </w:rPr>
                        <m:t>Y</m:t>
                      </m:r>
                    </m:num>
                    <m:den>
                      <m:sSub>
                        <m:sSubPr>
                          <m:ctrlPr>
                            <w:rPr>
                              <w:rFonts w:ascii="Cambria Math" w:hAnsi="Cambria Math"/>
                              <w:i/>
                            </w:rPr>
                          </m:ctrlPr>
                        </m:sSubPr>
                        <m:e>
                          <m:r>
                            <w:rPr>
                              <w:rFonts w:ascii="Cambria Math" w:hAnsi="Cambria Math"/>
                            </w:rPr>
                            <m:t>Y</m:t>
                          </m:r>
                        </m:e>
                        <m:sub>
                          <m:r>
                            <w:rPr>
                              <w:rFonts w:ascii="Cambria Math" w:hAnsi="Cambria Math"/>
                            </w:rPr>
                            <m:t>n</m:t>
                          </m:r>
                        </m:sub>
                      </m:sSub>
                    </m:den>
                  </m:f>
                </m:e>
              </m:d>
              <m:r>
                <w:rPr>
                  <w:rFonts w:ascii="Cambria Math" w:hAnsi="Cambria Math"/>
                </w:rPr>
                <m:t>-f</m:t>
              </m:r>
              <m:d>
                <m:dPr>
                  <m:ctrlPr>
                    <w:rPr>
                      <w:rFonts w:ascii="Cambria Math" w:hAnsi="Cambria Math"/>
                      <w:i/>
                    </w:rPr>
                  </m:ctrlPr>
                </m:dPr>
                <m:e>
                  <m:f>
                    <m:fPr>
                      <m:ctrlPr>
                        <w:rPr>
                          <w:rFonts w:ascii="Cambria Math" w:hAnsi="Cambria Math"/>
                          <w:i/>
                        </w:rPr>
                      </m:ctrlPr>
                    </m:fPr>
                    <m:num>
                      <m:r>
                        <w:rPr>
                          <w:rFonts w:ascii="Cambria Math" w:hAnsi="Cambria Math"/>
                        </w:rPr>
                        <m:t>Z</m:t>
                      </m:r>
                    </m:num>
                    <m:den>
                      <m:sSub>
                        <m:sSubPr>
                          <m:ctrlPr>
                            <w:rPr>
                              <w:rFonts w:ascii="Cambria Math" w:hAnsi="Cambria Math"/>
                              <w:i/>
                            </w:rPr>
                          </m:ctrlPr>
                        </m:sSubPr>
                        <m:e>
                          <m:r>
                            <w:rPr>
                              <w:rFonts w:ascii="Cambria Math" w:hAnsi="Cambria Math"/>
                            </w:rPr>
                            <m:t>Z</m:t>
                          </m:r>
                        </m:e>
                        <m:sub>
                          <m:r>
                            <w:rPr>
                              <w:rFonts w:ascii="Cambria Math" w:hAnsi="Cambria Math"/>
                            </w:rPr>
                            <m:t>n</m:t>
                          </m:r>
                        </m:sub>
                      </m:sSub>
                    </m:den>
                  </m:f>
                </m:e>
              </m:d>
            </m:e>
          </m:d>
          <m:r>
            <m:rPr>
              <m:sty m:val="p"/>
            </m:rPr>
            <w:rPr>
              <w:rFonts w:ascii="Cambria Math" w:hAnsi="Cambria Math"/>
            </w:rPr>
            <m:t>,</m:t>
          </m:r>
        </m:oMath>
      </m:oMathPara>
    </w:p>
    <w:p w14:paraId="5AA8B762" w14:textId="634F2B17" w:rsidR="00955D4D" w:rsidRPr="003B6BF2" w:rsidRDefault="003B6BF2" w:rsidP="00955D4D">
      <w:pPr>
        <w:ind w:firstLine="210"/>
        <w:rPr>
          <w:rFonts w:ascii="Times New Roman" w:hAnsi="Times New Roman"/>
        </w:rPr>
      </w:pPr>
      <m:oMathPara>
        <m:oMath>
          <m:r>
            <w:rPr>
              <w:rFonts w:ascii="Cambria Math" w:hAnsi="Cambria Math"/>
            </w:rPr>
            <m:t>f</m:t>
          </m:r>
          <m:d>
            <m:dPr>
              <m:ctrlPr>
                <w:rPr>
                  <w:rFonts w:ascii="Cambria Math" w:hAnsi="Cambria Math"/>
                  <w:i/>
                </w:rPr>
              </m:ctrlPr>
            </m:dPr>
            <m:e>
              <m:r>
                <w:rPr>
                  <w:rFonts w:ascii="Cambria Math" w:hAnsi="Cambria Math"/>
                </w:rPr>
                <m:t>t</m:t>
              </m:r>
            </m:e>
          </m:d>
          <m:r>
            <m:rPr>
              <m:sty m:val="p"/>
            </m:rPr>
            <w:rPr>
              <w:rFonts w:ascii="Cambria Math" w:hAnsi="Cambria Math"/>
            </w:rPr>
            <m:t>=</m:t>
          </m:r>
          <m:d>
            <m:dPr>
              <m:begChr m:val="{"/>
              <m:endChr m:val=""/>
              <m:ctrlPr>
                <w:rPr>
                  <w:rFonts w:ascii="Cambria Math" w:hAnsi="Cambria Math"/>
                </w:rPr>
              </m:ctrlPr>
            </m:dPr>
            <m:e>
              <m:eqArr>
                <m:eqArrPr>
                  <m:ctrlPr>
                    <w:rPr>
                      <w:rFonts w:ascii="Cambria Math" w:hAnsi="Cambria Math"/>
                    </w:rPr>
                  </m:ctrlPr>
                </m:eqArrPr>
                <m:e>
                  <m:rad>
                    <m:radPr>
                      <m:ctrlPr>
                        <w:rPr>
                          <w:rFonts w:ascii="Cambria Math" w:hAnsi="Cambria Math"/>
                        </w:rPr>
                      </m:ctrlPr>
                    </m:radPr>
                    <m:deg>
                      <m:r>
                        <w:rPr>
                          <w:rFonts w:ascii="Cambria Math" w:hAnsi="Cambria Math"/>
                        </w:rPr>
                        <m:t>3</m:t>
                      </m:r>
                    </m:deg>
                    <m:e>
                      <m:r>
                        <w:rPr>
                          <w:rFonts w:ascii="Cambria Math" w:hAnsi="Cambria Math"/>
                        </w:rPr>
                        <m:t>t</m:t>
                      </m:r>
                    </m:e>
                  </m:rad>
                  <m:r>
                    <m:rPr>
                      <m:sty m:val="p"/>
                    </m:rPr>
                    <w:rPr>
                      <w:rFonts w:ascii="Cambria Math" w:hAnsi="Cambria Math"/>
                    </w:rPr>
                    <m:t>,  &amp;t&gt;0.008856</m:t>
                  </m:r>
                </m:e>
                <m:e>
                  <m:f>
                    <m:fPr>
                      <m:ctrlPr>
                        <w:rPr>
                          <w:rFonts w:ascii="Cambria Math" w:hAnsi="Cambria Math"/>
                        </w:rPr>
                      </m:ctrlPr>
                    </m:fPr>
                    <m:num>
                      <m:r>
                        <w:rPr>
                          <w:rFonts w:ascii="Cambria Math" w:hAnsi="Cambria Math"/>
                        </w:rPr>
                        <m:t>t</m:t>
                      </m:r>
                    </m:num>
                    <m:den>
                      <m:r>
                        <w:rPr>
                          <w:rFonts w:ascii="Cambria Math" w:hAnsi="Cambria Math"/>
                        </w:rPr>
                        <m:t>0.128419</m:t>
                      </m:r>
                    </m:den>
                  </m:f>
                  <m:r>
                    <m:rPr>
                      <m:sty m:val="p"/>
                    </m:rPr>
                    <w:rPr>
                      <w:rFonts w:ascii="Cambria Math" w:hAnsi="Cambria Math"/>
                    </w:rPr>
                    <m:t>+</m:t>
                  </m:r>
                  <m:f>
                    <m:fPr>
                      <m:ctrlPr>
                        <w:rPr>
                          <w:rFonts w:ascii="Cambria Math" w:hAnsi="Cambria Math"/>
                        </w:rPr>
                      </m:ctrlPr>
                    </m:fPr>
                    <m:num>
                      <m:r>
                        <w:rPr>
                          <w:rFonts w:ascii="Cambria Math" w:hAnsi="Cambria Math"/>
                        </w:rPr>
                        <m:t>4</m:t>
                      </m:r>
                    </m:num>
                    <m:den>
                      <m:r>
                        <w:rPr>
                          <w:rFonts w:ascii="Cambria Math" w:hAnsi="Cambria Math"/>
                        </w:rPr>
                        <m:t>29</m:t>
                      </m:r>
                    </m:den>
                  </m:f>
                  <m:r>
                    <m:rPr>
                      <m:sty m:val="p"/>
                    </m:rPr>
                    <w:rPr>
                      <w:rFonts w:ascii="Cambria Math" w:hAnsi="Cambria Math"/>
                    </w:rPr>
                    <m:t>,  &amp;otherwise.</m:t>
                  </m:r>
                </m:e>
              </m:eqArr>
              <m:r>
                <w:rPr>
                  <w:rFonts w:ascii="Cambria Math" w:hAnsi="Cambria Math"/>
                </w:rPr>
                <m:t xml:space="preserve">          </m:t>
              </m:r>
              <m:d>
                <m:dPr>
                  <m:ctrlPr>
                    <w:rPr>
                      <w:rFonts w:ascii="Cambria Math" w:hAnsi="Cambria Math"/>
                    </w:rPr>
                  </m:ctrlPr>
                </m:dPr>
                <m:e>
                  <m:r>
                    <m:rPr>
                      <m:sty m:val="p"/>
                    </m:rPr>
                    <w:rPr>
                      <w:rFonts w:ascii="Cambria Math" w:hAnsi="Cambria Math"/>
                    </w:rPr>
                    <m:t>S2</m:t>
                  </m:r>
                </m:e>
              </m:d>
            </m:e>
          </m:d>
        </m:oMath>
      </m:oMathPara>
    </w:p>
    <w:p w14:paraId="65F45CC4" w14:textId="155DB2DD" w:rsidR="003B6BF2" w:rsidRDefault="003B6BF2" w:rsidP="00FA462D">
      <w:pPr>
        <w:rPr>
          <w:rFonts w:ascii="Times New Roman" w:hAnsi="Times New Roman"/>
        </w:rPr>
      </w:pPr>
      <w:r>
        <w:rPr>
          <w:rFonts w:ascii="Times New Roman" w:hAnsi="Times New Roman"/>
        </w:rPr>
        <w:t>(</w:t>
      </w:r>
      <m:oMath>
        <m:sSub>
          <m:sSubPr>
            <m:ctrlPr>
              <w:rPr>
                <w:rFonts w:ascii="Cambria Math" w:hAnsi="Cambria Math"/>
                <w:i/>
              </w:rPr>
            </m:ctrlPr>
          </m:sSubPr>
          <m:e>
            <m:r>
              <w:rPr>
                <w:rFonts w:ascii="Cambria Math" w:hAnsi="Cambria Math"/>
              </w:rPr>
              <m:t>X</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Z</m:t>
            </m:r>
          </m:e>
          <m:sub>
            <m:r>
              <w:rPr>
                <w:rFonts w:ascii="Cambria Math" w:hAnsi="Cambria Math"/>
              </w:rPr>
              <m:t>n</m:t>
            </m:r>
          </m:sub>
        </m:sSub>
        <m:r>
          <w:rPr>
            <w:rFonts w:ascii="Cambria Math" w:hAnsi="Cambria Math"/>
          </w:rPr>
          <m:t>)</m:t>
        </m:r>
      </m:oMath>
      <w:r>
        <w:rPr>
          <w:rFonts w:ascii="Times New Roman" w:hAnsi="Times New Roman"/>
        </w:rPr>
        <w:t xml:space="preserve"> is set to (95.049, 100, 108.884) for the illuminant D65. Substituting the reflectance of the designed metasurface obtained from FDTD simulations, </w:t>
      </w:r>
      <w:r w:rsidR="00FA462D">
        <w:rPr>
          <w:rFonts w:ascii="Times New Roman" w:hAnsi="Times New Roman"/>
        </w:rPr>
        <w:t>we calculated the CIELAB values of the structural color for each spectrum.</w:t>
      </w:r>
    </w:p>
    <w:p w14:paraId="4A4EF038" w14:textId="1B4A4E23" w:rsidR="008273B3" w:rsidRDefault="00FA462D" w:rsidP="00590A0C">
      <w:pPr>
        <w:ind w:firstLine="225"/>
        <w:rPr>
          <w:rFonts w:ascii="Times New Roman" w:hAnsi="Times New Roman"/>
        </w:rPr>
      </w:pPr>
      <w:r>
        <w:rPr>
          <w:rFonts w:ascii="Times New Roman" w:hAnsi="Times New Roman"/>
        </w:rPr>
        <w:t xml:space="preserve">In the field of color science, in order to quantify the distance between two colors, they defined a metric to represent the numerical color difference, and have developed </w:t>
      </w:r>
      <w:r w:rsidR="00B2017A">
        <w:rPr>
          <w:rFonts w:ascii="Times New Roman" w:hAnsi="Times New Roman"/>
        </w:rPr>
        <w:t xml:space="preserve">it </w:t>
      </w:r>
      <w:r>
        <w:rPr>
          <w:rFonts w:ascii="Times New Roman" w:hAnsi="Times New Roman"/>
        </w:rPr>
        <w:t xml:space="preserve">by correcting the pre-defined </w:t>
      </w:r>
      <w:r w:rsidR="00507E73">
        <w:rPr>
          <w:rFonts w:ascii="Times New Roman" w:hAnsi="Times New Roman"/>
        </w:rPr>
        <w:t>metrics</w:t>
      </w:r>
      <w:r>
        <w:rPr>
          <w:rFonts w:ascii="Times New Roman" w:hAnsi="Times New Roman"/>
        </w:rPr>
        <w:t>.</w:t>
      </w:r>
      <w:r w:rsidR="00DA21F5">
        <w:rPr>
          <w:rFonts w:ascii="Times New Roman" w:hAnsi="Times New Roman"/>
        </w:rPr>
        <w:t xml:space="preserve"> </w:t>
      </w:r>
      <w:r w:rsidR="00F4691A">
        <w:rPr>
          <w:rFonts w:ascii="Times New Roman" w:hAnsi="Times New Roman"/>
        </w:rPr>
        <w:t>Originally</w:t>
      </w:r>
      <w:r w:rsidR="00B2017A">
        <w:rPr>
          <w:rFonts w:ascii="Times New Roman" w:hAnsi="Times New Roman"/>
        </w:rPr>
        <w:t xml:space="preserve"> </w:t>
      </w:r>
      <w:r w:rsidR="00DA21F5">
        <w:rPr>
          <w:rFonts w:ascii="Times New Roman" w:hAnsi="Times New Roman"/>
        </w:rPr>
        <w:t>defined formula</w:t>
      </w:r>
      <w:r w:rsidR="008041BC">
        <w:rPr>
          <w:rFonts w:ascii="Times New Roman" w:hAnsi="Times New Roman"/>
        </w:rPr>
        <w:t xml:space="preserve">, named </w:t>
      </w:r>
      <m:oMath>
        <m:r>
          <w:rPr>
            <w:rFonts w:ascii="Cambria Math" w:hAnsi="Cambria Math"/>
          </w:rPr>
          <m:t>∆E</m:t>
        </m:r>
      </m:oMath>
      <w:r w:rsidR="008041BC">
        <w:rPr>
          <w:rFonts w:ascii="Times New Roman" w:hAnsi="Times New Roman"/>
        </w:rPr>
        <w:t xml:space="preserve">, </w:t>
      </w:r>
      <w:r w:rsidR="003E39AA">
        <w:rPr>
          <w:rFonts w:ascii="Times New Roman" w:hAnsi="Times New Roman"/>
        </w:rPr>
        <w:t xml:space="preserve">is </w:t>
      </w:r>
      <w:r w:rsidR="00F4691A">
        <w:rPr>
          <w:rFonts w:ascii="Times New Roman" w:hAnsi="Times New Roman"/>
        </w:rPr>
        <w:t>calculated</w:t>
      </w:r>
      <w:r w:rsidR="003E39AA">
        <w:rPr>
          <w:rFonts w:ascii="Times New Roman" w:hAnsi="Times New Roman"/>
        </w:rPr>
        <w:t xml:space="preserve"> </w:t>
      </w:r>
      <w:r w:rsidR="00F4691A">
        <w:rPr>
          <w:rFonts w:ascii="Times New Roman" w:hAnsi="Times New Roman"/>
        </w:rPr>
        <w:t>by</w:t>
      </w:r>
      <w:r w:rsidR="003E39AA">
        <w:rPr>
          <w:rFonts w:ascii="Times New Roman" w:hAnsi="Times New Roman"/>
        </w:rPr>
        <w:t xml:space="preserve"> simple Euclidean distance between two colors </w:t>
      </w:r>
      <m:oMath>
        <m:d>
          <m:dPr>
            <m:ctrlPr>
              <w:rPr>
                <w:rFonts w:ascii="Cambria Math" w:hAnsi="Cambria Math"/>
              </w:rPr>
            </m:ctrlPr>
          </m:dPr>
          <m:e>
            <m:sSub>
              <m:sSubPr>
                <m:ctrlPr>
                  <w:rPr>
                    <w:rFonts w:ascii="Cambria Math" w:hAnsi="Cambria Math"/>
                    <w:i/>
                  </w:rPr>
                </m:ctrlPr>
              </m:sSubPr>
              <m:e>
                <m:r>
                  <w:rPr>
                    <w:rFonts w:ascii="Cambria Math" w:hAnsi="Cambria Math"/>
                  </w:rPr>
                  <m:t>L</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a</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b</m:t>
                </m:r>
              </m:e>
              <m:sub>
                <m:r>
                  <w:rPr>
                    <w:rFonts w:ascii="Cambria Math" w:hAnsi="Cambria Math"/>
                  </w:rPr>
                  <m:t>1</m:t>
                </m:r>
              </m:sub>
            </m:sSub>
            <m:ctrlPr>
              <w:rPr>
                <w:rFonts w:ascii="Cambria Math" w:hAnsi="Cambria Math"/>
                <w:i/>
              </w:rPr>
            </m:ctrlPr>
          </m:e>
        </m:d>
      </m:oMath>
      <w:r w:rsidR="003E39AA">
        <w:rPr>
          <w:rFonts w:ascii="Times New Roman" w:hAnsi="Times New Roman"/>
        </w:rPr>
        <w:t xml:space="preserve"> and </w:t>
      </w:r>
      <m:oMath>
        <m:d>
          <m:dPr>
            <m:ctrlPr>
              <w:rPr>
                <w:rFonts w:ascii="Cambria Math" w:hAnsi="Cambria Math"/>
              </w:rPr>
            </m:ctrlPr>
          </m:dPr>
          <m:e>
            <m:sSub>
              <m:sSubPr>
                <m:ctrlPr>
                  <w:rPr>
                    <w:rFonts w:ascii="Cambria Math" w:hAnsi="Cambria Math"/>
                    <w:i/>
                  </w:rPr>
                </m:ctrlPr>
              </m:sSubPr>
              <m:e>
                <m:r>
                  <w:rPr>
                    <w:rFonts w:ascii="Cambria Math" w:hAnsi="Cambria Math"/>
                  </w:rPr>
                  <m:t>L</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a</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b</m:t>
                </m:r>
              </m:e>
              <m:sub>
                <m:r>
                  <w:rPr>
                    <w:rFonts w:ascii="Cambria Math" w:hAnsi="Cambria Math"/>
                  </w:rPr>
                  <m:t>2</m:t>
                </m:r>
              </m:sub>
            </m:sSub>
            <m:ctrlPr>
              <w:rPr>
                <w:rFonts w:ascii="Cambria Math" w:hAnsi="Cambria Math"/>
                <w:i/>
              </w:rPr>
            </m:ctrlPr>
          </m:e>
        </m:d>
      </m:oMath>
      <w:r w:rsidR="00456E03">
        <w:rPr>
          <w:rFonts w:ascii="Times New Roman" w:hAnsi="Times New Roman"/>
        </w:rPr>
        <w:t>. However, since</w:t>
      </w:r>
      <w:r w:rsidR="003E39AA">
        <w:rPr>
          <w:rFonts w:ascii="Times New Roman" w:hAnsi="Times New Roman"/>
        </w:rPr>
        <w:t xml:space="preserve"> the perceptual non-uniformity still</w:t>
      </w:r>
      <w:r w:rsidR="00456E03">
        <w:rPr>
          <w:rFonts w:ascii="Times New Roman" w:hAnsi="Times New Roman"/>
        </w:rPr>
        <w:t xml:space="preserve"> remains</w:t>
      </w:r>
      <w:r w:rsidR="003E39AA">
        <w:rPr>
          <w:rFonts w:ascii="Times New Roman" w:hAnsi="Times New Roman"/>
        </w:rPr>
        <w:t xml:space="preserve"> in the CIELAB space, the calculated color distance does not accurately reflect the color difference perceived by human’s eye. It </w:t>
      </w:r>
      <w:r w:rsidR="00D359AD">
        <w:rPr>
          <w:rFonts w:ascii="Times New Roman" w:hAnsi="Times New Roman"/>
        </w:rPr>
        <w:t>can be</w:t>
      </w:r>
      <w:r w:rsidR="003E39AA">
        <w:rPr>
          <w:rFonts w:ascii="Times New Roman" w:hAnsi="Times New Roman"/>
        </w:rPr>
        <w:t xml:space="preserve"> confirmed</w:t>
      </w:r>
      <w:r w:rsidR="00D359AD">
        <w:rPr>
          <w:rFonts w:ascii="Times New Roman" w:hAnsi="Times New Roman"/>
        </w:rPr>
        <w:t xml:space="preserve"> from</w:t>
      </w:r>
      <w:r w:rsidR="003E39AA">
        <w:rPr>
          <w:rFonts w:ascii="Times New Roman" w:hAnsi="Times New Roman"/>
        </w:rPr>
        <w:t xml:space="preserve"> the discrimination ellipses in the CIELAB mentioned in the main text show</w:t>
      </w:r>
      <w:r w:rsidR="00764DC8">
        <w:rPr>
          <w:rFonts w:ascii="Times New Roman" w:hAnsi="Times New Roman"/>
        </w:rPr>
        <w:t>ing</w:t>
      </w:r>
      <w:r w:rsidR="003E39AA">
        <w:rPr>
          <w:rFonts w:ascii="Times New Roman" w:hAnsi="Times New Roman"/>
        </w:rPr>
        <w:t xml:space="preserve"> non-isotropic shape</w:t>
      </w:r>
      <w:r w:rsidR="00DC5D51">
        <w:rPr>
          <w:rFonts w:ascii="Times New Roman" w:hAnsi="Times New Roman"/>
        </w:rPr>
        <w:fldChar w:fldCharType="begin" w:fldLock="1"/>
      </w:r>
      <w:r w:rsidR="00CF3AC1">
        <w:rPr>
          <w:rFonts w:ascii="Times New Roman" w:hAnsi="Times New Roman"/>
        </w:rPr>
        <w:instrText>ADDIN CSL_CITATION {"citationItems":[{"id":"ITEM-1","itemData":{"ISSN":"0361-2317","author":[{"dropping-particle":"","family":"Luo","given":"M Ronnie","non-dropping-particle":"","parse-names":false,"suffix":""},{"dropping-particle":"","family":"Rigg","giv</w:instrText>
      </w:r>
      <w:r w:rsidR="00CF3AC1">
        <w:rPr>
          <w:rFonts w:ascii="Times New Roman" w:hAnsi="Times New Roman" w:hint="eastAsia"/>
        </w:rPr>
        <w:instrText>en":"B","non-dropping-particle":"","parse-names":false,"suffix":""}],"container-title":"Color Research &amp; Application","id":"ITEM-1","issue":"1","issued":{"date-parts":[["1986"]]},"page":"25-42","publisher":"Wiley Online Library","title":"Chromaticity</w:instrText>
      </w:r>
      <w:r w:rsidR="00CF3AC1">
        <w:rPr>
          <w:rFonts w:ascii="Times New Roman" w:hAnsi="Times New Roman" w:hint="eastAsia"/>
        </w:rPr>
        <w:instrText>‐</w:instrText>
      </w:r>
      <w:r w:rsidR="00CF3AC1">
        <w:rPr>
          <w:rFonts w:ascii="Times New Roman" w:hAnsi="Times New Roman" w:hint="eastAsia"/>
        </w:rPr>
        <w:instrText>disc</w:instrText>
      </w:r>
      <w:r w:rsidR="00CF3AC1">
        <w:rPr>
          <w:rFonts w:ascii="Times New Roman" w:hAnsi="Times New Roman"/>
        </w:rPr>
        <w:instrText>rimination ellipses for surface colours","type":"article-journal","volume":"11"},"uris":["http://www.mendeley.com/documents/?uuid=748ee5f7-62d5-4545-af64-df81280e63a4"]},{"id":"ITEM-2","itemData":{"ISSN":"0037-9859","author":[{"dropping-particle":"","family":"Luo","given":"M Ronnie","non-dropping-particle":"","parse-names":false,"suffix":""},{"dropping-particle":"","family":"Rigg","given":"B","non-dropping-particle":"","parse-names":false,"suffix":""}],"container-title":"Journal of the Society of Dyers an</w:instrText>
      </w:r>
      <w:r w:rsidR="00CF3AC1">
        <w:rPr>
          <w:rFonts w:ascii="Times New Roman" w:hAnsi="Times New Roman" w:hint="eastAsia"/>
        </w:rPr>
        <w:instrText>d Colourists","id":"ITEM-2","issue":"2","issued":{"date-parts":[["1987"]]},"page":"86-94","publisher":"Wiley Online Library","title":"BFD (l: c) colour</w:instrText>
      </w:r>
      <w:r w:rsidR="00CF3AC1">
        <w:rPr>
          <w:rFonts w:ascii="Times New Roman" w:hAnsi="Times New Roman" w:hint="eastAsia"/>
        </w:rPr>
        <w:instrText>‐</w:instrText>
      </w:r>
      <w:r w:rsidR="00CF3AC1">
        <w:rPr>
          <w:rFonts w:ascii="Times New Roman" w:hAnsi="Times New Roman" w:hint="eastAsia"/>
        </w:rPr>
        <w:instrText>difference formula Part 1ndashDevelopment of the formula","type":"article-journal","volume":"103"},"uri</w:instrText>
      </w:r>
      <w:r w:rsidR="00CF3AC1">
        <w:rPr>
          <w:rFonts w:ascii="Times New Roman" w:hAnsi="Times New Roman"/>
        </w:rPr>
        <w:instrText>s":["http://www.mendeley.com/documents/?uuid=c4a7d00a-8c93-403a-a20f-99ad3dae41cd"]},{"id":"ITEM-3","itemData":{"DOI":"10.1109/TIP.2016.2539679","ISSN":"10577149","abstract":"We use methods from Riemann geometry to investigate transformations between the color spaces of color-normal and color-weak observers. The two main applications are the simulation of the perception of a color weak observer for a color-normal observer, and the compensation of color images in a way that a color-weak observer has approximately the same perception as a color-normal observer. The metrics in the color spaces of interest are characterized with the help of ellipsoids defined by the just-noticeable-differences between the colors which are measured with the help of color-matching experiments. The constructed mappings are the isometries of Riemann spaces that preserve the perceived color differences for both observers. Among the two approaches to build such an isometry, we introduce normal coordinates in Riemann spaces as a tool to construct a global color-weak compensation map. Compared with the previously used methods, this method is free from approximation errors due to local linearizations, and it avoids the problem of shifting locations of the origin of the local coordinate system. We analyze the variations of the Riemann metrics for different observers obtained from new color-matching experiments and describe three variations of the basic method. The performance of the methods is evaluated with the help of semantic differential tests.","author":[{"dropping-particle":"","family":"Oshima","given":"Satoshi","non-dropping-particle":"","parse-names":false,"suffix":""},{"dropping-particle":"","family":"Mochizuki","given":"Rika","non-dropping-particle":"","parse-names":false,"suffix":""},{"dropping-particle":"","family":"Lenz","given":"Reiner","non-dropping-particle":"","parse-names":false,"suffix":""},{"dropping-particle":"","family":"Chao","given":"Jinhui","non-dropping-particle":"","parse-names":false,"suffix":""}],"container-title":"IEEE Transactions on Image Processing","id":"ITEM-3","issue":"6","issued":{"date-parts":[["2016"]]},"page":"2587-2600","publisher":"IEEE","title":"Modeling, Measuring, and Compensating Color Weak Vision","type":"article-journal","volume":"25"},"uris":["http://www.mendeley.com/documents/?uuid=e0147c42-9828-46f8-bd32-3a159882000c"]}],"mendeley":{"formattedCitation":"&lt;sup&gt;7–9&lt;/sup&gt;","plainTextFormattedCitation":"7–9","previouslyFormattedCitation":"&lt;sup&gt;7–9&lt;/sup&gt;"},"properties":{"noteIndex":0},"schema":"https://github.com/citation-style-language/schema/raw/master/csl-citation.json"}</w:instrText>
      </w:r>
      <w:r w:rsidR="00DC5D51">
        <w:rPr>
          <w:rFonts w:ascii="Times New Roman" w:hAnsi="Times New Roman"/>
        </w:rPr>
        <w:fldChar w:fldCharType="separate"/>
      </w:r>
      <w:r w:rsidR="00CF3AC1" w:rsidRPr="00CF3AC1">
        <w:rPr>
          <w:rFonts w:ascii="Times New Roman" w:hAnsi="Times New Roman"/>
          <w:noProof/>
          <w:vertAlign w:val="superscript"/>
        </w:rPr>
        <w:t>7–9</w:t>
      </w:r>
      <w:r w:rsidR="00DC5D51">
        <w:rPr>
          <w:rFonts w:ascii="Times New Roman" w:hAnsi="Times New Roman"/>
        </w:rPr>
        <w:fldChar w:fldCharType="end"/>
      </w:r>
      <w:r w:rsidR="003E39AA">
        <w:rPr>
          <w:rFonts w:ascii="Times New Roman" w:hAnsi="Times New Roman"/>
        </w:rPr>
        <w:t>.</w:t>
      </w:r>
      <w:r>
        <w:rPr>
          <w:rFonts w:ascii="Times New Roman" w:hAnsi="Times New Roman"/>
        </w:rPr>
        <w:t xml:space="preserve"> </w:t>
      </w:r>
      <w:r w:rsidR="00BE0F50">
        <w:rPr>
          <w:rFonts w:ascii="Times New Roman" w:hAnsi="Times New Roman"/>
        </w:rPr>
        <w:t>In order to address this issue,</w:t>
      </w:r>
      <w:r w:rsidR="008041BC">
        <w:rPr>
          <w:rFonts w:ascii="Times New Roman" w:hAnsi="Times New Roman"/>
        </w:rPr>
        <w:t xml:space="preserve"> by multiplying specific weighting factors so that the discrimination ellipse cluster </w:t>
      </w:r>
      <w:r w:rsidR="00764DC8">
        <w:rPr>
          <w:rFonts w:ascii="Times New Roman" w:hAnsi="Times New Roman"/>
        </w:rPr>
        <w:t>o</w:t>
      </w:r>
      <w:r w:rsidR="008041BC">
        <w:rPr>
          <w:rFonts w:ascii="Times New Roman" w:hAnsi="Times New Roman"/>
        </w:rPr>
        <w:t>n CIELAB shows an isotropic arrangement, modernized definitions have been defined over the years</w:t>
      </w:r>
      <w:r w:rsidR="00456E03">
        <w:rPr>
          <w:rFonts w:ascii="Times New Roman" w:hAnsi="Times New Roman"/>
        </w:rPr>
        <w:fldChar w:fldCharType="begin" w:fldLock="1"/>
      </w:r>
      <w:r w:rsidR="00CF3AC1">
        <w:rPr>
          <w:rFonts w:ascii="Times New Roman" w:hAnsi="Times New Roman"/>
        </w:rPr>
        <w:instrText>ADDIN CSL_CITATION {"citationItems":[{"id":"ITEM-1","itemData":{"ISBN":"1119367220","author":[{"dropping-particle":"","family":"Berns","given":"Roy S","non-dropping-particle":"","parse-names":false,"suffix":""}],"id":"ITEM-1","issued":{"date-parts":[["2019"]]},"publisher":"John Wiley &amp; Sons","title":"Billmeyer and Saltzman's principles of color technology","type":"book"},"uris":["http://www.mendeley.com/documents/?uuid=1d1fb5eb-0fc5-4774-9f75-b11bc9837346"]}],"mendeley":{"formattedCitation":"&lt;sup&gt;10&lt;/sup&gt;","plainTextFormattedCitation":"10","previouslyFormattedCitation":"&lt;sup&gt;10&lt;/sup&gt;"},"properties":{"noteIndex":0},"schema":"https://github.com/citation-style-language/schema/raw/master/csl-citation.json"}</w:instrText>
      </w:r>
      <w:r w:rsidR="00456E03">
        <w:rPr>
          <w:rFonts w:ascii="Times New Roman" w:hAnsi="Times New Roman"/>
        </w:rPr>
        <w:fldChar w:fldCharType="separate"/>
      </w:r>
      <w:r w:rsidR="00CF3AC1" w:rsidRPr="00CF3AC1">
        <w:rPr>
          <w:rFonts w:ascii="Times New Roman" w:hAnsi="Times New Roman"/>
          <w:noProof/>
          <w:vertAlign w:val="superscript"/>
        </w:rPr>
        <w:t>10</w:t>
      </w:r>
      <w:r w:rsidR="00456E03">
        <w:rPr>
          <w:rFonts w:ascii="Times New Roman" w:hAnsi="Times New Roman"/>
        </w:rPr>
        <w:fldChar w:fldCharType="end"/>
      </w:r>
      <w:r w:rsidR="008041BC">
        <w:rPr>
          <w:rFonts w:ascii="Times New Roman" w:hAnsi="Times New Roman"/>
        </w:rPr>
        <w:t>. A</w:t>
      </w:r>
      <w:r w:rsidR="00B878E9">
        <w:rPr>
          <w:rFonts w:ascii="Times New Roman" w:hAnsi="Times New Roman"/>
        </w:rPr>
        <w:t xml:space="preserve">mong these, CIEDE2000 is the newest color distance </w:t>
      </w:r>
      <w:r w:rsidR="00B878E9">
        <w:rPr>
          <w:rFonts w:ascii="Times New Roman" w:hAnsi="Times New Roman"/>
        </w:rPr>
        <w:lastRenderedPageBreak/>
        <w:t>metric which is well-coincided with human perceive</w:t>
      </w:r>
      <w:r w:rsidR="003A067D">
        <w:rPr>
          <w:rFonts w:ascii="Times New Roman" w:hAnsi="Times New Roman"/>
        </w:rPr>
        <w:t>d</w:t>
      </w:r>
      <w:r w:rsidR="00B878E9">
        <w:rPr>
          <w:rFonts w:ascii="Times New Roman" w:hAnsi="Times New Roman"/>
        </w:rPr>
        <w:t xml:space="preserve"> </w:t>
      </w:r>
      <w:r w:rsidR="00000F2F">
        <w:rPr>
          <w:rFonts w:ascii="Times New Roman" w:hAnsi="Times New Roman"/>
        </w:rPr>
        <w:t>color. It introduced several weighting and correction factors in lightness (</w:t>
      </w:r>
      <w:r w:rsidR="00000F2F">
        <w:rPr>
          <w:rFonts w:ascii="Times New Roman" w:hAnsi="Times New Roman"/>
          <w:i/>
        </w:rPr>
        <w:t>L</w:t>
      </w:r>
      <w:r w:rsidR="00000F2F">
        <w:rPr>
          <w:rFonts w:ascii="Times New Roman" w:hAnsi="Times New Roman"/>
        </w:rPr>
        <w:t xml:space="preserve">), </w:t>
      </w:r>
      <w:proofErr w:type="spellStart"/>
      <w:r w:rsidR="00000F2F">
        <w:rPr>
          <w:rFonts w:ascii="Times New Roman" w:hAnsi="Times New Roman"/>
        </w:rPr>
        <w:t>chroma</w:t>
      </w:r>
      <w:proofErr w:type="spellEnd"/>
      <w:r w:rsidR="00000F2F">
        <w:rPr>
          <w:rFonts w:ascii="Times New Roman" w:hAnsi="Times New Roman"/>
        </w:rPr>
        <w:t xml:space="preserve"> (</w:t>
      </w:r>
      <w:r w:rsidR="00000F2F" w:rsidRPr="00000F2F">
        <w:rPr>
          <w:rFonts w:ascii="Times New Roman" w:hAnsi="Times New Roman"/>
          <w:i/>
        </w:rPr>
        <w:t>C</w:t>
      </w:r>
      <w:r w:rsidR="00000F2F">
        <w:rPr>
          <w:rFonts w:ascii="Times New Roman" w:hAnsi="Times New Roman"/>
        </w:rPr>
        <w:t>), and hue (</w:t>
      </w:r>
      <w:r w:rsidR="00000F2F" w:rsidRPr="00000F2F">
        <w:rPr>
          <w:rFonts w:ascii="Times New Roman" w:hAnsi="Times New Roman"/>
          <w:i/>
        </w:rPr>
        <w:t>H</w:t>
      </w:r>
      <w:r w:rsidR="00000F2F">
        <w:rPr>
          <w:rFonts w:ascii="Times New Roman" w:hAnsi="Times New Roman"/>
        </w:rPr>
        <w:t xml:space="preserve">) which are defined by </w:t>
      </w:r>
      <w:r w:rsidR="003A067D">
        <w:rPr>
          <w:rFonts w:ascii="Times New Roman" w:hAnsi="Times New Roman"/>
        </w:rPr>
        <w:t xml:space="preserve">transforming </w:t>
      </w:r>
      <w:r w:rsidR="00000F2F">
        <w:rPr>
          <w:rFonts w:ascii="Times New Roman" w:hAnsi="Times New Roman"/>
        </w:rPr>
        <w:t xml:space="preserve">CIELAB value </w:t>
      </w:r>
      <w:r w:rsidR="008273B3">
        <w:rPr>
          <w:rFonts w:ascii="Times New Roman" w:hAnsi="Times New Roman"/>
        </w:rPr>
        <w:t>to polar coordinate:</w:t>
      </w:r>
    </w:p>
    <w:p w14:paraId="5BC77FAC" w14:textId="68A891D1" w:rsidR="008273B3" w:rsidRDefault="00913660" w:rsidP="00354A82">
      <w:pPr>
        <w:ind w:firstLine="225"/>
        <w:jc w:val="center"/>
        <w:rPr>
          <w:rFonts w:ascii="Times New Roman" w:hAnsi="Times New Roman"/>
        </w:rPr>
      </w:pPr>
      <m:oMathPara>
        <m:oMath>
          <m:sSubSup>
            <m:sSubSupPr>
              <m:ctrlPr>
                <w:rPr>
                  <w:rFonts w:ascii="Cambria Math" w:hAnsi="Cambria Math"/>
                </w:rPr>
              </m:ctrlPr>
            </m:sSubSupPr>
            <m:e>
              <m:r>
                <w:rPr>
                  <w:rFonts w:ascii="Cambria Math" w:hAnsi="Cambria Math"/>
                </w:rPr>
                <m:t>∆E</m:t>
              </m:r>
            </m:e>
            <m:sub>
              <m:r>
                <w:rPr>
                  <w:rFonts w:ascii="Cambria Math" w:hAnsi="Cambria Math"/>
                </w:rPr>
                <m:t>00</m:t>
              </m:r>
            </m:sub>
            <m:sup>
              <m:r>
                <w:rPr>
                  <w:rFonts w:ascii="Cambria Math" w:hAnsi="Cambria Math"/>
                </w:rPr>
                <m:t>*</m:t>
              </m:r>
            </m:sup>
          </m:sSubSup>
          <m:r>
            <m:rPr>
              <m:sty m:val="p"/>
            </m:rPr>
            <w:rPr>
              <w:rFonts w:ascii="Cambria Math" w:hAnsi="Cambria Math"/>
            </w:rPr>
            <m:t>=</m:t>
          </m:r>
          <m:rad>
            <m:radPr>
              <m:degHide m:val="1"/>
              <m:ctrlPr>
                <w:rPr>
                  <w:rFonts w:ascii="Cambria Math" w:hAnsi="Cambria Math"/>
                </w:rPr>
              </m:ctrlPr>
            </m:radPr>
            <m:deg/>
            <m:e>
              <m:sSup>
                <m:sSupPr>
                  <m:ctrlPr>
                    <w:rPr>
                      <w:rFonts w:ascii="Cambria Math" w:hAnsi="Cambria Math"/>
                      <w:i/>
                    </w:rPr>
                  </m:ctrlPr>
                </m:sSupPr>
                <m:e>
                  <m:r>
                    <w:rPr>
                      <w:rFonts w:ascii="Cambria Math" w:hAnsi="Cambria Math"/>
                    </w:rPr>
                    <m:t>(</m:t>
                  </m:r>
                  <m:f>
                    <m:fPr>
                      <m:ctrlPr>
                        <w:rPr>
                          <w:rFonts w:ascii="Cambria Math" w:hAnsi="Cambria Math"/>
                          <w:i/>
                        </w:rPr>
                      </m:ctrlPr>
                    </m:fPr>
                    <m:num>
                      <m:r>
                        <w:rPr>
                          <w:rFonts w:ascii="Cambria Math" w:hAnsi="Cambria Math"/>
                        </w:rPr>
                        <m:t>∆</m:t>
                      </m:r>
                      <m:sSup>
                        <m:sSupPr>
                          <m:ctrlPr>
                            <w:rPr>
                              <w:rFonts w:ascii="Cambria Math" w:hAnsi="Cambria Math"/>
                              <w:i/>
                            </w:rPr>
                          </m:ctrlPr>
                        </m:sSupPr>
                        <m:e>
                          <m:r>
                            <w:rPr>
                              <w:rFonts w:ascii="Cambria Math" w:hAnsi="Cambria Math"/>
                            </w:rPr>
                            <m:t>L</m:t>
                          </m:r>
                        </m:e>
                        <m:sup>
                          <m:r>
                            <w:rPr>
                              <w:rFonts w:ascii="Cambria Math" w:hAnsi="Cambria Math"/>
                            </w:rPr>
                            <m:t>'</m:t>
                          </m:r>
                        </m:sup>
                      </m:sSup>
                    </m:num>
                    <m:den>
                      <m:sSub>
                        <m:sSubPr>
                          <m:ctrlPr>
                            <w:rPr>
                              <w:rFonts w:ascii="Cambria Math" w:hAnsi="Cambria Math"/>
                              <w:i/>
                            </w:rPr>
                          </m:ctrlPr>
                        </m:sSubPr>
                        <m:e>
                          <m:r>
                            <w:rPr>
                              <w:rFonts w:ascii="Cambria Math" w:hAnsi="Cambria Math"/>
                            </w:rPr>
                            <m:t>k</m:t>
                          </m:r>
                        </m:e>
                        <m:sub>
                          <m:r>
                            <w:rPr>
                              <w:rFonts w:ascii="Cambria Math" w:hAnsi="Cambria Math"/>
                            </w:rPr>
                            <m:t>L</m:t>
                          </m:r>
                        </m:sub>
                      </m:sSub>
                      <m:sSub>
                        <m:sSubPr>
                          <m:ctrlPr>
                            <w:rPr>
                              <w:rFonts w:ascii="Cambria Math" w:hAnsi="Cambria Math"/>
                              <w:i/>
                            </w:rPr>
                          </m:ctrlPr>
                        </m:sSubPr>
                        <m:e>
                          <m:r>
                            <w:rPr>
                              <w:rFonts w:ascii="Cambria Math" w:hAnsi="Cambria Math"/>
                            </w:rPr>
                            <m:t>S</m:t>
                          </m:r>
                        </m:e>
                        <m:sub>
                          <m:r>
                            <w:rPr>
                              <w:rFonts w:ascii="Cambria Math" w:hAnsi="Cambria Math"/>
                            </w:rPr>
                            <m:t>L</m:t>
                          </m:r>
                        </m:sub>
                      </m:sSub>
                    </m:den>
                  </m:f>
                  <m:r>
                    <w:rPr>
                      <w:rFonts w:ascii="Cambria Math" w:hAnsi="Cambria Math"/>
                    </w:rPr>
                    <m:t>)</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m:t>
                  </m:r>
                  <m:f>
                    <m:fPr>
                      <m:ctrlPr>
                        <w:rPr>
                          <w:rFonts w:ascii="Cambria Math" w:hAnsi="Cambria Math"/>
                          <w:i/>
                        </w:rPr>
                      </m:ctrlPr>
                    </m:fPr>
                    <m:num>
                      <m:r>
                        <w:rPr>
                          <w:rFonts w:ascii="Cambria Math" w:hAnsi="Cambria Math"/>
                        </w:rPr>
                        <m:t>∆</m:t>
                      </m:r>
                      <m:sSup>
                        <m:sSupPr>
                          <m:ctrlPr>
                            <w:rPr>
                              <w:rFonts w:ascii="Cambria Math" w:hAnsi="Cambria Math"/>
                              <w:i/>
                            </w:rPr>
                          </m:ctrlPr>
                        </m:sSupPr>
                        <m:e>
                          <m:r>
                            <w:rPr>
                              <w:rFonts w:ascii="Cambria Math" w:hAnsi="Cambria Math"/>
                            </w:rPr>
                            <m:t>C</m:t>
                          </m:r>
                        </m:e>
                        <m:sup>
                          <m:r>
                            <w:rPr>
                              <w:rFonts w:ascii="Cambria Math" w:hAnsi="Cambria Math"/>
                            </w:rPr>
                            <m:t>'</m:t>
                          </m:r>
                        </m:sup>
                      </m:sSup>
                    </m:num>
                    <m:den>
                      <m:sSub>
                        <m:sSubPr>
                          <m:ctrlPr>
                            <w:rPr>
                              <w:rFonts w:ascii="Cambria Math" w:hAnsi="Cambria Math"/>
                              <w:i/>
                            </w:rPr>
                          </m:ctrlPr>
                        </m:sSubPr>
                        <m:e>
                          <m:r>
                            <w:rPr>
                              <w:rFonts w:ascii="Cambria Math" w:hAnsi="Cambria Math"/>
                            </w:rPr>
                            <m:t>k</m:t>
                          </m:r>
                        </m:e>
                        <m:sub>
                          <m:r>
                            <w:rPr>
                              <w:rFonts w:ascii="Cambria Math" w:hAnsi="Cambria Math"/>
                            </w:rPr>
                            <m:t>C</m:t>
                          </m:r>
                        </m:sub>
                      </m:sSub>
                      <m:sSub>
                        <m:sSubPr>
                          <m:ctrlPr>
                            <w:rPr>
                              <w:rFonts w:ascii="Cambria Math" w:hAnsi="Cambria Math"/>
                              <w:i/>
                            </w:rPr>
                          </m:ctrlPr>
                        </m:sSubPr>
                        <m:e>
                          <m:r>
                            <w:rPr>
                              <w:rFonts w:ascii="Cambria Math" w:hAnsi="Cambria Math"/>
                            </w:rPr>
                            <m:t>S</m:t>
                          </m:r>
                        </m:e>
                        <m:sub>
                          <m:r>
                            <w:rPr>
                              <w:rFonts w:ascii="Cambria Math" w:hAnsi="Cambria Math"/>
                            </w:rPr>
                            <m:t>C</m:t>
                          </m:r>
                        </m:sub>
                      </m:sSub>
                    </m:den>
                  </m:f>
                  <m:r>
                    <w:rPr>
                      <w:rFonts w:ascii="Cambria Math" w:hAnsi="Cambria Math"/>
                    </w:rPr>
                    <m:t>)</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m:t>
                  </m:r>
                  <m:f>
                    <m:fPr>
                      <m:ctrlPr>
                        <w:rPr>
                          <w:rFonts w:ascii="Cambria Math" w:hAnsi="Cambria Math"/>
                          <w:i/>
                        </w:rPr>
                      </m:ctrlPr>
                    </m:fPr>
                    <m:num>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num>
                    <m:den>
                      <m:sSub>
                        <m:sSubPr>
                          <m:ctrlPr>
                            <w:rPr>
                              <w:rFonts w:ascii="Cambria Math" w:hAnsi="Cambria Math"/>
                              <w:i/>
                            </w:rPr>
                          </m:ctrlPr>
                        </m:sSubPr>
                        <m:e>
                          <m:r>
                            <w:rPr>
                              <w:rFonts w:ascii="Cambria Math" w:hAnsi="Cambria Math"/>
                            </w:rPr>
                            <m:t>k</m:t>
                          </m:r>
                        </m:e>
                        <m:sub>
                          <m:r>
                            <w:rPr>
                              <w:rFonts w:ascii="Cambria Math" w:hAnsi="Cambria Math"/>
                            </w:rPr>
                            <m:t>H</m:t>
                          </m:r>
                        </m:sub>
                      </m:sSub>
                      <m:sSub>
                        <m:sSubPr>
                          <m:ctrlPr>
                            <w:rPr>
                              <w:rFonts w:ascii="Cambria Math" w:hAnsi="Cambria Math"/>
                              <w:i/>
                            </w:rPr>
                          </m:ctrlPr>
                        </m:sSubPr>
                        <m:e>
                          <m:r>
                            <w:rPr>
                              <w:rFonts w:ascii="Cambria Math" w:hAnsi="Cambria Math"/>
                            </w:rPr>
                            <m:t>S</m:t>
                          </m:r>
                        </m:e>
                        <m:sub>
                          <m:r>
                            <w:rPr>
                              <w:rFonts w:ascii="Cambria Math" w:hAnsi="Cambria Math"/>
                            </w:rPr>
                            <m:t>H</m:t>
                          </m:r>
                        </m:sub>
                      </m:sSub>
                    </m:den>
                  </m:f>
                  <m:r>
                    <w:rPr>
                      <w:rFonts w:ascii="Cambria Math" w:hAnsi="Cambria Math"/>
                    </w:rPr>
                    <m:t>)</m:t>
                  </m:r>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T</m:t>
                  </m:r>
                </m:sub>
              </m:sSub>
              <m:f>
                <m:fPr>
                  <m:ctrlPr>
                    <w:rPr>
                      <w:rFonts w:ascii="Cambria Math" w:hAnsi="Cambria Math"/>
                      <w:i/>
                    </w:rPr>
                  </m:ctrlPr>
                </m:fPr>
                <m:num>
                  <m:r>
                    <w:rPr>
                      <w:rFonts w:ascii="Cambria Math" w:hAnsi="Cambria Math"/>
                    </w:rPr>
                    <m:t>∆</m:t>
                  </m:r>
                  <m:sSup>
                    <m:sSupPr>
                      <m:ctrlPr>
                        <w:rPr>
                          <w:rFonts w:ascii="Cambria Math" w:hAnsi="Cambria Math"/>
                          <w:i/>
                        </w:rPr>
                      </m:ctrlPr>
                    </m:sSupPr>
                    <m:e>
                      <m:r>
                        <w:rPr>
                          <w:rFonts w:ascii="Cambria Math" w:hAnsi="Cambria Math"/>
                        </w:rPr>
                        <m:t>C</m:t>
                      </m:r>
                    </m:e>
                    <m:sup>
                      <m:r>
                        <w:rPr>
                          <w:rFonts w:ascii="Cambria Math" w:hAnsi="Cambria Math"/>
                        </w:rPr>
                        <m:t>'</m:t>
                      </m:r>
                    </m:sup>
                  </m:sSup>
                </m:num>
                <m:den>
                  <m:sSub>
                    <m:sSubPr>
                      <m:ctrlPr>
                        <w:rPr>
                          <w:rFonts w:ascii="Cambria Math" w:hAnsi="Cambria Math"/>
                          <w:i/>
                        </w:rPr>
                      </m:ctrlPr>
                    </m:sSubPr>
                    <m:e>
                      <m:r>
                        <w:rPr>
                          <w:rFonts w:ascii="Cambria Math" w:hAnsi="Cambria Math"/>
                        </w:rPr>
                        <m:t>k</m:t>
                      </m:r>
                    </m:e>
                    <m:sub>
                      <m:r>
                        <w:rPr>
                          <w:rFonts w:ascii="Cambria Math" w:hAnsi="Cambria Math"/>
                        </w:rPr>
                        <m:t>C</m:t>
                      </m:r>
                    </m:sub>
                  </m:sSub>
                  <m:sSub>
                    <m:sSubPr>
                      <m:ctrlPr>
                        <w:rPr>
                          <w:rFonts w:ascii="Cambria Math" w:hAnsi="Cambria Math"/>
                          <w:i/>
                        </w:rPr>
                      </m:ctrlPr>
                    </m:sSubPr>
                    <m:e>
                      <m:r>
                        <w:rPr>
                          <w:rFonts w:ascii="Cambria Math" w:hAnsi="Cambria Math"/>
                        </w:rPr>
                        <m:t>S</m:t>
                      </m:r>
                    </m:e>
                    <m:sub>
                      <m:r>
                        <w:rPr>
                          <w:rFonts w:ascii="Cambria Math" w:hAnsi="Cambria Math"/>
                        </w:rPr>
                        <m:t>C</m:t>
                      </m:r>
                    </m:sub>
                  </m:sSub>
                </m:den>
              </m:f>
              <m:f>
                <m:fPr>
                  <m:ctrlPr>
                    <w:rPr>
                      <w:rFonts w:ascii="Cambria Math" w:hAnsi="Cambria Math"/>
                      <w:i/>
                    </w:rPr>
                  </m:ctrlPr>
                </m:fPr>
                <m:num>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num>
                <m:den>
                  <m:sSub>
                    <m:sSubPr>
                      <m:ctrlPr>
                        <w:rPr>
                          <w:rFonts w:ascii="Cambria Math" w:hAnsi="Cambria Math"/>
                          <w:i/>
                        </w:rPr>
                      </m:ctrlPr>
                    </m:sSubPr>
                    <m:e>
                      <m:r>
                        <w:rPr>
                          <w:rFonts w:ascii="Cambria Math" w:hAnsi="Cambria Math"/>
                        </w:rPr>
                        <m:t>k</m:t>
                      </m:r>
                    </m:e>
                    <m:sub>
                      <m:r>
                        <w:rPr>
                          <w:rFonts w:ascii="Cambria Math" w:hAnsi="Cambria Math"/>
                        </w:rPr>
                        <m:t>H</m:t>
                      </m:r>
                    </m:sub>
                  </m:sSub>
                  <m:sSub>
                    <m:sSubPr>
                      <m:ctrlPr>
                        <w:rPr>
                          <w:rFonts w:ascii="Cambria Math" w:hAnsi="Cambria Math"/>
                          <w:i/>
                        </w:rPr>
                      </m:ctrlPr>
                    </m:sSubPr>
                    <m:e>
                      <m:r>
                        <w:rPr>
                          <w:rFonts w:ascii="Cambria Math" w:hAnsi="Cambria Math"/>
                        </w:rPr>
                        <m:t>S</m:t>
                      </m:r>
                    </m:e>
                    <m:sub>
                      <m:r>
                        <w:rPr>
                          <w:rFonts w:ascii="Cambria Math" w:hAnsi="Cambria Math"/>
                        </w:rPr>
                        <m:t>H</m:t>
                      </m:r>
                    </m:sub>
                  </m:sSub>
                </m:den>
              </m:f>
            </m:e>
          </m:rad>
          <m:r>
            <w:rPr>
              <w:rFonts w:ascii="Cambria Math" w:hAnsi="Cambria Math"/>
            </w:rPr>
            <m:t xml:space="preserve">.   </m:t>
          </m:r>
          <m:r>
            <m:rPr>
              <m:sty m:val="p"/>
            </m:rPr>
            <w:rPr>
              <w:rFonts w:ascii="Cambria Math" w:hAnsi="Cambria Math"/>
            </w:rPr>
            <m:t>(S3)</m:t>
          </m:r>
        </m:oMath>
      </m:oMathPara>
    </w:p>
    <w:p w14:paraId="33A7478C" w14:textId="7CC74E73" w:rsidR="00FA462D" w:rsidRDefault="008273B3" w:rsidP="008273B3">
      <w:pPr>
        <w:rPr>
          <w:rFonts w:ascii="Times New Roman" w:hAnsi="Times New Roman"/>
        </w:rPr>
      </w:pPr>
      <w:r>
        <w:rPr>
          <w:rFonts w:ascii="Times New Roman" w:hAnsi="Times New Roman"/>
        </w:rPr>
        <w:t xml:space="preserve">Compensation for lightness, </w:t>
      </w:r>
      <w:proofErr w:type="spellStart"/>
      <w:r>
        <w:rPr>
          <w:rFonts w:ascii="Times New Roman" w:hAnsi="Times New Roman"/>
        </w:rPr>
        <w:t>chroma</w:t>
      </w:r>
      <w:proofErr w:type="spellEnd"/>
      <w:r>
        <w:rPr>
          <w:rFonts w:ascii="Times New Roman" w:hAnsi="Times New Roman"/>
        </w:rPr>
        <w:t xml:space="preserve">, and hue is addressed by introducing </w:t>
      </w:r>
      <w:r w:rsidRPr="008273B3">
        <w:rPr>
          <w:rFonts w:ascii="Times New Roman" w:hAnsi="Times New Roman"/>
          <w:i/>
        </w:rPr>
        <w:t>S</w:t>
      </w:r>
      <w:r>
        <w:rPr>
          <w:rFonts w:ascii="Times New Roman" w:hAnsi="Times New Roman"/>
        </w:rPr>
        <w:t>.</w:t>
      </w:r>
      <w:r w:rsidR="00354A82">
        <w:rPr>
          <w:rFonts w:ascii="Times New Roman" w:hAnsi="Times New Roman"/>
        </w:rPr>
        <w:t xml:space="preserve"> </w:t>
      </w:r>
      <m:oMath>
        <m:sSub>
          <m:sSubPr>
            <m:ctrlPr>
              <w:rPr>
                <w:rFonts w:ascii="Cambria Math" w:hAnsi="Cambria Math"/>
                <w:i/>
              </w:rPr>
            </m:ctrlPr>
          </m:sSubPr>
          <m:e>
            <m:r>
              <w:rPr>
                <w:rFonts w:ascii="Cambria Math" w:hAnsi="Cambria Math"/>
              </w:rPr>
              <m:t>R</m:t>
            </m:r>
          </m:e>
          <m:sub>
            <m:r>
              <w:rPr>
                <w:rFonts w:ascii="Cambria Math" w:hAnsi="Cambria Math"/>
              </w:rPr>
              <m:t>T</m:t>
            </m:r>
          </m:sub>
        </m:sSub>
      </m:oMath>
      <w:r w:rsidR="00354A82">
        <w:rPr>
          <w:rFonts w:ascii="Times New Roman" w:hAnsi="Times New Roman"/>
        </w:rPr>
        <w:t xml:space="preserve"> is multiplied for correcting discrimination ellipse rotation in blue region. Primed values represent the compensation for neutral colors. Detailed calculation process for correcting factors </w:t>
      </w:r>
      <w:r w:rsidR="00552650">
        <w:rPr>
          <w:rFonts w:ascii="Times New Roman" w:hAnsi="Times New Roman"/>
        </w:rPr>
        <w:t>is</w:t>
      </w:r>
      <w:r w:rsidR="00DC5D51">
        <w:rPr>
          <w:rFonts w:ascii="Times New Roman" w:hAnsi="Times New Roman"/>
        </w:rPr>
        <w:t xml:space="preserve"> given in Ref.</w:t>
      </w:r>
      <w:r w:rsidR="00CF3AC1">
        <w:rPr>
          <w:rFonts w:ascii="Times New Roman" w:hAnsi="Times New Roman"/>
        </w:rPr>
        <w:t xml:space="preserve"> </w:t>
      </w:r>
      <w:r w:rsidR="00DC5D51">
        <w:rPr>
          <w:rFonts w:ascii="Times New Roman" w:hAnsi="Times New Roman"/>
        </w:rPr>
        <w:fldChar w:fldCharType="begin" w:fldLock="1"/>
      </w:r>
      <w:r w:rsidR="00CF3AC1">
        <w:rPr>
          <w:rFonts w:ascii="Times New Roman" w:hAnsi="Times New Roman"/>
        </w:rPr>
        <w:instrText>ADDIN CSL_CITATION {"citationItems":[{"id":"ITEM-1","itemData":{"DOI":"10.1002/col.1049","ISSN":"03612317","abstract":"A colour-difference equation based on CIELAB is developed. It includes not only lightness, chroma, and hue weighting functions, but also an interactive term between chroma and hue differences for improving the performance for blue colours and a scaling factor for CIELAB a* scale for improving the performance for gray colours. Four reliable colour discrimination datasets based upon object colours were accumulated and combined. The equation was tested together with the other advanced CIELAB based equations using the combined dataset and each individual dataset. It outperformed CMC and CIE94 by a large margin, and predicted better than BFD and LCD. The equation has been officially adopted as the new CIE colour-difference equation. © 2001 John Wiley &amp; Sons, Inc. Col Res Appl.","author":[{"dropping-particle":"","family":"Luo","given":"M. R.","non-dropping-particle":"","parse-names":false,"suffix":""},{"dropping-particle":"","family":"Cui","given":"G.","non-dropping-particle":"","parse-names":false,"suffix":""},{"dropping-particle":"","family":"Rigg","given":"B.","non-dropping-particle":"","parse-names":false,"suffix":""}],"container-title":"Color Research and Application","id":"ITEM-1","issue":"5","issued":{"date-parts":[["2001"]]},"page":"340-350","title":"The development of the CIE 2000 colour-difference formula: CIEDE2000","type":"article-journal","volume":"26"},"uris":["http://www.mendeley.com/documents/?uuid=b7968a28-e4be-4ef7-b468-d856aaf8bc61"]}],"mendeley":{"formattedCitation":"&lt;sup&gt;6&lt;/sup&gt;","plainTextFormattedCitation":"6","previouslyFormattedCitation":"&lt;sup&gt;6&lt;/sup&gt;"},"properties":{"noteIndex":0},"schema":"https://github.com/citation-style-language/schema/raw/master/csl-citation.json"}</w:instrText>
      </w:r>
      <w:r w:rsidR="00DC5D51">
        <w:rPr>
          <w:rFonts w:ascii="Times New Roman" w:hAnsi="Times New Roman"/>
        </w:rPr>
        <w:fldChar w:fldCharType="separate"/>
      </w:r>
      <w:r w:rsidR="00CF3AC1" w:rsidRPr="00CF3AC1">
        <w:rPr>
          <w:rFonts w:ascii="Times New Roman" w:hAnsi="Times New Roman"/>
          <w:noProof/>
        </w:rPr>
        <w:t>6</w:t>
      </w:r>
      <w:r w:rsidR="00DC5D51">
        <w:rPr>
          <w:rFonts w:ascii="Times New Roman" w:hAnsi="Times New Roman"/>
        </w:rPr>
        <w:fldChar w:fldCharType="end"/>
      </w:r>
      <w:r w:rsidR="00354A82">
        <w:rPr>
          <w:rFonts w:ascii="Times New Roman" w:hAnsi="Times New Roman"/>
        </w:rPr>
        <w:t>.</w:t>
      </w:r>
    </w:p>
    <w:p w14:paraId="7678415D" w14:textId="55B42EE6" w:rsidR="00354A82" w:rsidRPr="008273B3" w:rsidRDefault="00354A82" w:rsidP="008273B3">
      <w:pPr>
        <w:rPr>
          <w:rFonts w:ascii="Times New Roman" w:hAnsi="Times New Roman"/>
        </w:rPr>
      </w:pPr>
      <w:r>
        <w:rPr>
          <w:rFonts w:ascii="Times New Roman" w:hAnsi="Times New Roman"/>
        </w:rPr>
        <w:t xml:space="preserve">We utilized </w:t>
      </w:r>
      <w:r w:rsidR="00FE3FA4">
        <w:rPr>
          <w:rFonts w:ascii="Times New Roman" w:hAnsi="Times New Roman"/>
        </w:rPr>
        <w:t xml:space="preserve">the </w:t>
      </w:r>
      <w:r w:rsidR="00CF3AC1" w:rsidRPr="00CF3AC1">
        <w:rPr>
          <w:rFonts w:ascii="Times New Roman" w:eastAsia="Times New Roman" w:hAnsi="Times New Roman"/>
          <w:kern w:val="0"/>
          <w:szCs w:val="21"/>
          <w:lang w:eastAsia="en-US"/>
        </w:rPr>
        <w:t>Δ</w:t>
      </w:r>
      <w:r w:rsidR="00CF3AC1" w:rsidRPr="00CF3AC1">
        <w:rPr>
          <w:rFonts w:ascii="Times New Roman" w:eastAsia="Times New Roman" w:hAnsi="Times New Roman"/>
          <w:i/>
          <w:kern w:val="0"/>
          <w:szCs w:val="21"/>
          <w:lang w:eastAsia="en-US"/>
        </w:rPr>
        <w:t>E</w:t>
      </w:r>
      <w:r w:rsidR="00CF3AC1" w:rsidRPr="00CF3AC1">
        <w:rPr>
          <w:rFonts w:ascii="Times New Roman" w:eastAsia="Times New Roman" w:hAnsi="Times New Roman"/>
          <w:kern w:val="0"/>
          <w:szCs w:val="21"/>
          <w:vertAlign w:val="subscript"/>
          <w:lang w:eastAsia="en-US"/>
        </w:rPr>
        <w:t>00</w:t>
      </w:r>
      <w:r w:rsidR="00552650">
        <w:rPr>
          <w:rFonts w:ascii="Times New Roman" w:hAnsi="Times New Roman"/>
        </w:rPr>
        <w:t xml:space="preserve"> per</w:t>
      </w:r>
      <w:r w:rsidR="00FE3FA4">
        <w:rPr>
          <w:rFonts w:ascii="Times New Roman" w:hAnsi="Times New Roman"/>
        </w:rPr>
        <w:t xml:space="preserve"> </w:t>
      </w:r>
      <w:r w:rsidR="002B05DC">
        <w:rPr>
          <w:rFonts w:ascii="Times New Roman" w:hAnsi="Times New Roman"/>
        </w:rPr>
        <w:t xml:space="preserve">refractive index unit </w:t>
      </w:r>
      <w:r w:rsidR="00FE3FA4">
        <w:rPr>
          <w:rFonts w:ascii="Times New Roman" w:hAnsi="Times New Roman"/>
        </w:rPr>
        <w:t>(</w:t>
      </w:r>
      <w:r w:rsidR="00CF3AC1" w:rsidRPr="00CF3AC1">
        <w:rPr>
          <w:rFonts w:ascii="Times New Roman" w:eastAsia="Times New Roman" w:hAnsi="Times New Roman"/>
          <w:kern w:val="0"/>
          <w:szCs w:val="21"/>
          <w:lang w:eastAsia="en-US"/>
        </w:rPr>
        <w:t>Δ</w:t>
      </w:r>
      <w:r w:rsidR="00CF3AC1" w:rsidRPr="00CF3AC1">
        <w:rPr>
          <w:rFonts w:ascii="Times New Roman" w:eastAsia="Times New Roman" w:hAnsi="Times New Roman"/>
          <w:i/>
          <w:kern w:val="0"/>
          <w:szCs w:val="21"/>
          <w:lang w:eastAsia="en-US"/>
        </w:rPr>
        <w:t>E</w:t>
      </w:r>
      <w:r w:rsidR="00CF3AC1" w:rsidRPr="00CF3AC1">
        <w:rPr>
          <w:rFonts w:ascii="Times New Roman" w:eastAsia="Times New Roman" w:hAnsi="Times New Roman"/>
          <w:kern w:val="0"/>
          <w:szCs w:val="21"/>
          <w:vertAlign w:val="subscript"/>
          <w:lang w:eastAsia="en-US"/>
        </w:rPr>
        <w:t>00</w:t>
      </w:r>
      <w:r w:rsidR="00FE3FA4">
        <w:rPr>
          <w:rFonts w:ascii="Times New Roman" w:hAnsi="Times New Roman"/>
        </w:rPr>
        <w:t>/</w:t>
      </w:r>
      <w:r w:rsidR="002B05DC">
        <w:rPr>
          <w:rFonts w:ascii="Times New Roman" w:hAnsi="Times New Roman"/>
        </w:rPr>
        <w:t>RIU</w:t>
      </w:r>
      <w:r w:rsidR="00FE3FA4">
        <w:rPr>
          <w:rFonts w:ascii="Times New Roman" w:hAnsi="Times New Roman"/>
        </w:rPr>
        <w:t xml:space="preserve">) </w:t>
      </w:r>
      <w:r>
        <w:rPr>
          <w:rFonts w:ascii="Times New Roman" w:hAnsi="Times New Roman"/>
        </w:rPr>
        <w:t xml:space="preserve">as </w:t>
      </w:r>
      <w:proofErr w:type="spellStart"/>
      <w:r>
        <w:rPr>
          <w:rFonts w:ascii="Times New Roman" w:hAnsi="Times New Roman"/>
        </w:rPr>
        <w:t>FoM</w:t>
      </w:r>
      <w:proofErr w:type="spellEnd"/>
      <w:r>
        <w:rPr>
          <w:rFonts w:ascii="Times New Roman" w:hAnsi="Times New Roman"/>
        </w:rPr>
        <w:t xml:space="preserve"> of </w:t>
      </w:r>
      <w:r w:rsidR="00DC5D51">
        <w:rPr>
          <w:rFonts w:ascii="Times New Roman" w:hAnsi="Times New Roman"/>
        </w:rPr>
        <w:t xml:space="preserve">the </w:t>
      </w:r>
      <w:r>
        <w:rPr>
          <w:rFonts w:ascii="Times New Roman" w:hAnsi="Times New Roman"/>
        </w:rPr>
        <w:t xml:space="preserve">proposed </w:t>
      </w:r>
      <w:proofErr w:type="spellStart"/>
      <w:r>
        <w:rPr>
          <w:rFonts w:ascii="Times New Roman" w:hAnsi="Times New Roman"/>
        </w:rPr>
        <w:t>metasurface</w:t>
      </w:r>
      <w:proofErr w:type="spellEnd"/>
      <w:r>
        <w:rPr>
          <w:rFonts w:ascii="Times New Roman" w:hAnsi="Times New Roman"/>
        </w:rPr>
        <w:t xml:space="preserve"> colorimetric sensor.</w:t>
      </w:r>
    </w:p>
    <w:p w14:paraId="1BB77EF0" w14:textId="1CA527D5" w:rsidR="00C81F04" w:rsidRPr="00955D4D" w:rsidRDefault="00C81F04" w:rsidP="00DE417F">
      <w:pPr>
        <w:rPr>
          <w:rFonts w:ascii="Times New Roman" w:hAnsi="Times New Roman"/>
        </w:rPr>
      </w:pPr>
    </w:p>
    <w:p w14:paraId="7CEE7ADC" w14:textId="5E0BA105" w:rsidR="0012038D" w:rsidRDefault="00A2280E" w:rsidP="0012038D">
      <w:pPr>
        <w:rPr>
          <w:rFonts w:ascii="Times New Roman" w:hAnsi="Times New Roman"/>
          <w:b/>
        </w:rPr>
      </w:pPr>
      <w:r>
        <w:rPr>
          <w:rFonts w:ascii="Times New Roman" w:hAnsi="Times New Roman"/>
          <w:b/>
        </w:rPr>
        <w:t xml:space="preserve">S3. </w:t>
      </w:r>
      <w:r w:rsidR="001C7C8A" w:rsidRPr="001C7C8A">
        <w:rPr>
          <w:rFonts w:ascii="Times New Roman" w:hAnsi="Times New Roman"/>
          <w:b/>
        </w:rPr>
        <w:t xml:space="preserve">Characterization and </w:t>
      </w:r>
      <w:r w:rsidR="001C7C8A">
        <w:rPr>
          <w:rFonts w:ascii="Times New Roman" w:hAnsi="Times New Roman"/>
          <w:b/>
        </w:rPr>
        <w:t>c</w:t>
      </w:r>
      <w:r w:rsidR="001C7C8A" w:rsidRPr="001C7C8A">
        <w:rPr>
          <w:rFonts w:ascii="Times New Roman" w:hAnsi="Times New Roman"/>
          <w:b/>
        </w:rPr>
        <w:t>omparison of o</w:t>
      </w:r>
      <w:r w:rsidR="00E55707" w:rsidRPr="001C7C8A">
        <w:rPr>
          <w:rFonts w:ascii="Times New Roman" w:hAnsi="Times New Roman"/>
          <w:b/>
        </w:rPr>
        <w:t>ptimal spectral line-shape</w:t>
      </w:r>
      <w:r w:rsidR="001C7C8A" w:rsidRPr="001C7C8A">
        <w:rPr>
          <w:rFonts w:ascii="Times New Roman" w:hAnsi="Times New Roman"/>
          <w:b/>
        </w:rPr>
        <w:t xml:space="preserve"> for colorimetric sensing</w:t>
      </w:r>
    </w:p>
    <w:p w14:paraId="16346EAA" w14:textId="35201913" w:rsidR="00F94AC1" w:rsidRDefault="00F94AC1" w:rsidP="0012038D">
      <w:pPr>
        <w:rPr>
          <w:rFonts w:ascii="Times New Roman" w:hAnsi="Times New Roman"/>
          <w:b/>
        </w:rPr>
      </w:pPr>
      <w:r>
        <w:rPr>
          <w:noProof/>
          <w:lang w:eastAsia="ko-KR"/>
        </w:rPr>
        <w:drawing>
          <wp:inline distT="0" distB="0" distL="0" distR="0" wp14:anchorId="3A80366A" wp14:editId="41B92C34">
            <wp:extent cx="5272694" cy="1081889"/>
            <wp:effectExtent l="0" t="0" r="4445" b="4445"/>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9935" cy="1083375"/>
                    </a:xfrm>
                    <a:prstGeom prst="rect">
                      <a:avLst/>
                    </a:prstGeom>
                  </pic:spPr>
                </pic:pic>
              </a:graphicData>
            </a:graphic>
          </wp:inline>
        </w:drawing>
      </w:r>
    </w:p>
    <w:p w14:paraId="2B6EBE27" w14:textId="316A9A2A" w:rsidR="009F4984" w:rsidRDefault="009F4984" w:rsidP="0012038D">
      <w:pPr>
        <w:rPr>
          <w:rFonts w:ascii="Times New Roman" w:hAnsi="Times New Roman"/>
        </w:rPr>
      </w:pPr>
      <w:r w:rsidRPr="00BE2FA8">
        <w:rPr>
          <w:rFonts w:ascii="Times New Roman" w:hAnsi="Times New Roman"/>
        </w:rPr>
        <w:t>Figure S</w:t>
      </w:r>
      <w:r>
        <w:rPr>
          <w:rFonts w:ascii="Times New Roman" w:hAnsi="Times New Roman"/>
        </w:rPr>
        <w:t>2</w:t>
      </w:r>
      <w:r w:rsidR="00CF3AC1">
        <w:rPr>
          <w:rFonts w:ascii="Times New Roman" w:hAnsi="Times New Roman"/>
        </w:rPr>
        <w:t>.</w:t>
      </w:r>
      <w:r w:rsidRPr="003C6AB5">
        <w:rPr>
          <w:rFonts w:ascii="Times New Roman" w:hAnsi="Times New Roman"/>
        </w:rPr>
        <w:t xml:space="preserve"> (A) </w:t>
      </w:r>
      <w:r>
        <w:rPr>
          <w:rFonts w:ascii="Times New Roman" w:hAnsi="Times New Roman"/>
        </w:rPr>
        <w:t xml:space="preserve">Comparison of </w:t>
      </w:r>
      <w:r w:rsidR="00A70AA8">
        <w:rPr>
          <w:rFonts w:ascii="Times New Roman" w:hAnsi="Times New Roman"/>
        </w:rPr>
        <w:t>average</w:t>
      </w:r>
      <w:r w:rsidR="00D20514">
        <w:rPr>
          <w:rFonts w:ascii="Times New Roman" w:hAnsi="Times New Roman"/>
        </w:rPr>
        <w:t xml:space="preserve">d </w:t>
      </w:r>
      <w:r w:rsidR="00CF3AC1" w:rsidRPr="00CF3AC1">
        <w:rPr>
          <w:rFonts w:ascii="Times New Roman" w:eastAsia="Times New Roman" w:hAnsi="Times New Roman"/>
          <w:kern w:val="0"/>
          <w:szCs w:val="21"/>
          <w:lang w:eastAsia="en-US"/>
        </w:rPr>
        <w:t>Δ</w:t>
      </w:r>
      <w:r w:rsidR="00CF3AC1" w:rsidRPr="00CF3AC1">
        <w:rPr>
          <w:rFonts w:ascii="Times New Roman" w:eastAsia="Times New Roman" w:hAnsi="Times New Roman"/>
          <w:i/>
          <w:kern w:val="0"/>
          <w:szCs w:val="21"/>
          <w:lang w:eastAsia="en-US"/>
        </w:rPr>
        <w:t>E</w:t>
      </w:r>
      <w:r w:rsidR="00CF3AC1" w:rsidRPr="00CF3AC1">
        <w:rPr>
          <w:rFonts w:ascii="Times New Roman" w:eastAsia="Times New Roman" w:hAnsi="Times New Roman"/>
          <w:kern w:val="0"/>
          <w:szCs w:val="21"/>
          <w:vertAlign w:val="subscript"/>
          <w:lang w:eastAsia="en-US"/>
        </w:rPr>
        <w:t>00</w:t>
      </w:r>
      <w:r>
        <w:rPr>
          <w:rFonts w:ascii="Times New Roman" w:hAnsi="Times New Roman"/>
        </w:rPr>
        <w:t xml:space="preserve"> between Lorentzian and </w:t>
      </w:r>
      <w:proofErr w:type="spellStart"/>
      <w:r>
        <w:rPr>
          <w:rFonts w:ascii="Times New Roman" w:hAnsi="Times New Roman"/>
        </w:rPr>
        <w:t>Fano</w:t>
      </w:r>
      <w:proofErr w:type="spellEnd"/>
      <w:r>
        <w:rPr>
          <w:rFonts w:ascii="Times New Roman" w:hAnsi="Times New Roman"/>
        </w:rPr>
        <w:t xml:space="preserve"> </w:t>
      </w:r>
      <w:proofErr w:type="spellStart"/>
      <w:r>
        <w:rPr>
          <w:rFonts w:ascii="Times New Roman" w:hAnsi="Times New Roman"/>
        </w:rPr>
        <w:t>lineshape</w:t>
      </w:r>
      <w:r w:rsidR="00D20514">
        <w:rPr>
          <w:rFonts w:ascii="Times New Roman" w:hAnsi="Times New Roman"/>
        </w:rPr>
        <w:t>s</w:t>
      </w:r>
      <w:proofErr w:type="spellEnd"/>
      <w:r>
        <w:rPr>
          <w:rFonts w:ascii="Times New Roman" w:hAnsi="Times New Roman"/>
        </w:rPr>
        <w:t xml:space="preserve">. Inset in the </w:t>
      </w:r>
      <w:proofErr w:type="spellStart"/>
      <w:r>
        <w:rPr>
          <w:rFonts w:ascii="Times New Roman" w:hAnsi="Times New Roman"/>
        </w:rPr>
        <w:t>Fano</w:t>
      </w:r>
      <w:proofErr w:type="spellEnd"/>
      <w:r>
        <w:rPr>
          <w:rFonts w:ascii="Times New Roman" w:hAnsi="Times New Roman"/>
        </w:rPr>
        <w:t xml:space="preserve"> case indicates the correlation between line-shape asymmetry and </w:t>
      </w:r>
      <w:r w:rsidR="00CF3AC1" w:rsidRPr="00CF3AC1">
        <w:rPr>
          <w:rFonts w:ascii="Times New Roman" w:eastAsia="Times New Roman" w:hAnsi="Times New Roman"/>
          <w:kern w:val="0"/>
          <w:szCs w:val="21"/>
          <w:lang w:eastAsia="en-US"/>
        </w:rPr>
        <w:t>Δ</w:t>
      </w:r>
      <w:r w:rsidR="00CF3AC1" w:rsidRPr="00CF3AC1">
        <w:rPr>
          <w:rFonts w:ascii="Times New Roman" w:eastAsia="Times New Roman" w:hAnsi="Times New Roman"/>
          <w:i/>
          <w:kern w:val="0"/>
          <w:szCs w:val="21"/>
          <w:lang w:eastAsia="en-US"/>
        </w:rPr>
        <w:t>E</w:t>
      </w:r>
      <w:r w:rsidR="00CF3AC1" w:rsidRPr="00CF3AC1">
        <w:rPr>
          <w:rFonts w:ascii="Times New Roman" w:eastAsia="Times New Roman" w:hAnsi="Times New Roman"/>
          <w:kern w:val="0"/>
          <w:szCs w:val="21"/>
          <w:vertAlign w:val="subscript"/>
          <w:lang w:eastAsia="en-US"/>
        </w:rPr>
        <w:t>00</w:t>
      </w:r>
      <w:r>
        <w:rPr>
          <w:rFonts w:ascii="Times New Roman" w:hAnsi="Times New Roman"/>
        </w:rPr>
        <w:t xml:space="preserve">. (B) Eight line-shapes with the highest </w:t>
      </w:r>
      <w:r w:rsidR="00CF3AC1" w:rsidRPr="00CF3AC1">
        <w:rPr>
          <w:rFonts w:ascii="Times New Roman" w:eastAsia="Times New Roman" w:hAnsi="Times New Roman"/>
          <w:kern w:val="0"/>
          <w:szCs w:val="21"/>
          <w:lang w:eastAsia="en-US"/>
        </w:rPr>
        <w:t>Δ</w:t>
      </w:r>
      <w:r w:rsidR="00CF3AC1" w:rsidRPr="00CF3AC1">
        <w:rPr>
          <w:rFonts w:ascii="Times New Roman" w:eastAsia="Times New Roman" w:hAnsi="Times New Roman"/>
          <w:i/>
          <w:kern w:val="0"/>
          <w:szCs w:val="21"/>
          <w:lang w:eastAsia="en-US"/>
        </w:rPr>
        <w:t>E</w:t>
      </w:r>
      <w:r w:rsidR="00CF3AC1" w:rsidRPr="00CF3AC1">
        <w:rPr>
          <w:rFonts w:ascii="Times New Roman" w:eastAsia="Times New Roman" w:hAnsi="Times New Roman"/>
          <w:kern w:val="0"/>
          <w:szCs w:val="21"/>
          <w:vertAlign w:val="subscript"/>
          <w:lang w:eastAsia="en-US"/>
        </w:rPr>
        <w:t>00</w:t>
      </w:r>
      <w:r>
        <w:rPr>
          <w:rFonts w:ascii="Times New Roman" w:hAnsi="Times New Roman"/>
        </w:rPr>
        <w:t xml:space="preserve"> when randomly sample the sum of Lorentzian functions from zero to three. (C) </w:t>
      </w:r>
      <w:r w:rsidR="00CF3AC1" w:rsidRPr="00CF3AC1">
        <w:rPr>
          <w:rFonts w:ascii="Times New Roman" w:eastAsia="Times New Roman" w:hAnsi="Times New Roman"/>
          <w:kern w:val="0"/>
          <w:szCs w:val="21"/>
          <w:lang w:eastAsia="en-US"/>
        </w:rPr>
        <w:t>Δ</w:t>
      </w:r>
      <w:r w:rsidR="00CF3AC1" w:rsidRPr="00CF3AC1">
        <w:rPr>
          <w:rFonts w:ascii="Times New Roman" w:eastAsia="Times New Roman" w:hAnsi="Times New Roman"/>
          <w:i/>
          <w:kern w:val="0"/>
          <w:szCs w:val="21"/>
          <w:lang w:eastAsia="en-US"/>
        </w:rPr>
        <w:t>E</w:t>
      </w:r>
      <w:r w:rsidR="00CF3AC1" w:rsidRPr="00CF3AC1">
        <w:rPr>
          <w:rFonts w:ascii="Times New Roman" w:eastAsia="Times New Roman" w:hAnsi="Times New Roman"/>
          <w:kern w:val="0"/>
          <w:szCs w:val="21"/>
          <w:vertAlign w:val="subscript"/>
          <w:lang w:eastAsia="en-US"/>
        </w:rPr>
        <w:t>00</w:t>
      </w:r>
      <w:r>
        <w:rPr>
          <w:rFonts w:ascii="Times New Roman" w:hAnsi="Times New Roman"/>
        </w:rPr>
        <w:t xml:space="preserve"> mean of </w:t>
      </w:r>
      <w:r w:rsidR="007D3DFB">
        <w:rPr>
          <w:rFonts w:ascii="Times New Roman" w:hAnsi="Times New Roman"/>
        </w:rPr>
        <w:t>the 10 spectra with the highest color difference in each case of single Lorentzian function, single Lorentzian function with center wavelength</w:t>
      </w:r>
      <w:r w:rsidR="00D20514">
        <w:rPr>
          <w:rFonts w:ascii="Times New Roman" w:hAnsi="Times New Roman"/>
        </w:rPr>
        <w:t xml:space="preserve"> (</w:t>
      </w:r>
      <m:oMath>
        <m:sSub>
          <m:sSubPr>
            <m:ctrlPr>
              <w:rPr>
                <w:rFonts w:ascii="Cambria Math" w:hAnsi="Cambria Math"/>
                <w:i/>
              </w:rPr>
            </m:ctrlPr>
          </m:sSubPr>
          <m:e>
            <m:r>
              <w:rPr>
                <w:rFonts w:ascii="Cambria Math" w:hAnsi="Cambria Math"/>
              </w:rPr>
              <m:t>x</m:t>
            </m:r>
          </m:e>
          <m:sub>
            <m:r>
              <w:rPr>
                <w:rFonts w:ascii="Cambria Math" w:hAnsi="Cambria Math"/>
              </w:rPr>
              <m:t>c</m:t>
            </m:r>
          </m:sub>
        </m:sSub>
      </m:oMath>
      <w:r w:rsidR="00D20514">
        <w:rPr>
          <w:rFonts w:ascii="Times New Roman" w:eastAsiaTheme="minorEastAsia" w:hAnsi="Times New Roman" w:hint="eastAsia"/>
          <w:lang w:eastAsia="ko-KR"/>
        </w:rPr>
        <w:t>)</w:t>
      </w:r>
      <w:r w:rsidR="007D3DFB">
        <w:rPr>
          <w:rFonts w:ascii="Times New Roman" w:hAnsi="Times New Roman"/>
        </w:rPr>
        <w:t xml:space="preserve"> over 500, and double Lorentzian function. </w:t>
      </w:r>
      <w:r>
        <w:rPr>
          <w:rFonts w:ascii="Times New Roman" w:hAnsi="Times New Roman"/>
        </w:rPr>
        <w:t xml:space="preserve"> </w:t>
      </w:r>
    </w:p>
    <w:p w14:paraId="7C1098FA" w14:textId="77777777" w:rsidR="009F4984" w:rsidRDefault="009F4984" w:rsidP="0012038D">
      <w:pPr>
        <w:rPr>
          <w:rFonts w:ascii="Times New Roman" w:hAnsi="Times New Roman"/>
          <w:b/>
        </w:rPr>
      </w:pPr>
    </w:p>
    <w:p w14:paraId="61DADC9F" w14:textId="4B5A015A" w:rsidR="00FE15E7" w:rsidRDefault="007801C1" w:rsidP="00FE15E7">
      <w:pPr>
        <w:ind w:firstLine="225"/>
        <w:rPr>
          <w:rFonts w:ascii="Times New Roman" w:hAnsi="Times New Roman"/>
        </w:rPr>
      </w:pPr>
      <w:r>
        <w:rPr>
          <w:rFonts w:ascii="Times New Roman" w:hAnsi="Times New Roman"/>
        </w:rPr>
        <w:t xml:space="preserve">In this </w:t>
      </w:r>
      <w:r w:rsidR="004124BA">
        <w:rPr>
          <w:rFonts w:ascii="Times New Roman" w:hAnsi="Times New Roman"/>
        </w:rPr>
        <w:t>section</w:t>
      </w:r>
      <w:r>
        <w:rPr>
          <w:rFonts w:ascii="Times New Roman" w:hAnsi="Times New Roman"/>
        </w:rPr>
        <w:t>, we will verify that the most suitable spectral line-shape for maximizing color</w:t>
      </w:r>
      <w:r w:rsidR="009F4984">
        <w:rPr>
          <w:rFonts w:ascii="Times New Roman" w:hAnsi="Times New Roman"/>
        </w:rPr>
        <w:t xml:space="preserve"> </w:t>
      </w:r>
      <w:r>
        <w:rPr>
          <w:rFonts w:ascii="Times New Roman" w:hAnsi="Times New Roman"/>
        </w:rPr>
        <w:t xml:space="preserve">difference is </w:t>
      </w:r>
      <w:r w:rsidR="008B3519">
        <w:rPr>
          <w:rFonts w:ascii="Times New Roman" w:hAnsi="Times New Roman"/>
        </w:rPr>
        <w:t>a symmetric dual-resonance type and then give a detailed account for the process of f</w:t>
      </w:r>
      <w:r w:rsidR="004124BA">
        <w:rPr>
          <w:rFonts w:ascii="Times New Roman" w:hAnsi="Times New Roman"/>
        </w:rPr>
        <w:t>inding optimized resonance line</w:t>
      </w:r>
      <w:r w:rsidR="008B3519">
        <w:rPr>
          <w:rFonts w:ascii="Times New Roman" w:hAnsi="Times New Roman"/>
        </w:rPr>
        <w:t>width, peak amplitude, and wavelength.</w:t>
      </w:r>
    </w:p>
    <w:p w14:paraId="18707AAC" w14:textId="1B3A493A" w:rsidR="00FC18E3" w:rsidRDefault="00FE15E7" w:rsidP="00FE15E7">
      <w:pPr>
        <w:ind w:firstLine="225"/>
        <w:rPr>
          <w:rFonts w:ascii="Times New Roman" w:hAnsi="Times New Roman"/>
        </w:rPr>
      </w:pPr>
      <w:r>
        <w:rPr>
          <w:rFonts w:ascii="Times New Roman" w:hAnsi="Times New Roman"/>
        </w:rPr>
        <w:t xml:space="preserve">In </w:t>
      </w:r>
      <w:r w:rsidR="00BB243A">
        <w:rPr>
          <w:rFonts w:ascii="Times New Roman" w:hAnsi="Times New Roman"/>
        </w:rPr>
        <w:t xml:space="preserve">the context of </w:t>
      </w:r>
      <w:proofErr w:type="spellStart"/>
      <w:r w:rsidR="00BB243A">
        <w:rPr>
          <w:rFonts w:ascii="Times New Roman" w:hAnsi="Times New Roman"/>
        </w:rPr>
        <w:t>nanophotonics</w:t>
      </w:r>
      <w:proofErr w:type="spellEnd"/>
      <w:r w:rsidR="00BB243A">
        <w:rPr>
          <w:rFonts w:ascii="Times New Roman" w:hAnsi="Times New Roman"/>
        </w:rPr>
        <w:t xml:space="preserve">-based </w:t>
      </w:r>
      <w:r>
        <w:rPr>
          <w:rFonts w:ascii="Times New Roman" w:hAnsi="Times New Roman"/>
        </w:rPr>
        <w:t>bio-molecular sensing, unusual resonant scattering phenome</w:t>
      </w:r>
      <w:r w:rsidR="004124BA">
        <w:rPr>
          <w:rFonts w:ascii="Times New Roman" w:hAnsi="Times New Roman"/>
        </w:rPr>
        <w:t>na</w:t>
      </w:r>
      <w:r w:rsidR="00BB243A">
        <w:rPr>
          <w:rFonts w:ascii="Times New Roman" w:hAnsi="Times New Roman"/>
        </w:rPr>
        <w:t xml:space="preserve"> such as </w:t>
      </w:r>
      <w:proofErr w:type="spellStart"/>
      <w:r w:rsidR="00BB243A">
        <w:rPr>
          <w:rFonts w:ascii="Times New Roman" w:hAnsi="Times New Roman"/>
        </w:rPr>
        <w:t>Fano</w:t>
      </w:r>
      <w:proofErr w:type="spellEnd"/>
      <w:r w:rsidR="00BB243A">
        <w:rPr>
          <w:rFonts w:ascii="Times New Roman" w:hAnsi="Times New Roman"/>
        </w:rPr>
        <w:t xml:space="preserve"> resonance or b</w:t>
      </w:r>
      <w:r>
        <w:rPr>
          <w:rFonts w:ascii="Times New Roman" w:hAnsi="Times New Roman"/>
        </w:rPr>
        <w:t>ound state in the continuum are</w:t>
      </w:r>
      <w:r w:rsidR="00BB243A">
        <w:rPr>
          <w:rFonts w:ascii="Times New Roman" w:hAnsi="Times New Roman"/>
        </w:rPr>
        <w:t xml:space="preserve"> frequently</w:t>
      </w:r>
      <w:r>
        <w:rPr>
          <w:rFonts w:ascii="Times New Roman" w:hAnsi="Times New Roman"/>
        </w:rPr>
        <w:t xml:space="preserve"> applied to</w:t>
      </w:r>
      <w:r w:rsidR="00865BE2">
        <w:rPr>
          <w:rFonts w:ascii="Times New Roman" w:hAnsi="Times New Roman"/>
        </w:rPr>
        <w:t xml:space="preserve"> increase sensitivity by strengthening</w:t>
      </w:r>
      <w:r>
        <w:rPr>
          <w:rFonts w:ascii="Times New Roman" w:hAnsi="Times New Roman"/>
        </w:rPr>
        <w:t xml:space="preserve"> </w:t>
      </w:r>
      <w:r w:rsidR="00865BE2">
        <w:rPr>
          <w:rFonts w:ascii="Times New Roman" w:hAnsi="Times New Roman"/>
        </w:rPr>
        <w:t>near-field concentration</w:t>
      </w:r>
      <w:r w:rsidR="00DC5D51">
        <w:rPr>
          <w:rFonts w:ascii="Times New Roman" w:hAnsi="Times New Roman"/>
        </w:rPr>
        <w:fldChar w:fldCharType="begin" w:fldLock="1"/>
      </w:r>
      <w:r w:rsidR="00CF3AC1">
        <w:rPr>
          <w:rFonts w:ascii="Times New Roman" w:hAnsi="Times New Roman"/>
        </w:rPr>
        <w:instrText>ADDIN CSL_CITATION {"citationItems":[{"id":"ITEM-1","itemData":{"DOI":"10.1098/rsta.2016.0070","ISSN":"1364503X","PMID":"28220001","abstract":"We demonstrate experimentally refractive index sensing with localized Fano resonances in silicon oligomers, consisting of six disks surrounding a central one of slightly different diameter. Owing to the low absorption and narrow Fano-resonant spectral features appearing as a result of the interference of the modes of the outer and the central disks, we demonstrate refractive index sensitivity of more than 150nmRIU-1 with a figure of merit of 3.8. This article is part of the themed issue 'New horizons for nanophotonics'.","author":[{"dropping-particle":"","family":"Chong","given":"Katie E.","non-dropping-particle":"","parse-names":false,"suffix":""},{"dropping-particle":"","family":"Orton","given":"Henry W.","non-dropping-particle":"","parse-names":false,"suffix":""},{"dropping-particle":"","family":"Staude","given":"Isabelle","non-dropping-particle":"","parse-names":false,"suffix":""},{"dropping-particle":"","family":"Decker","given":"Manuel","non-dropping-particle":"","parse-names":false,"suffix":""},{"dropping-particle":"","family":"Miroshnichenko","given":"Andrey E.","non-dropping-particle":"","parse-names":false,"suffix":""},{"dropping-particle":"","family":"Brener","given":"Igal","non-dropping-particle":"","parse-names":false,"suffix":""},{"dropping-particle":"","family":"Kivshar","given":"Yuri S.","non-dropping-particle":"","parse-names":false,"suffix":""},{"dropping-particle":"","family":"Neshev","given":"Dragomir N.","non-dropping-particle":"","parse-names":false,"suffix":""}],"container-title":"Philosophical Transactions of the Royal Society A: Mathematical, Physical and Engineering Sciences","id":"ITEM-1","issue":"2090","issued":{"date-parts":[["2017"]]},"title":"Refractive index sensing with Fano resonances in silicon oligomers","type":"article-journal","volume":"375"},"uris":["http://www.mendeley.com/documents/?uuid=f79a4733-e469-499d-84e4-b808d2a5fe9b"]},{"id":"ITEM-2","itemData":{"ISSN":"0021-8979","author":[{"dropping-particle":"","family":"Abujetas","given":"Diego R","non-dropping-particle":"","parse-names":false,"suffix":""},{"dropping-particle":"","family":"Sáenz","given":"Juan J","non-dropping-particle":"","parse-names":false,"suffix":""},{"dropping-particle":"","family":"Sánchez-Gil","given":"José A","non-dropping-particle":"","parse-names":false,"suffix":""}],"container-title":"Journal of Applied Physics","id":"ITEM-2","issue":"18","issued":{"date-parts":[["2019"]]},"page":"183103","publisher":"AIP Publishing LLC","title":"Narrow Fano resonances in Si nanocylinder metasurfaces: Refractive index sensing","type":"article-journal","volume":"125"},"uris":["http://www.mendeley.com/documents/?uuid=2b152579-bdb7-4cfc-a06a-f5bd4f0dbf63"]},{"id":"ITEM-3","itemData":{"ISSN":"1077-260X","author":[{"dropping-particle":"","family":"Su","given":"Wei","non-dropping-particle":"","parse-names":false,"suffix":""},{"dropping-particle":"","family":"Geng","given":"Zhen","non-dropping-particle":"","parse-names":false,"suffix":""},{"dropping-particle":"","family":"Qi","given":"Jiacheng","non-dropping-particle":"","parse-names":false,"suffix":""},{"dropping-particle":"","family":"Wu","given":"Hong","non-dropping-particle":"","parse-names":false,"suffix":""}],"container-title":"IEEE Journal of Selected Topics in Quantum Electronics","id":"ITEM-3","issue":"1","issued":{"date-parts":[["2020"]]},"page":"1-6","publisher":"IEEE","title":"Multi-Fano Resonances in Graphene Coated All-Dielectric Metasurface for Refractive Index Sensing With High Figure of Merits","type":"article-journal","volume":"27"},"uris":["http://www.mendeley.com/documents/?uuid=fcff8771-813d-4e82-a6b6-9f0f2149b4fb"]}],"mendeley":{"formattedCitation":"&lt;sup&gt;11–13&lt;/sup&gt;","plainTextFormattedCitation":"11–13","previouslyFormattedCitation":"&lt;sup&gt;11–13&lt;/sup&gt;"},"properties":{"noteIndex":0},"schema":"https://github.com/citation-style-language/schema/raw/master/csl-citation.json"}</w:instrText>
      </w:r>
      <w:r w:rsidR="00DC5D51">
        <w:rPr>
          <w:rFonts w:ascii="Times New Roman" w:hAnsi="Times New Roman"/>
        </w:rPr>
        <w:fldChar w:fldCharType="separate"/>
      </w:r>
      <w:r w:rsidR="00CF3AC1" w:rsidRPr="00CF3AC1">
        <w:rPr>
          <w:rFonts w:ascii="Times New Roman" w:hAnsi="Times New Roman"/>
          <w:noProof/>
          <w:vertAlign w:val="superscript"/>
        </w:rPr>
        <w:t>11–13</w:t>
      </w:r>
      <w:r w:rsidR="00DC5D51">
        <w:rPr>
          <w:rFonts w:ascii="Times New Roman" w:hAnsi="Times New Roman"/>
        </w:rPr>
        <w:fldChar w:fldCharType="end"/>
      </w:r>
      <w:r>
        <w:rPr>
          <w:rFonts w:ascii="Times New Roman" w:hAnsi="Times New Roman"/>
        </w:rPr>
        <w:t>.</w:t>
      </w:r>
      <w:r w:rsidR="00803DE8">
        <w:rPr>
          <w:rFonts w:ascii="Times New Roman" w:hAnsi="Times New Roman"/>
        </w:rPr>
        <w:t xml:space="preserve"> Such resonant phenomenon caused by the interference between discrete and continuum sta</w:t>
      </w:r>
      <w:r w:rsidR="00865BE2">
        <w:rPr>
          <w:rFonts w:ascii="Times New Roman" w:hAnsi="Times New Roman"/>
        </w:rPr>
        <w:t xml:space="preserve">te is usually accompanied by </w:t>
      </w:r>
      <w:r w:rsidR="0057175C">
        <w:rPr>
          <w:rFonts w:ascii="Times New Roman" w:hAnsi="Times New Roman"/>
        </w:rPr>
        <w:t xml:space="preserve">asymmetric spectral </w:t>
      </w:r>
      <w:proofErr w:type="spellStart"/>
      <w:r w:rsidR="0057175C">
        <w:rPr>
          <w:rFonts w:ascii="Times New Roman" w:hAnsi="Times New Roman"/>
        </w:rPr>
        <w:t>line</w:t>
      </w:r>
      <w:r w:rsidR="00803DE8">
        <w:rPr>
          <w:rFonts w:ascii="Times New Roman" w:hAnsi="Times New Roman"/>
        </w:rPr>
        <w:t>shape</w:t>
      </w:r>
      <w:proofErr w:type="spellEnd"/>
      <w:r w:rsidR="00803DE8">
        <w:rPr>
          <w:rFonts w:ascii="Times New Roman" w:hAnsi="Times New Roman"/>
        </w:rPr>
        <w:t>.</w:t>
      </w:r>
      <w:r w:rsidR="005D3E4E">
        <w:rPr>
          <w:rFonts w:ascii="Times New Roman" w:hAnsi="Times New Roman"/>
        </w:rPr>
        <w:t xml:space="preserve"> However, from the viewpoint of colorimetric sensing, such asymmetric line-shape ma</w:t>
      </w:r>
      <w:r w:rsidR="00A16570">
        <w:rPr>
          <w:rFonts w:ascii="Times New Roman" w:hAnsi="Times New Roman"/>
        </w:rPr>
        <w:t>y</w:t>
      </w:r>
      <w:r w:rsidR="005D3E4E">
        <w:rPr>
          <w:rFonts w:ascii="Times New Roman" w:hAnsi="Times New Roman"/>
        </w:rPr>
        <w:t xml:space="preserve"> act as an obstacle in sensitivity of color change. To dig into this issue, comparative analysis between the asymmetric </w:t>
      </w:r>
      <w:proofErr w:type="spellStart"/>
      <w:r w:rsidR="005D3E4E">
        <w:rPr>
          <w:rFonts w:ascii="Times New Roman" w:hAnsi="Times New Roman"/>
        </w:rPr>
        <w:t>Fano</w:t>
      </w:r>
      <w:proofErr w:type="spellEnd"/>
      <w:r w:rsidR="005D3E4E">
        <w:rPr>
          <w:rFonts w:ascii="Times New Roman" w:hAnsi="Times New Roman"/>
        </w:rPr>
        <w:t xml:space="preserve"> type and Lorentzian t</w:t>
      </w:r>
      <w:r w:rsidR="0057175C">
        <w:rPr>
          <w:rFonts w:ascii="Times New Roman" w:hAnsi="Times New Roman"/>
        </w:rPr>
        <w:t xml:space="preserve">ype representing symmetric </w:t>
      </w:r>
      <w:proofErr w:type="spellStart"/>
      <w:r w:rsidR="0057175C">
        <w:rPr>
          <w:rFonts w:ascii="Times New Roman" w:hAnsi="Times New Roman"/>
        </w:rPr>
        <w:t>lineshape</w:t>
      </w:r>
      <w:proofErr w:type="spellEnd"/>
      <w:r w:rsidR="0057175C">
        <w:rPr>
          <w:rFonts w:ascii="Times New Roman" w:hAnsi="Times New Roman"/>
        </w:rPr>
        <w:t xml:space="preserve"> is</w:t>
      </w:r>
      <w:r w:rsidR="005D3E4E">
        <w:rPr>
          <w:rFonts w:ascii="Times New Roman" w:hAnsi="Times New Roman"/>
        </w:rPr>
        <w:t xml:space="preserve"> carried out.</w:t>
      </w:r>
      <w:r w:rsidR="00FC18E3">
        <w:rPr>
          <w:rFonts w:ascii="Times New Roman" w:hAnsi="Times New Roman"/>
        </w:rPr>
        <w:t xml:space="preserve"> The equations below correspond to the Lore</w:t>
      </w:r>
      <w:r w:rsidR="00A16570">
        <w:rPr>
          <w:rFonts w:ascii="Times New Roman" w:hAnsi="Times New Roman"/>
        </w:rPr>
        <w:t>n</w:t>
      </w:r>
      <w:r w:rsidR="00FC18E3">
        <w:rPr>
          <w:rFonts w:ascii="Times New Roman" w:hAnsi="Times New Roman"/>
        </w:rPr>
        <w:t xml:space="preserve">tzian and </w:t>
      </w:r>
      <w:proofErr w:type="spellStart"/>
      <w:r w:rsidR="00FC18E3">
        <w:rPr>
          <w:rFonts w:ascii="Times New Roman" w:hAnsi="Times New Roman"/>
        </w:rPr>
        <w:t>Breit</w:t>
      </w:r>
      <w:proofErr w:type="spellEnd"/>
      <w:r w:rsidR="00FC18E3">
        <w:rPr>
          <w:rFonts w:ascii="Times New Roman" w:hAnsi="Times New Roman"/>
        </w:rPr>
        <w:t>-Wigner-</w:t>
      </w:r>
      <w:proofErr w:type="spellStart"/>
      <w:r w:rsidR="00FC18E3">
        <w:rPr>
          <w:rFonts w:ascii="Times New Roman" w:hAnsi="Times New Roman"/>
        </w:rPr>
        <w:t>Fano</w:t>
      </w:r>
      <w:proofErr w:type="spellEnd"/>
      <w:r w:rsidR="007D2354">
        <w:rPr>
          <w:rFonts w:ascii="Times New Roman" w:hAnsi="Times New Roman"/>
        </w:rPr>
        <w:t xml:space="preserve"> (BWF)</w:t>
      </w:r>
      <w:r w:rsidR="00FC18E3">
        <w:rPr>
          <w:rFonts w:ascii="Times New Roman" w:hAnsi="Times New Roman"/>
        </w:rPr>
        <w:t xml:space="preserve"> functio</w:t>
      </w:r>
      <w:r w:rsidR="00A16570">
        <w:rPr>
          <w:rFonts w:ascii="Times New Roman" w:hAnsi="Times New Roman"/>
        </w:rPr>
        <w:t>n</w:t>
      </w:r>
      <w:r w:rsidR="0057175C">
        <w:rPr>
          <w:rFonts w:ascii="Times New Roman" w:hAnsi="Times New Roman"/>
        </w:rPr>
        <w:t>s</w:t>
      </w:r>
      <w:r w:rsidR="00A16570">
        <w:rPr>
          <w:rFonts w:ascii="Times New Roman" w:hAnsi="Times New Roman"/>
        </w:rPr>
        <w:t xml:space="preserve"> used for comparative analysis where (</w:t>
      </w:r>
      <m:oMath>
        <m:r>
          <w:rPr>
            <w:rFonts w:ascii="Cambria Math" w:hAnsi="Cambria Math"/>
          </w:rPr>
          <m:t>A</m:t>
        </m:r>
        <m:r>
          <m:rPr>
            <m:sty m:val="p"/>
          </m:rPr>
          <w:rPr>
            <w:rFonts w:ascii="Cambria Math" w:hAnsi="Cambria Math"/>
          </w:rPr>
          <m:t>,</m:t>
        </m:r>
        <m:r>
          <w:rPr>
            <w:rFonts w:ascii="Cambria Math" w:hAnsi="Cambria Math"/>
          </w:rPr>
          <m:t>w</m:t>
        </m:r>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c</m:t>
            </m:r>
          </m:sub>
        </m:sSub>
        <m:r>
          <w:rPr>
            <w:rFonts w:ascii="Cambria Math" w:hAnsi="Cambria Math"/>
          </w:rPr>
          <m:t>)</m:t>
        </m:r>
      </m:oMath>
      <w:r w:rsidR="00A16570">
        <w:rPr>
          <w:rFonts w:ascii="Times New Roman" w:hAnsi="Times New Roman"/>
        </w:rPr>
        <w:t xml:space="preserve"> are amplitude, line-width, and center po</w:t>
      </w:r>
      <w:r w:rsidR="0057175C">
        <w:rPr>
          <w:rFonts w:ascii="Times New Roman" w:hAnsi="Times New Roman"/>
        </w:rPr>
        <w:t>sition in S4</w:t>
      </w:r>
      <w:r w:rsidR="00A16570">
        <w:rPr>
          <w:rFonts w:ascii="Times New Roman" w:hAnsi="Times New Roman"/>
        </w:rPr>
        <w:t xml:space="preserve">, and </w:t>
      </w:r>
      <m:oMath>
        <m:d>
          <m:dPr>
            <m:ctrlPr>
              <w:rPr>
                <w:rFonts w:ascii="Cambria Math" w:hAnsi="Cambria Math"/>
                <w:i/>
              </w:rPr>
            </m:ctrlPr>
          </m:dPr>
          <m:e>
            <m:r>
              <w:rPr>
                <w:rFonts w:ascii="Cambria Math" w:hAnsi="Cambria Math"/>
              </w:rPr>
              <m:t>H,</m:t>
            </m:r>
            <m:sSub>
              <m:sSubPr>
                <m:ctrlPr>
                  <w:rPr>
                    <w:rFonts w:ascii="Cambria Math" w:hAnsi="Cambria Math"/>
                    <w:i/>
                  </w:rPr>
                </m:ctrlPr>
              </m:sSubPr>
              <m:e>
                <m:r>
                  <w:rPr>
                    <w:rFonts w:ascii="Cambria Math" w:hAnsi="Cambria Math"/>
                  </w:rPr>
                  <m:t>x</m:t>
                </m:r>
              </m:e>
              <m:sub>
                <m:r>
                  <w:rPr>
                    <w:rFonts w:ascii="Cambria Math" w:hAnsi="Cambria Math"/>
                  </w:rPr>
                  <m:t>c</m:t>
                </m:r>
              </m:sub>
            </m:sSub>
            <m:r>
              <w:rPr>
                <w:rFonts w:ascii="Cambria Math" w:hAnsi="Cambria Math"/>
              </w:rPr>
              <m:t>,q,w</m:t>
            </m:r>
          </m:e>
        </m:d>
      </m:oMath>
      <w:r w:rsidR="00A16570">
        <w:rPr>
          <w:rFonts w:ascii="Times New Roman" w:hAnsi="Times New Roman"/>
        </w:rPr>
        <w:t xml:space="preserve"> are height, center position, asymmetry</w:t>
      </w:r>
      <w:r w:rsidR="00841082">
        <w:rPr>
          <w:rFonts w:ascii="Times New Roman" w:hAnsi="Times New Roman"/>
        </w:rPr>
        <w:t xml:space="preserve"> parameter</w:t>
      </w:r>
      <w:r w:rsidR="0057175C">
        <w:rPr>
          <w:rFonts w:ascii="Times New Roman" w:hAnsi="Times New Roman"/>
        </w:rPr>
        <w:t>, and line</w:t>
      </w:r>
      <w:r w:rsidR="00A16570">
        <w:rPr>
          <w:rFonts w:ascii="Times New Roman" w:hAnsi="Times New Roman"/>
        </w:rPr>
        <w:t>width in S</w:t>
      </w:r>
      <w:r w:rsidR="0057175C">
        <w:rPr>
          <w:rFonts w:ascii="Times New Roman" w:hAnsi="Times New Roman"/>
        </w:rPr>
        <w:t>5</w:t>
      </w:r>
      <w:r w:rsidR="00A16570">
        <w:rPr>
          <w:rFonts w:ascii="Times New Roman" w:hAnsi="Times New Roman"/>
        </w:rPr>
        <w:t xml:space="preserve">. </w:t>
      </w:r>
      <w:r w:rsidR="00FC18E3">
        <w:rPr>
          <w:rFonts w:ascii="Times New Roman" w:hAnsi="Times New Roman"/>
        </w:rPr>
        <w:t xml:space="preserve"> </w:t>
      </w:r>
    </w:p>
    <w:p w14:paraId="1F3B615B" w14:textId="620ADCAA" w:rsidR="00FC18E3" w:rsidRDefault="00FC18E3" w:rsidP="00FC18E3">
      <w:pPr>
        <w:jc w:val="center"/>
        <w:rPr>
          <w:rFonts w:ascii="Times New Roman" w:eastAsiaTheme="minorEastAsia" w:hAnsi="Times New Roman"/>
          <w:bCs/>
          <w:lang w:eastAsia="ko-KR"/>
        </w:rPr>
      </w:pPr>
      <m:oMath>
        <m:r>
          <w:rPr>
            <w:rFonts w:ascii="Cambria Math" w:eastAsiaTheme="minorEastAsia" w:hAnsi="Cambria Math"/>
            <w:lang w:eastAsia="ko-KR"/>
          </w:rPr>
          <m:t>y=</m:t>
        </m:r>
        <m:sSub>
          <m:sSubPr>
            <m:ctrlPr>
              <w:rPr>
                <w:rFonts w:ascii="Cambria Math" w:eastAsiaTheme="minorEastAsia" w:hAnsi="Cambria Math"/>
                <w:bCs/>
                <w:i/>
                <w:lang w:eastAsia="ko-KR"/>
              </w:rPr>
            </m:ctrlPr>
          </m:sSubPr>
          <m:e>
            <m:r>
              <w:rPr>
                <w:rFonts w:ascii="Cambria Math" w:eastAsiaTheme="minorEastAsia" w:hAnsi="Cambria Math"/>
                <w:lang w:eastAsia="ko-KR"/>
              </w:rPr>
              <m:t>y</m:t>
            </m:r>
          </m:e>
          <m:sub>
            <m:r>
              <w:rPr>
                <w:rFonts w:ascii="Cambria Math" w:eastAsiaTheme="minorEastAsia" w:hAnsi="Cambria Math"/>
                <w:lang w:eastAsia="ko-KR"/>
              </w:rPr>
              <m:t>0</m:t>
            </m:r>
          </m:sub>
        </m:sSub>
        <m:r>
          <w:rPr>
            <w:rFonts w:ascii="Cambria Math" w:eastAsiaTheme="minorEastAsia" w:hAnsi="Cambria Math"/>
            <w:lang w:eastAsia="ko-KR"/>
          </w:rPr>
          <m:t>+</m:t>
        </m:r>
        <m:f>
          <m:fPr>
            <m:ctrlPr>
              <w:rPr>
                <w:rFonts w:ascii="Cambria Math" w:eastAsiaTheme="minorEastAsia" w:hAnsi="Cambria Math"/>
                <w:bCs/>
                <w:i/>
                <w:lang w:eastAsia="ko-KR"/>
              </w:rPr>
            </m:ctrlPr>
          </m:fPr>
          <m:num>
            <m:r>
              <w:rPr>
                <w:rFonts w:ascii="Cambria Math" w:eastAsiaTheme="minorEastAsia" w:hAnsi="Cambria Math"/>
                <w:lang w:eastAsia="ko-KR"/>
              </w:rPr>
              <m:t>2A</m:t>
            </m:r>
          </m:num>
          <m:den>
            <m:r>
              <w:rPr>
                <w:rFonts w:ascii="Cambria Math" w:eastAsiaTheme="minorEastAsia" w:hAnsi="Cambria Math"/>
                <w:lang w:eastAsia="ko-KR"/>
              </w:rPr>
              <m:t>π</m:t>
            </m:r>
          </m:den>
        </m:f>
        <m:f>
          <m:fPr>
            <m:ctrlPr>
              <w:rPr>
                <w:rFonts w:ascii="Cambria Math" w:eastAsiaTheme="minorEastAsia" w:hAnsi="Cambria Math"/>
                <w:bCs/>
                <w:i/>
                <w:lang w:eastAsia="ko-KR"/>
              </w:rPr>
            </m:ctrlPr>
          </m:fPr>
          <m:num>
            <m:r>
              <w:rPr>
                <w:rFonts w:ascii="Cambria Math" w:eastAsiaTheme="minorEastAsia" w:hAnsi="Cambria Math"/>
                <w:lang w:eastAsia="ko-KR"/>
              </w:rPr>
              <m:t>w</m:t>
            </m:r>
          </m:num>
          <m:den>
            <m:r>
              <w:rPr>
                <w:rFonts w:ascii="Cambria Math" w:eastAsiaTheme="minorEastAsia" w:hAnsi="Cambria Math"/>
                <w:lang w:eastAsia="ko-KR"/>
              </w:rPr>
              <m:t>4</m:t>
            </m:r>
            <m:sSup>
              <m:sSupPr>
                <m:ctrlPr>
                  <w:rPr>
                    <w:rFonts w:ascii="Cambria Math" w:eastAsiaTheme="minorEastAsia" w:hAnsi="Cambria Math"/>
                    <w:bCs/>
                    <w:i/>
                    <w:lang w:eastAsia="ko-KR"/>
                  </w:rPr>
                </m:ctrlPr>
              </m:sSupPr>
              <m:e>
                <m:d>
                  <m:dPr>
                    <m:ctrlPr>
                      <w:rPr>
                        <w:rFonts w:ascii="Cambria Math" w:eastAsiaTheme="minorEastAsia" w:hAnsi="Cambria Math"/>
                        <w:bCs/>
                        <w:i/>
                        <w:lang w:eastAsia="ko-KR"/>
                      </w:rPr>
                    </m:ctrlPr>
                  </m:dPr>
                  <m:e>
                    <m:r>
                      <w:rPr>
                        <w:rFonts w:ascii="Cambria Math" w:eastAsiaTheme="minorEastAsia" w:hAnsi="Cambria Math"/>
                        <w:lang w:eastAsia="ko-KR"/>
                      </w:rPr>
                      <m:t>x-</m:t>
                    </m:r>
                    <m:sSub>
                      <m:sSubPr>
                        <m:ctrlPr>
                          <w:rPr>
                            <w:rFonts w:ascii="Cambria Math" w:eastAsiaTheme="minorEastAsia" w:hAnsi="Cambria Math"/>
                            <w:bCs/>
                            <w:i/>
                            <w:lang w:eastAsia="ko-KR"/>
                          </w:rPr>
                        </m:ctrlPr>
                      </m:sSubPr>
                      <m:e>
                        <m:r>
                          <w:rPr>
                            <w:rFonts w:ascii="Cambria Math" w:eastAsiaTheme="minorEastAsia" w:hAnsi="Cambria Math"/>
                            <w:lang w:eastAsia="ko-KR"/>
                          </w:rPr>
                          <m:t>x</m:t>
                        </m:r>
                      </m:e>
                      <m:sub>
                        <m:r>
                          <w:rPr>
                            <w:rFonts w:ascii="Cambria Math" w:eastAsiaTheme="minorEastAsia" w:hAnsi="Cambria Math"/>
                            <w:lang w:eastAsia="ko-KR"/>
                          </w:rPr>
                          <m:t>c</m:t>
                        </m:r>
                      </m:sub>
                    </m:sSub>
                  </m:e>
                </m:d>
              </m:e>
              <m:sup>
                <m:r>
                  <w:rPr>
                    <w:rFonts w:ascii="Cambria Math" w:eastAsiaTheme="minorEastAsia" w:hAnsi="Cambria Math"/>
                    <w:lang w:eastAsia="ko-KR"/>
                  </w:rPr>
                  <m:t>2</m:t>
                </m:r>
              </m:sup>
            </m:sSup>
            <m:r>
              <w:rPr>
                <w:rFonts w:ascii="Cambria Math" w:eastAsiaTheme="minorEastAsia" w:hAnsi="Cambria Math"/>
                <w:lang w:eastAsia="ko-KR"/>
              </w:rPr>
              <m:t>+</m:t>
            </m:r>
            <m:sSup>
              <m:sSupPr>
                <m:ctrlPr>
                  <w:rPr>
                    <w:rFonts w:ascii="Cambria Math" w:eastAsiaTheme="minorEastAsia" w:hAnsi="Cambria Math"/>
                    <w:bCs/>
                    <w:i/>
                    <w:lang w:eastAsia="ko-KR"/>
                  </w:rPr>
                </m:ctrlPr>
              </m:sSupPr>
              <m:e>
                <m:r>
                  <w:rPr>
                    <w:rFonts w:ascii="Cambria Math" w:eastAsiaTheme="minorEastAsia" w:hAnsi="Cambria Math"/>
                    <w:lang w:eastAsia="ko-KR"/>
                  </w:rPr>
                  <m:t>w</m:t>
                </m:r>
              </m:e>
              <m:sup>
                <m:r>
                  <w:rPr>
                    <w:rFonts w:ascii="Cambria Math" w:eastAsiaTheme="minorEastAsia" w:hAnsi="Cambria Math"/>
                    <w:lang w:eastAsia="ko-KR"/>
                  </w:rPr>
                  <m:t>2</m:t>
                </m:r>
              </m:sup>
            </m:sSup>
          </m:den>
        </m:f>
        <m:r>
          <w:rPr>
            <w:rFonts w:ascii="Cambria Math" w:eastAsiaTheme="minorEastAsia" w:hAnsi="Cambria Math"/>
            <w:lang w:eastAsia="ko-KR"/>
          </w:rPr>
          <m:t xml:space="preserve"> ,</m:t>
        </m:r>
      </m:oMath>
      <w:r>
        <w:rPr>
          <w:rFonts w:ascii="Times New Roman" w:eastAsiaTheme="minorEastAsia" w:hAnsi="Times New Roman"/>
          <w:bCs/>
          <w:lang w:eastAsia="ko-KR"/>
        </w:rPr>
        <w:t xml:space="preserve">   </w:t>
      </w:r>
      <w:r w:rsidR="0057175C">
        <w:rPr>
          <w:rFonts w:ascii="Times New Roman" w:eastAsiaTheme="minorEastAsia" w:hAnsi="Times New Roman"/>
          <w:bCs/>
          <w:lang w:eastAsia="ko-KR"/>
        </w:rPr>
        <w:t xml:space="preserve"> </w:t>
      </w:r>
      <w:r w:rsidRPr="004B6AB0">
        <w:rPr>
          <w:rFonts w:ascii="Times New Roman" w:eastAsiaTheme="minorEastAsia" w:hAnsi="Times New Roman"/>
          <w:bCs/>
          <w:lang w:eastAsia="ko-KR"/>
        </w:rPr>
        <w:t>(</w:t>
      </w:r>
      <w:r>
        <w:rPr>
          <w:rFonts w:ascii="Times New Roman" w:eastAsiaTheme="minorEastAsia" w:hAnsi="Times New Roman"/>
          <w:bCs/>
          <w:lang w:eastAsia="ko-KR"/>
        </w:rPr>
        <w:t>S</w:t>
      </w:r>
      <w:r w:rsidR="0057175C">
        <w:rPr>
          <w:rFonts w:ascii="Times New Roman" w:eastAsiaTheme="minorEastAsia" w:hAnsi="Times New Roman"/>
          <w:bCs/>
          <w:lang w:eastAsia="ko-KR"/>
        </w:rPr>
        <w:t>4</w:t>
      </w:r>
      <w:r w:rsidRPr="004B6AB0">
        <w:rPr>
          <w:rFonts w:ascii="Times New Roman" w:eastAsiaTheme="minorEastAsia" w:hAnsi="Times New Roman"/>
          <w:bCs/>
          <w:lang w:eastAsia="ko-KR"/>
        </w:rPr>
        <w:t>)</w:t>
      </w:r>
    </w:p>
    <w:p w14:paraId="4412B434" w14:textId="63F2569A" w:rsidR="00FC18E3" w:rsidRDefault="00FC18E3" w:rsidP="00FC18E3">
      <w:pPr>
        <w:jc w:val="center"/>
        <w:rPr>
          <w:rFonts w:ascii="Times New Roman" w:eastAsiaTheme="minorEastAsia" w:hAnsi="Times New Roman"/>
          <w:bCs/>
          <w:lang w:eastAsia="ko-KR"/>
        </w:rPr>
      </w:pPr>
      <m:oMath>
        <m:r>
          <w:rPr>
            <w:rFonts w:ascii="Cambria Math" w:eastAsiaTheme="minorEastAsia" w:hAnsi="Cambria Math"/>
            <w:lang w:eastAsia="ko-KR"/>
          </w:rPr>
          <m:t>y=</m:t>
        </m:r>
        <m:sSub>
          <m:sSubPr>
            <m:ctrlPr>
              <w:rPr>
                <w:rFonts w:ascii="Cambria Math" w:eastAsiaTheme="minorEastAsia" w:hAnsi="Cambria Math"/>
                <w:bCs/>
                <w:i/>
                <w:lang w:eastAsia="ko-KR"/>
              </w:rPr>
            </m:ctrlPr>
          </m:sSubPr>
          <m:e>
            <m:r>
              <w:rPr>
                <w:rFonts w:ascii="Cambria Math" w:eastAsiaTheme="minorEastAsia" w:hAnsi="Cambria Math"/>
                <w:lang w:eastAsia="ko-KR"/>
              </w:rPr>
              <m:t>y</m:t>
            </m:r>
          </m:e>
          <m:sub>
            <m:r>
              <w:rPr>
                <w:rFonts w:ascii="Cambria Math" w:eastAsiaTheme="minorEastAsia" w:hAnsi="Cambria Math"/>
                <w:lang w:eastAsia="ko-KR"/>
              </w:rPr>
              <m:t>0</m:t>
            </m:r>
          </m:sub>
        </m:sSub>
        <m:r>
          <w:rPr>
            <w:rFonts w:ascii="Cambria Math" w:eastAsiaTheme="minorEastAsia" w:hAnsi="Cambria Math"/>
            <w:lang w:eastAsia="ko-KR"/>
          </w:rPr>
          <m:t>+</m:t>
        </m:r>
        <m:f>
          <m:fPr>
            <m:ctrlPr>
              <w:rPr>
                <w:rFonts w:ascii="Cambria Math" w:eastAsiaTheme="minorEastAsia" w:hAnsi="Cambria Math"/>
                <w:bCs/>
                <w:i/>
                <w:lang w:eastAsia="ko-KR"/>
              </w:rPr>
            </m:ctrlPr>
          </m:fPr>
          <m:num>
            <m:r>
              <w:rPr>
                <w:rFonts w:ascii="Cambria Math" w:eastAsiaTheme="minorEastAsia" w:hAnsi="Cambria Math"/>
                <w:lang w:eastAsia="ko-KR"/>
              </w:rPr>
              <m:t>H</m:t>
            </m:r>
            <m:sSup>
              <m:sSupPr>
                <m:ctrlPr>
                  <w:rPr>
                    <w:rFonts w:ascii="Cambria Math" w:eastAsiaTheme="minorEastAsia" w:hAnsi="Cambria Math"/>
                    <w:bCs/>
                    <w:i/>
                    <w:lang w:eastAsia="ko-KR"/>
                  </w:rPr>
                </m:ctrlPr>
              </m:sSupPr>
              <m:e>
                <m:r>
                  <w:rPr>
                    <w:rFonts w:ascii="Cambria Math" w:eastAsiaTheme="minorEastAsia" w:hAnsi="Cambria Math"/>
                    <w:lang w:eastAsia="ko-KR"/>
                  </w:rPr>
                  <m:t>(1+</m:t>
                </m:r>
                <m:f>
                  <m:fPr>
                    <m:ctrlPr>
                      <w:rPr>
                        <w:rFonts w:ascii="Cambria Math" w:eastAsiaTheme="minorEastAsia" w:hAnsi="Cambria Math"/>
                        <w:bCs/>
                        <w:i/>
                        <w:lang w:eastAsia="ko-KR"/>
                      </w:rPr>
                    </m:ctrlPr>
                  </m:fPr>
                  <m:num>
                    <m:r>
                      <w:rPr>
                        <w:rFonts w:ascii="Cambria Math" w:eastAsiaTheme="minorEastAsia" w:hAnsi="Cambria Math"/>
                        <w:lang w:eastAsia="ko-KR"/>
                      </w:rPr>
                      <m:t>x-</m:t>
                    </m:r>
                    <m:sSub>
                      <m:sSubPr>
                        <m:ctrlPr>
                          <w:rPr>
                            <w:rFonts w:ascii="Cambria Math" w:eastAsiaTheme="minorEastAsia" w:hAnsi="Cambria Math"/>
                            <w:bCs/>
                            <w:i/>
                            <w:lang w:eastAsia="ko-KR"/>
                          </w:rPr>
                        </m:ctrlPr>
                      </m:sSubPr>
                      <m:e>
                        <m:r>
                          <w:rPr>
                            <w:rFonts w:ascii="Cambria Math" w:eastAsiaTheme="minorEastAsia" w:hAnsi="Cambria Math"/>
                            <w:lang w:eastAsia="ko-KR"/>
                          </w:rPr>
                          <m:t>x</m:t>
                        </m:r>
                      </m:e>
                      <m:sub>
                        <m:r>
                          <w:rPr>
                            <w:rFonts w:ascii="Cambria Math" w:eastAsiaTheme="minorEastAsia" w:hAnsi="Cambria Math"/>
                            <w:lang w:eastAsia="ko-KR"/>
                          </w:rPr>
                          <m:t>c</m:t>
                        </m:r>
                      </m:sub>
                    </m:sSub>
                  </m:num>
                  <m:den>
                    <m:r>
                      <w:rPr>
                        <w:rFonts w:ascii="Cambria Math" w:eastAsiaTheme="minorEastAsia" w:hAnsi="Cambria Math"/>
                        <w:lang w:eastAsia="ko-KR"/>
                      </w:rPr>
                      <m:t>qw</m:t>
                    </m:r>
                  </m:den>
                </m:f>
                <m:r>
                  <w:rPr>
                    <w:rFonts w:ascii="Cambria Math" w:eastAsiaTheme="minorEastAsia" w:hAnsi="Cambria Math"/>
                    <w:lang w:eastAsia="ko-KR"/>
                  </w:rPr>
                  <m:t>)</m:t>
                </m:r>
              </m:e>
              <m:sup>
                <m:r>
                  <w:rPr>
                    <w:rFonts w:ascii="Cambria Math" w:eastAsiaTheme="minorEastAsia" w:hAnsi="Cambria Math"/>
                    <w:lang w:eastAsia="ko-KR"/>
                  </w:rPr>
                  <m:t>2</m:t>
                </m:r>
              </m:sup>
            </m:sSup>
          </m:num>
          <m:den>
            <m:r>
              <w:rPr>
                <w:rFonts w:ascii="Cambria Math" w:eastAsiaTheme="minorEastAsia" w:hAnsi="Cambria Math"/>
                <w:lang w:eastAsia="ko-KR"/>
              </w:rPr>
              <m:t>1+</m:t>
            </m:r>
            <m:sSup>
              <m:sSupPr>
                <m:ctrlPr>
                  <w:rPr>
                    <w:rFonts w:ascii="Cambria Math" w:eastAsiaTheme="minorEastAsia" w:hAnsi="Cambria Math"/>
                    <w:bCs/>
                    <w:i/>
                    <w:lang w:eastAsia="ko-KR"/>
                  </w:rPr>
                </m:ctrlPr>
              </m:sSupPr>
              <m:e>
                <m:r>
                  <w:rPr>
                    <w:rFonts w:ascii="Cambria Math" w:eastAsiaTheme="minorEastAsia" w:hAnsi="Cambria Math"/>
                    <w:lang w:eastAsia="ko-KR"/>
                  </w:rPr>
                  <m:t>(</m:t>
                </m:r>
                <m:f>
                  <m:fPr>
                    <m:ctrlPr>
                      <w:rPr>
                        <w:rFonts w:ascii="Cambria Math" w:eastAsiaTheme="minorEastAsia" w:hAnsi="Cambria Math"/>
                        <w:bCs/>
                        <w:i/>
                        <w:lang w:eastAsia="ko-KR"/>
                      </w:rPr>
                    </m:ctrlPr>
                  </m:fPr>
                  <m:num>
                    <m:r>
                      <w:rPr>
                        <w:rFonts w:ascii="Cambria Math" w:eastAsiaTheme="minorEastAsia" w:hAnsi="Cambria Math"/>
                        <w:lang w:eastAsia="ko-KR"/>
                      </w:rPr>
                      <m:t>x-</m:t>
                    </m:r>
                    <m:sSub>
                      <m:sSubPr>
                        <m:ctrlPr>
                          <w:rPr>
                            <w:rFonts w:ascii="Cambria Math" w:eastAsiaTheme="minorEastAsia" w:hAnsi="Cambria Math"/>
                            <w:bCs/>
                            <w:i/>
                            <w:lang w:eastAsia="ko-KR"/>
                          </w:rPr>
                        </m:ctrlPr>
                      </m:sSubPr>
                      <m:e>
                        <m:r>
                          <w:rPr>
                            <w:rFonts w:ascii="Cambria Math" w:eastAsiaTheme="minorEastAsia" w:hAnsi="Cambria Math"/>
                            <w:lang w:eastAsia="ko-KR"/>
                          </w:rPr>
                          <m:t>x</m:t>
                        </m:r>
                      </m:e>
                      <m:sub>
                        <m:r>
                          <w:rPr>
                            <w:rFonts w:ascii="Cambria Math" w:eastAsiaTheme="minorEastAsia" w:hAnsi="Cambria Math"/>
                            <w:lang w:eastAsia="ko-KR"/>
                          </w:rPr>
                          <m:t>c</m:t>
                        </m:r>
                      </m:sub>
                    </m:sSub>
                  </m:num>
                  <m:den>
                    <m:r>
                      <w:rPr>
                        <w:rFonts w:ascii="Cambria Math" w:eastAsiaTheme="minorEastAsia" w:hAnsi="Cambria Math"/>
                        <w:lang w:eastAsia="ko-KR"/>
                      </w:rPr>
                      <m:t>w</m:t>
                    </m:r>
                  </m:den>
                </m:f>
                <m:r>
                  <w:rPr>
                    <w:rFonts w:ascii="Cambria Math" w:eastAsiaTheme="minorEastAsia" w:hAnsi="Cambria Math"/>
                    <w:lang w:eastAsia="ko-KR"/>
                  </w:rPr>
                  <m:t>)</m:t>
                </m:r>
              </m:e>
              <m:sup>
                <m:r>
                  <w:rPr>
                    <w:rFonts w:ascii="Cambria Math" w:eastAsiaTheme="minorEastAsia" w:hAnsi="Cambria Math"/>
                    <w:lang w:eastAsia="ko-KR"/>
                  </w:rPr>
                  <m:t>2</m:t>
                </m:r>
              </m:sup>
            </m:sSup>
          </m:den>
        </m:f>
        <m:r>
          <w:rPr>
            <w:rFonts w:ascii="Cambria Math" w:eastAsiaTheme="minorEastAsia" w:hAnsi="Cambria Math"/>
            <w:lang w:eastAsia="ko-KR"/>
          </w:rPr>
          <m:t xml:space="preserve"> .</m:t>
        </m:r>
      </m:oMath>
      <w:r>
        <w:rPr>
          <w:rFonts w:ascii="Times New Roman" w:eastAsiaTheme="minorEastAsia" w:hAnsi="Times New Roman" w:hint="eastAsia"/>
          <w:bCs/>
          <w:lang w:eastAsia="ko-KR"/>
        </w:rPr>
        <w:t xml:space="preserve"> </w:t>
      </w:r>
      <w:r>
        <w:rPr>
          <w:rFonts w:ascii="Times New Roman" w:eastAsiaTheme="minorEastAsia" w:hAnsi="Times New Roman"/>
          <w:bCs/>
          <w:lang w:eastAsia="ko-KR"/>
        </w:rPr>
        <w:t xml:space="preserve">     </w:t>
      </w:r>
      <w:r w:rsidR="0057175C">
        <w:rPr>
          <w:rFonts w:ascii="Times New Roman" w:eastAsiaTheme="minorEastAsia" w:hAnsi="Times New Roman"/>
          <w:bCs/>
          <w:lang w:eastAsia="ko-KR"/>
        </w:rPr>
        <w:t xml:space="preserve">  </w:t>
      </w:r>
      <w:r>
        <w:rPr>
          <w:rFonts w:ascii="Times New Roman" w:eastAsiaTheme="minorEastAsia" w:hAnsi="Times New Roman"/>
          <w:bCs/>
          <w:lang w:eastAsia="ko-KR"/>
        </w:rPr>
        <w:t>(S</w:t>
      </w:r>
      <w:r w:rsidR="0057175C">
        <w:rPr>
          <w:rFonts w:ascii="Times New Roman" w:eastAsiaTheme="minorEastAsia" w:hAnsi="Times New Roman"/>
          <w:bCs/>
          <w:lang w:eastAsia="ko-KR"/>
        </w:rPr>
        <w:t>5</w:t>
      </w:r>
      <w:r>
        <w:rPr>
          <w:rFonts w:ascii="Times New Roman" w:eastAsiaTheme="minorEastAsia" w:hAnsi="Times New Roman"/>
          <w:bCs/>
          <w:lang w:eastAsia="ko-KR"/>
        </w:rPr>
        <w:t>)</w:t>
      </w:r>
    </w:p>
    <w:p w14:paraId="219A3C2F" w14:textId="3D3DBD3F" w:rsidR="00665E16" w:rsidRDefault="00896635" w:rsidP="00A82922">
      <w:pPr>
        <w:ind w:firstLine="225"/>
        <w:rPr>
          <w:rFonts w:ascii="Times New Roman" w:hAnsi="Times New Roman"/>
        </w:rPr>
      </w:pPr>
      <w:r>
        <w:rPr>
          <w:rFonts w:ascii="Times New Roman" w:hAnsi="Times New Roman"/>
        </w:rPr>
        <w:t>After s</w:t>
      </w:r>
      <w:r w:rsidR="00A16570">
        <w:rPr>
          <w:rFonts w:ascii="Times New Roman" w:hAnsi="Times New Roman"/>
        </w:rPr>
        <w:t>ubstitut</w:t>
      </w:r>
      <w:r>
        <w:rPr>
          <w:rFonts w:ascii="Times New Roman" w:hAnsi="Times New Roman"/>
        </w:rPr>
        <w:t>ing abundant</w:t>
      </w:r>
      <w:r w:rsidR="00A16570">
        <w:rPr>
          <w:rFonts w:ascii="Times New Roman" w:hAnsi="Times New Roman"/>
        </w:rPr>
        <w:t xml:space="preserve"> values for</w:t>
      </w:r>
      <w:r>
        <w:rPr>
          <w:rFonts w:ascii="Times New Roman" w:hAnsi="Times New Roman"/>
        </w:rPr>
        <w:t xml:space="preserve"> the variables of the two equations, we calculat</w:t>
      </w:r>
      <w:r w:rsidR="00865BE2">
        <w:rPr>
          <w:rFonts w:ascii="Times New Roman" w:hAnsi="Times New Roman"/>
        </w:rPr>
        <w:t>ed CIELAB coordinate values assuming that</w:t>
      </w:r>
      <w:r w:rsidR="00717C13">
        <w:rPr>
          <w:rFonts w:ascii="Times New Roman" w:hAnsi="Times New Roman"/>
        </w:rPr>
        <w:t xml:space="preserve"> they correspond</w:t>
      </w:r>
      <w:r>
        <w:rPr>
          <w:rFonts w:ascii="Times New Roman" w:hAnsi="Times New Roman"/>
        </w:rPr>
        <w:t xml:space="preserve"> to the spectrum in the visible region, and obtained </w:t>
      </w:r>
      <w:r w:rsidR="00CF3AC1" w:rsidRPr="00CF3AC1">
        <w:rPr>
          <w:rFonts w:ascii="Times New Roman" w:eastAsia="Times New Roman" w:hAnsi="Times New Roman"/>
          <w:kern w:val="0"/>
          <w:szCs w:val="21"/>
          <w:lang w:eastAsia="en-US"/>
        </w:rPr>
        <w:t>Δ</w:t>
      </w:r>
      <w:r w:rsidR="00CF3AC1" w:rsidRPr="00CF3AC1">
        <w:rPr>
          <w:rFonts w:ascii="Times New Roman" w:eastAsia="Times New Roman" w:hAnsi="Times New Roman"/>
          <w:i/>
          <w:kern w:val="0"/>
          <w:szCs w:val="21"/>
          <w:lang w:eastAsia="en-US"/>
        </w:rPr>
        <w:t>E</w:t>
      </w:r>
      <w:r w:rsidR="00CF3AC1" w:rsidRPr="00CF3AC1">
        <w:rPr>
          <w:rFonts w:ascii="Times New Roman" w:eastAsia="Times New Roman" w:hAnsi="Times New Roman"/>
          <w:kern w:val="0"/>
          <w:szCs w:val="21"/>
          <w:vertAlign w:val="subscript"/>
          <w:lang w:eastAsia="en-US"/>
        </w:rPr>
        <w:t>00</w:t>
      </w:r>
      <w:r>
        <w:rPr>
          <w:rFonts w:ascii="Times New Roman" w:hAnsi="Times New Roman"/>
        </w:rPr>
        <w:t xml:space="preserve"> for minute spectral shift of 5 nm.</w:t>
      </w:r>
      <w:r w:rsidR="00A16570">
        <w:rPr>
          <w:rFonts w:ascii="Times New Roman" w:hAnsi="Times New Roman"/>
        </w:rPr>
        <w:t xml:space="preserve"> </w:t>
      </w:r>
      <w:r w:rsidR="007D2354">
        <w:rPr>
          <w:rFonts w:ascii="Times New Roman" w:hAnsi="Times New Roman"/>
        </w:rPr>
        <w:t>In both formula</w:t>
      </w:r>
      <w:r w:rsidR="001A7C8B">
        <w:rPr>
          <w:rFonts w:ascii="Times New Roman" w:hAnsi="Times New Roman"/>
        </w:rPr>
        <w:t>e</w:t>
      </w:r>
      <w:r w:rsidR="007D2354">
        <w:rPr>
          <w:rFonts w:ascii="Times New Roman" w:hAnsi="Times New Roman"/>
        </w:rPr>
        <w:t xml:space="preserve">, </w:t>
      </w:r>
      <m:oMath>
        <m:sSub>
          <m:sSubPr>
            <m:ctrlPr>
              <w:rPr>
                <w:rFonts w:ascii="Cambria Math" w:hAnsi="Cambria Math"/>
              </w:rPr>
            </m:ctrlPr>
          </m:sSubPr>
          <m:e>
            <m:r>
              <w:rPr>
                <w:rFonts w:ascii="Cambria Math" w:hAnsi="Cambria Math"/>
              </w:rPr>
              <m:t>x</m:t>
            </m:r>
          </m:e>
          <m:sub>
            <m:r>
              <w:rPr>
                <w:rFonts w:ascii="Cambria Math" w:hAnsi="Cambria Math"/>
              </w:rPr>
              <m:t>c</m:t>
            </m:r>
          </m:sub>
        </m:sSub>
      </m:oMath>
      <w:r w:rsidR="003B43B5">
        <w:rPr>
          <w:rFonts w:ascii="Times New Roman" w:hAnsi="Times New Roman"/>
        </w:rPr>
        <w:t xml:space="preserve"> </w:t>
      </w:r>
      <w:r w:rsidR="007D2354">
        <w:rPr>
          <w:rFonts w:ascii="Times New Roman" w:hAnsi="Times New Roman"/>
        </w:rPr>
        <w:t>was composed of 60</w:t>
      </w:r>
      <w:r w:rsidR="003B43B5">
        <w:rPr>
          <w:rFonts w:ascii="Times New Roman" w:hAnsi="Times New Roman"/>
        </w:rPr>
        <w:t xml:space="preserve"> points</w:t>
      </w:r>
      <w:r w:rsidR="007D2354">
        <w:rPr>
          <w:rFonts w:ascii="Times New Roman" w:hAnsi="Times New Roman"/>
        </w:rPr>
        <w:t xml:space="preserve"> at the same interval between 400 and 700. In the case of the Lorentzian function, the number of sweep</w:t>
      </w:r>
      <w:r w:rsidR="005369D5">
        <w:rPr>
          <w:rFonts w:ascii="Times New Roman" w:hAnsi="Times New Roman"/>
        </w:rPr>
        <w:t>s</w:t>
      </w:r>
      <w:r w:rsidR="007D2354">
        <w:rPr>
          <w:rFonts w:ascii="Times New Roman" w:hAnsi="Times New Roman"/>
        </w:rPr>
        <w:t xml:space="preserve"> of </w:t>
      </w:r>
      <w:r w:rsidR="007D2354" w:rsidRPr="007D2354">
        <w:rPr>
          <w:rFonts w:ascii="Times New Roman" w:hAnsi="Times New Roman"/>
          <w:i/>
        </w:rPr>
        <w:t>w</w:t>
      </w:r>
      <w:r w:rsidR="007D2354">
        <w:rPr>
          <w:rFonts w:ascii="Times New Roman" w:hAnsi="Times New Roman"/>
          <w:i/>
        </w:rPr>
        <w:t xml:space="preserve"> </w:t>
      </w:r>
      <w:r w:rsidR="007D2354">
        <w:rPr>
          <w:rFonts w:ascii="Times New Roman" w:hAnsi="Times New Roman"/>
        </w:rPr>
        <w:t xml:space="preserve">was 40 and </w:t>
      </w:r>
      <w:r w:rsidR="007D2354">
        <w:rPr>
          <w:rFonts w:ascii="Times New Roman" w:hAnsi="Times New Roman"/>
          <w:i/>
        </w:rPr>
        <w:t xml:space="preserve">A </w:t>
      </w:r>
      <w:r w:rsidR="00C34678">
        <w:rPr>
          <w:rFonts w:ascii="Times New Roman" w:hAnsi="Times New Roman"/>
        </w:rPr>
        <w:t>was 60, thus</w:t>
      </w:r>
      <w:r w:rsidR="007D2354">
        <w:rPr>
          <w:rFonts w:ascii="Times New Roman" w:hAnsi="Times New Roman"/>
        </w:rPr>
        <w:t xml:space="preserve"> </w:t>
      </w:r>
      <w:r w:rsidR="00CF3AC1" w:rsidRPr="00CF3AC1">
        <w:rPr>
          <w:rFonts w:ascii="Times New Roman" w:eastAsia="Times New Roman" w:hAnsi="Times New Roman"/>
          <w:kern w:val="0"/>
          <w:szCs w:val="21"/>
          <w:lang w:eastAsia="en-US"/>
        </w:rPr>
        <w:t>Δ</w:t>
      </w:r>
      <w:r w:rsidR="00CF3AC1" w:rsidRPr="00CF3AC1">
        <w:rPr>
          <w:rFonts w:ascii="Times New Roman" w:eastAsia="Times New Roman" w:hAnsi="Times New Roman"/>
          <w:i/>
          <w:kern w:val="0"/>
          <w:szCs w:val="21"/>
          <w:lang w:eastAsia="en-US"/>
        </w:rPr>
        <w:t>E</w:t>
      </w:r>
      <w:r w:rsidR="00CF3AC1" w:rsidRPr="00CF3AC1">
        <w:rPr>
          <w:rFonts w:ascii="Times New Roman" w:eastAsia="Times New Roman" w:hAnsi="Times New Roman"/>
          <w:kern w:val="0"/>
          <w:szCs w:val="21"/>
          <w:vertAlign w:val="subscript"/>
          <w:lang w:eastAsia="en-US"/>
        </w:rPr>
        <w:t>00</w:t>
      </w:r>
      <w:r w:rsidR="007D2354">
        <w:rPr>
          <w:rFonts w:ascii="Times New Roman" w:hAnsi="Times New Roman"/>
        </w:rPr>
        <w:t xml:space="preserve"> was calculated for a total of 144,000 spectra. In BWF function, a total of 153,600 </w:t>
      </w:r>
      <w:r w:rsidR="00AB039F">
        <w:rPr>
          <w:rFonts w:ascii="Times New Roman" w:hAnsi="Times New Roman"/>
        </w:rPr>
        <w:t xml:space="preserve">operations were performed with the number </w:t>
      </w:r>
      <w:r w:rsidR="00C34678">
        <w:rPr>
          <w:rFonts w:ascii="Times New Roman" w:hAnsi="Times New Roman"/>
        </w:rPr>
        <w:t>(</w:t>
      </w:r>
      <w:r w:rsidR="00C34678" w:rsidRPr="00C34678">
        <w:rPr>
          <w:rFonts w:ascii="Times New Roman" w:hAnsi="Times New Roman"/>
          <w:i/>
        </w:rPr>
        <w:t>q, w, h</w:t>
      </w:r>
      <w:r w:rsidR="00717C13">
        <w:rPr>
          <w:rFonts w:ascii="Times New Roman" w:hAnsi="Times New Roman"/>
        </w:rPr>
        <w:t>) of</w:t>
      </w:r>
      <w:r w:rsidR="00C34678">
        <w:rPr>
          <w:rFonts w:ascii="Times New Roman" w:hAnsi="Times New Roman"/>
        </w:rPr>
        <w:t xml:space="preserve"> (80, 8, 4).</w:t>
      </w:r>
      <w:r w:rsidR="00B92AFE">
        <w:rPr>
          <w:rFonts w:ascii="Times New Roman" w:hAnsi="Times New Roman"/>
        </w:rPr>
        <w:t xml:space="preserve"> Figure S2</w:t>
      </w:r>
      <w:r w:rsidR="00CF3AC1">
        <w:rPr>
          <w:rFonts w:ascii="Times New Roman" w:hAnsi="Times New Roman"/>
        </w:rPr>
        <w:t xml:space="preserve">. </w:t>
      </w:r>
      <w:r w:rsidR="00B92AFE">
        <w:rPr>
          <w:rFonts w:ascii="Times New Roman" w:hAnsi="Times New Roman"/>
        </w:rPr>
        <w:t xml:space="preserve">(A) represents the 10 spectra with the highest </w:t>
      </w:r>
      <w:r w:rsidR="00CF3AC1" w:rsidRPr="00CF3AC1">
        <w:rPr>
          <w:rFonts w:ascii="Times New Roman" w:eastAsia="Times New Roman" w:hAnsi="Times New Roman"/>
          <w:kern w:val="0"/>
          <w:szCs w:val="21"/>
          <w:lang w:eastAsia="en-US"/>
        </w:rPr>
        <w:t>Δ</w:t>
      </w:r>
      <w:r w:rsidR="00CF3AC1" w:rsidRPr="00CF3AC1">
        <w:rPr>
          <w:rFonts w:ascii="Times New Roman" w:eastAsia="Times New Roman" w:hAnsi="Times New Roman"/>
          <w:i/>
          <w:kern w:val="0"/>
          <w:szCs w:val="21"/>
          <w:lang w:eastAsia="en-US"/>
        </w:rPr>
        <w:t>E</w:t>
      </w:r>
      <w:r w:rsidR="00CF3AC1" w:rsidRPr="00CF3AC1">
        <w:rPr>
          <w:rFonts w:ascii="Times New Roman" w:eastAsia="Times New Roman" w:hAnsi="Times New Roman"/>
          <w:kern w:val="0"/>
          <w:szCs w:val="21"/>
          <w:vertAlign w:val="subscript"/>
          <w:lang w:eastAsia="en-US"/>
        </w:rPr>
        <w:t>00</w:t>
      </w:r>
      <w:r w:rsidR="00B92AFE">
        <w:rPr>
          <w:rFonts w:ascii="Times New Roman" w:hAnsi="Times New Roman"/>
        </w:rPr>
        <w:t xml:space="preserve"> values for each of two equations </w:t>
      </w:r>
      <w:r w:rsidR="00691067">
        <w:rPr>
          <w:rFonts w:ascii="Times New Roman" w:hAnsi="Times New Roman"/>
        </w:rPr>
        <w:t xml:space="preserve">obtained </w:t>
      </w:r>
      <w:r w:rsidR="00B92AFE">
        <w:rPr>
          <w:rFonts w:ascii="Times New Roman" w:hAnsi="Times New Roman"/>
        </w:rPr>
        <w:t xml:space="preserve">after performing all </w:t>
      </w:r>
      <w:r w:rsidR="00B92AFE">
        <w:rPr>
          <w:rFonts w:ascii="Times New Roman" w:hAnsi="Times New Roman"/>
        </w:rPr>
        <w:lastRenderedPageBreak/>
        <w:t xml:space="preserve">of </w:t>
      </w:r>
      <w:r w:rsidR="00C34678">
        <w:rPr>
          <w:rFonts w:ascii="Times New Roman" w:hAnsi="Times New Roman"/>
        </w:rPr>
        <w:t xml:space="preserve">the </w:t>
      </w:r>
      <w:r w:rsidR="00B92AFE">
        <w:rPr>
          <w:rFonts w:ascii="Times New Roman" w:hAnsi="Times New Roman"/>
        </w:rPr>
        <w:t>aforementioned operations.</w:t>
      </w:r>
      <w:r w:rsidR="00856C93">
        <w:rPr>
          <w:rFonts w:ascii="Times New Roman" w:hAnsi="Times New Roman"/>
        </w:rPr>
        <w:t xml:space="preserve"> As a result, the mean </w:t>
      </w:r>
      <w:r w:rsidR="00CF3AC1" w:rsidRPr="00CF3AC1">
        <w:rPr>
          <w:rFonts w:ascii="Times New Roman" w:eastAsia="Times New Roman" w:hAnsi="Times New Roman"/>
          <w:kern w:val="0"/>
          <w:szCs w:val="21"/>
          <w:lang w:eastAsia="en-US"/>
        </w:rPr>
        <w:t>Δ</w:t>
      </w:r>
      <w:r w:rsidR="00CF3AC1" w:rsidRPr="00CF3AC1">
        <w:rPr>
          <w:rFonts w:ascii="Times New Roman" w:eastAsia="Times New Roman" w:hAnsi="Times New Roman"/>
          <w:i/>
          <w:kern w:val="0"/>
          <w:szCs w:val="21"/>
          <w:lang w:eastAsia="en-US"/>
        </w:rPr>
        <w:t>E</w:t>
      </w:r>
      <w:r w:rsidR="00CF3AC1" w:rsidRPr="00CF3AC1">
        <w:rPr>
          <w:rFonts w:ascii="Times New Roman" w:eastAsia="Times New Roman" w:hAnsi="Times New Roman"/>
          <w:kern w:val="0"/>
          <w:szCs w:val="21"/>
          <w:vertAlign w:val="subscript"/>
          <w:lang w:eastAsia="en-US"/>
        </w:rPr>
        <w:t>00</w:t>
      </w:r>
      <w:r w:rsidR="00856C93">
        <w:rPr>
          <w:rFonts w:ascii="Times New Roman" w:hAnsi="Times New Roman"/>
        </w:rPr>
        <w:t xml:space="preserve"> value is </w:t>
      </w:r>
      <w:r w:rsidR="00691067">
        <w:rPr>
          <w:rFonts w:ascii="Times New Roman" w:hAnsi="Times New Roman"/>
        </w:rPr>
        <w:t xml:space="preserve">apparently </w:t>
      </w:r>
      <w:r w:rsidR="00856C93">
        <w:rPr>
          <w:rFonts w:ascii="Times New Roman" w:hAnsi="Times New Roman"/>
        </w:rPr>
        <w:t xml:space="preserve">higher in the symmetric Lorentzian function. In addition, </w:t>
      </w:r>
      <w:proofErr w:type="spellStart"/>
      <w:r w:rsidR="00856C93">
        <w:rPr>
          <w:rFonts w:ascii="Times New Roman" w:hAnsi="Times New Roman"/>
        </w:rPr>
        <w:t>Fano</w:t>
      </w:r>
      <w:proofErr w:type="spellEnd"/>
      <w:r w:rsidR="00856C93">
        <w:rPr>
          <w:rFonts w:ascii="Times New Roman" w:hAnsi="Times New Roman"/>
        </w:rPr>
        <w:t xml:space="preserve"> function with </w:t>
      </w:r>
      <w:r w:rsidR="00691067">
        <w:rPr>
          <w:rFonts w:ascii="Times New Roman" w:hAnsi="Times New Roman"/>
        </w:rPr>
        <w:t xml:space="preserve">the </w:t>
      </w:r>
      <w:r w:rsidR="00856C93">
        <w:rPr>
          <w:rFonts w:ascii="Times New Roman" w:hAnsi="Times New Roman"/>
        </w:rPr>
        <w:t>high</w:t>
      </w:r>
      <w:r w:rsidR="00691067">
        <w:rPr>
          <w:rFonts w:ascii="Times New Roman" w:hAnsi="Times New Roman"/>
        </w:rPr>
        <w:t xml:space="preserve">est </w:t>
      </w:r>
      <w:r w:rsidR="00CF3AC1" w:rsidRPr="00CF3AC1">
        <w:rPr>
          <w:rFonts w:ascii="Times New Roman" w:eastAsia="Times New Roman" w:hAnsi="Times New Roman"/>
          <w:kern w:val="0"/>
          <w:szCs w:val="21"/>
          <w:lang w:eastAsia="en-US"/>
        </w:rPr>
        <w:t>Δ</w:t>
      </w:r>
      <w:r w:rsidR="00CF3AC1" w:rsidRPr="00CF3AC1">
        <w:rPr>
          <w:rFonts w:ascii="Times New Roman" w:eastAsia="Times New Roman" w:hAnsi="Times New Roman"/>
          <w:i/>
          <w:kern w:val="0"/>
          <w:szCs w:val="21"/>
          <w:lang w:eastAsia="en-US"/>
        </w:rPr>
        <w:t>E</w:t>
      </w:r>
      <w:r w:rsidR="00CF3AC1" w:rsidRPr="00CF3AC1">
        <w:rPr>
          <w:rFonts w:ascii="Times New Roman" w:eastAsia="Times New Roman" w:hAnsi="Times New Roman"/>
          <w:kern w:val="0"/>
          <w:szCs w:val="21"/>
          <w:vertAlign w:val="subscript"/>
          <w:lang w:eastAsia="en-US"/>
        </w:rPr>
        <w:t>00</w:t>
      </w:r>
      <w:r w:rsidR="00C34678">
        <w:rPr>
          <w:rFonts w:ascii="Times New Roman" w:hAnsi="Times New Roman"/>
        </w:rPr>
        <w:t xml:space="preserve"> </w:t>
      </w:r>
      <w:r w:rsidR="00856C93">
        <w:rPr>
          <w:rFonts w:ascii="Times New Roman" w:hAnsi="Times New Roman"/>
        </w:rPr>
        <w:t xml:space="preserve">is </w:t>
      </w:r>
      <w:r w:rsidR="00691067">
        <w:rPr>
          <w:rFonts w:ascii="Times New Roman" w:hAnsi="Times New Roman"/>
        </w:rPr>
        <w:t xml:space="preserve">commonly </w:t>
      </w:r>
      <w:r w:rsidR="00856C93">
        <w:rPr>
          <w:rFonts w:ascii="Times New Roman" w:hAnsi="Times New Roman"/>
        </w:rPr>
        <w:t xml:space="preserve">near-symmetric similar to that of Lorentzian. When </w:t>
      </w:r>
      <w:r w:rsidR="00617F99">
        <w:rPr>
          <w:rFonts w:ascii="Times New Roman" w:hAnsi="Times New Roman"/>
        </w:rPr>
        <w:t xml:space="preserve">we </w:t>
      </w:r>
      <w:r w:rsidR="00856C93">
        <w:rPr>
          <w:rFonts w:ascii="Times New Roman" w:hAnsi="Times New Roman"/>
        </w:rPr>
        <w:t xml:space="preserve">calculated </w:t>
      </w:r>
      <w:r w:rsidR="00CF3AC1" w:rsidRPr="00CF3AC1">
        <w:rPr>
          <w:rFonts w:ascii="Times New Roman" w:eastAsia="Times New Roman" w:hAnsi="Times New Roman"/>
          <w:kern w:val="0"/>
          <w:szCs w:val="21"/>
          <w:lang w:eastAsia="en-US"/>
        </w:rPr>
        <w:t>Δ</w:t>
      </w:r>
      <w:r w:rsidR="00CF3AC1" w:rsidRPr="00CF3AC1">
        <w:rPr>
          <w:rFonts w:ascii="Times New Roman" w:eastAsia="Times New Roman" w:hAnsi="Times New Roman"/>
          <w:i/>
          <w:kern w:val="0"/>
          <w:szCs w:val="21"/>
          <w:lang w:eastAsia="en-US"/>
        </w:rPr>
        <w:t>E</w:t>
      </w:r>
      <w:r w:rsidR="00CF3AC1" w:rsidRPr="00CF3AC1">
        <w:rPr>
          <w:rFonts w:ascii="Times New Roman" w:eastAsia="Times New Roman" w:hAnsi="Times New Roman"/>
          <w:kern w:val="0"/>
          <w:szCs w:val="21"/>
          <w:vertAlign w:val="subscript"/>
          <w:lang w:eastAsia="en-US"/>
        </w:rPr>
        <w:t>00</w:t>
      </w:r>
      <w:r w:rsidR="00856C93">
        <w:rPr>
          <w:rFonts w:ascii="Times New Roman" w:hAnsi="Times New Roman"/>
        </w:rPr>
        <w:t xml:space="preserve"> by changing </w:t>
      </w:r>
      <w:r w:rsidR="00856C93" w:rsidRPr="00856C93">
        <w:rPr>
          <w:rFonts w:ascii="Times New Roman" w:hAnsi="Times New Roman"/>
          <w:i/>
        </w:rPr>
        <w:t>q</w:t>
      </w:r>
      <w:r w:rsidR="00856C93">
        <w:rPr>
          <w:rFonts w:ascii="Times New Roman" w:hAnsi="Times New Roman"/>
        </w:rPr>
        <w:t xml:space="preserve"> of</w:t>
      </w:r>
      <w:r w:rsidR="00691067">
        <w:rPr>
          <w:rFonts w:ascii="Times New Roman" w:hAnsi="Times New Roman"/>
        </w:rPr>
        <w:t xml:space="preserve"> the</w:t>
      </w:r>
      <w:r w:rsidR="00856C93">
        <w:rPr>
          <w:rFonts w:ascii="Times New Roman" w:hAnsi="Times New Roman"/>
        </w:rPr>
        <w:t xml:space="preserve"> BWF equation, </w:t>
      </w:r>
      <w:r w:rsidR="00617F99">
        <w:rPr>
          <w:rFonts w:ascii="Times New Roman" w:hAnsi="Times New Roman"/>
        </w:rPr>
        <w:t xml:space="preserve">which is the </w:t>
      </w:r>
      <w:r w:rsidR="00691067">
        <w:rPr>
          <w:rFonts w:ascii="Times New Roman" w:hAnsi="Times New Roman"/>
        </w:rPr>
        <w:t>parameter</w:t>
      </w:r>
      <w:r w:rsidR="00C34678">
        <w:rPr>
          <w:rFonts w:ascii="Times New Roman" w:hAnsi="Times New Roman"/>
        </w:rPr>
        <w:t xml:space="preserve"> inversely proportional to </w:t>
      </w:r>
      <w:r w:rsidR="00856C93">
        <w:rPr>
          <w:rFonts w:ascii="Times New Roman" w:hAnsi="Times New Roman"/>
        </w:rPr>
        <w:t xml:space="preserve">asymmetry of </w:t>
      </w:r>
      <w:proofErr w:type="spellStart"/>
      <w:r w:rsidR="00856C93">
        <w:rPr>
          <w:rFonts w:ascii="Times New Roman" w:hAnsi="Times New Roman"/>
        </w:rPr>
        <w:t>Fano</w:t>
      </w:r>
      <w:proofErr w:type="spellEnd"/>
      <w:r w:rsidR="00856C93">
        <w:rPr>
          <w:rFonts w:ascii="Times New Roman" w:hAnsi="Times New Roman"/>
        </w:rPr>
        <w:t xml:space="preserve"> line-shape, it was confirmed that </w:t>
      </w:r>
      <w:r w:rsidR="00CF3AC1" w:rsidRPr="00CF3AC1">
        <w:rPr>
          <w:rFonts w:ascii="Times New Roman" w:eastAsia="Times New Roman" w:hAnsi="Times New Roman"/>
          <w:kern w:val="0"/>
          <w:szCs w:val="21"/>
          <w:lang w:eastAsia="en-US"/>
        </w:rPr>
        <w:t>Δ</w:t>
      </w:r>
      <w:r w:rsidR="00CF3AC1" w:rsidRPr="00CF3AC1">
        <w:rPr>
          <w:rFonts w:ascii="Times New Roman" w:eastAsia="Times New Roman" w:hAnsi="Times New Roman"/>
          <w:i/>
          <w:kern w:val="0"/>
          <w:szCs w:val="21"/>
          <w:lang w:eastAsia="en-US"/>
        </w:rPr>
        <w:t>E</w:t>
      </w:r>
      <w:r w:rsidR="00CF3AC1" w:rsidRPr="00CF3AC1">
        <w:rPr>
          <w:rFonts w:ascii="Times New Roman" w:eastAsia="Times New Roman" w:hAnsi="Times New Roman"/>
          <w:kern w:val="0"/>
          <w:szCs w:val="21"/>
          <w:vertAlign w:val="subscript"/>
          <w:lang w:eastAsia="en-US"/>
        </w:rPr>
        <w:t>00</w:t>
      </w:r>
      <w:r w:rsidR="00856C93">
        <w:rPr>
          <w:rFonts w:ascii="Times New Roman" w:hAnsi="Times New Roman"/>
        </w:rPr>
        <w:t xml:space="preserve"> </w:t>
      </w:r>
      <w:r w:rsidR="00C34678">
        <w:rPr>
          <w:rFonts w:ascii="Times New Roman" w:hAnsi="Times New Roman"/>
        </w:rPr>
        <w:t xml:space="preserve">steeply </w:t>
      </w:r>
      <w:r w:rsidR="00856C93">
        <w:rPr>
          <w:rFonts w:ascii="Times New Roman" w:hAnsi="Times New Roman"/>
        </w:rPr>
        <w:t xml:space="preserve">decreased as the asymmetry increased. It can be interpreted that as the asymmetry increases, the background noise </w:t>
      </w:r>
      <w:r w:rsidR="00C34678">
        <w:rPr>
          <w:rFonts w:ascii="Times New Roman" w:hAnsi="Times New Roman"/>
        </w:rPr>
        <w:t xml:space="preserve">due to the continuum state </w:t>
      </w:r>
      <w:r w:rsidR="00856C93">
        <w:rPr>
          <w:rFonts w:ascii="Times New Roman" w:hAnsi="Times New Roman"/>
        </w:rPr>
        <w:t>that appears in the entire visible region adversely affects the color difference</w:t>
      </w:r>
      <w:r w:rsidR="0099576E">
        <w:rPr>
          <w:rFonts w:ascii="Times New Roman" w:hAnsi="Times New Roman"/>
        </w:rPr>
        <w:t xml:space="preserve"> augmentation. Reflecting these results, we adopted the sum of multiple Lorentzian functions to mimic target spectrum optimized for colorimetric sensing. The next step is to randomly sample 9 variables</w:t>
      </w:r>
      <w:r w:rsidR="00C34678">
        <w:rPr>
          <w:rFonts w:ascii="Times New Roman" w:hAnsi="Times New Roman"/>
        </w:rPr>
        <w:t xml:space="preserve"> of</w:t>
      </w:r>
      <w:r w:rsidR="0099576E">
        <w:rPr>
          <w:rFonts w:ascii="Times New Roman" w:hAnsi="Times New Roman"/>
        </w:rPr>
        <w:t xml:space="preserve"> </w:t>
      </w:r>
      <w:r w:rsidR="00C34678">
        <w:rPr>
          <w:rFonts w:ascii="Times New Roman" w:hAnsi="Times New Roman"/>
        </w:rPr>
        <w:t>(</w:t>
      </w:r>
      <m:oMath>
        <m:sSub>
          <m:sSubPr>
            <m:ctrlPr>
              <w:rPr>
                <w:rFonts w:ascii="Cambria Math" w:hAnsi="Cambria Math"/>
              </w:rPr>
            </m:ctrlPr>
          </m:sSubPr>
          <m:e>
            <m:r>
              <w:rPr>
                <w:rFonts w:ascii="Cambria Math" w:hAnsi="Cambria Math"/>
              </w:rPr>
              <m:t>a</m:t>
            </m:r>
          </m:e>
          <m:sub>
            <m:r>
              <w:rPr>
                <w:rFonts w:ascii="Cambria Math" w:hAnsi="Cambria Math"/>
              </w:rPr>
              <m:t>n</m:t>
            </m:r>
          </m:sub>
        </m:sSub>
        <m:r>
          <w:rPr>
            <w:rFonts w:ascii="Cambria Math" w:hAnsi="Cambria Math"/>
          </w:rPr>
          <m:t>,</m:t>
        </m:r>
        <m:sSub>
          <m:sSubPr>
            <m:ctrlPr>
              <w:rPr>
                <w:rFonts w:ascii="Cambria Math" w:hAnsi="Cambria Math"/>
              </w:rPr>
            </m:ctrlPr>
          </m:sSubPr>
          <m:e>
            <m:r>
              <w:rPr>
                <w:rFonts w:ascii="Cambria Math" w:hAnsi="Cambria Math"/>
              </w:rPr>
              <m:t>w</m:t>
            </m:r>
          </m:e>
          <m:sub>
            <m:r>
              <w:rPr>
                <w:rFonts w:ascii="Cambria Math" w:hAnsi="Cambria Math"/>
              </w:rPr>
              <m:t>n</m:t>
            </m:r>
          </m:sub>
        </m:sSub>
        <m: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cn</m:t>
            </m:r>
          </m:sub>
        </m:sSub>
        <m:r>
          <w:rPr>
            <w:rFonts w:ascii="Cambria Math" w:hAnsi="Cambria Math"/>
          </w:rPr>
          <m:t>)</m:t>
        </m:r>
      </m:oMath>
      <w:r w:rsidR="0099576E">
        <w:rPr>
          <w:rFonts w:ascii="Times New Roman" w:hAnsi="Times New Roman"/>
        </w:rPr>
        <w:t xml:space="preserve"> </w:t>
      </w:r>
      <w:r w:rsidR="00C34678">
        <w:rPr>
          <w:rFonts w:ascii="Times New Roman" w:hAnsi="Times New Roman"/>
        </w:rPr>
        <w:t xml:space="preserve">that compose the </w:t>
      </w:r>
      <w:r w:rsidR="0099576E">
        <w:rPr>
          <w:rFonts w:ascii="Times New Roman" w:hAnsi="Times New Roman"/>
        </w:rPr>
        <w:t xml:space="preserve">multiple Lorentzian functions between 0 and 3 and </w:t>
      </w:r>
      <w:r w:rsidR="007A7F49">
        <w:rPr>
          <w:rFonts w:ascii="Times New Roman" w:hAnsi="Times New Roman"/>
        </w:rPr>
        <w:t>select</w:t>
      </w:r>
      <w:r w:rsidR="0099576E">
        <w:rPr>
          <w:rFonts w:ascii="Times New Roman" w:hAnsi="Times New Roman"/>
        </w:rPr>
        <w:t xml:space="preserve"> the spectrum with the highest figure of merit (</w:t>
      </w:r>
      <w:r w:rsidR="00CF3AC1" w:rsidRPr="00CF3AC1">
        <w:rPr>
          <w:rFonts w:ascii="Times New Roman" w:eastAsia="Times New Roman" w:hAnsi="Times New Roman"/>
          <w:kern w:val="0"/>
          <w:szCs w:val="21"/>
          <w:lang w:eastAsia="en-US"/>
        </w:rPr>
        <w:t>Δ</w:t>
      </w:r>
      <w:r w:rsidR="00CF3AC1" w:rsidRPr="00CF3AC1">
        <w:rPr>
          <w:rFonts w:ascii="Times New Roman" w:eastAsia="Times New Roman" w:hAnsi="Times New Roman"/>
          <w:i/>
          <w:kern w:val="0"/>
          <w:szCs w:val="21"/>
          <w:lang w:eastAsia="en-US"/>
        </w:rPr>
        <w:t>E</w:t>
      </w:r>
      <w:r w:rsidR="00CF3AC1" w:rsidRPr="00CF3AC1">
        <w:rPr>
          <w:rFonts w:ascii="Times New Roman" w:eastAsia="Times New Roman" w:hAnsi="Times New Roman"/>
          <w:kern w:val="0"/>
          <w:szCs w:val="21"/>
          <w:vertAlign w:val="subscript"/>
          <w:lang w:eastAsia="en-US"/>
        </w:rPr>
        <w:t>00</w:t>
      </w:r>
      <w:r w:rsidR="0099576E">
        <w:rPr>
          <w:rFonts w:ascii="Times New Roman" w:hAnsi="Times New Roman"/>
        </w:rPr>
        <w:t>/nm). After repeating this</w:t>
      </w:r>
      <w:r w:rsidR="00C34678">
        <w:rPr>
          <w:rFonts w:ascii="Times New Roman" w:hAnsi="Times New Roman"/>
        </w:rPr>
        <w:t xml:space="preserve"> process millions of times, </w:t>
      </w:r>
      <w:r w:rsidR="0099576E">
        <w:rPr>
          <w:rFonts w:ascii="Times New Roman" w:hAnsi="Times New Roman"/>
        </w:rPr>
        <w:t xml:space="preserve">optimized spectra are shown </w:t>
      </w:r>
      <w:r w:rsidR="00E80D60">
        <w:rPr>
          <w:rFonts w:ascii="Times New Roman" w:hAnsi="Times New Roman"/>
        </w:rPr>
        <w:t xml:space="preserve">in </w:t>
      </w:r>
      <w:r w:rsidR="00CF3AC1">
        <w:rPr>
          <w:rFonts w:ascii="Times New Roman" w:hAnsi="Times New Roman"/>
        </w:rPr>
        <w:t>Fig.</w:t>
      </w:r>
      <w:r w:rsidR="0099576E">
        <w:rPr>
          <w:rFonts w:ascii="Times New Roman" w:hAnsi="Times New Roman"/>
        </w:rPr>
        <w:t xml:space="preserve"> S2</w:t>
      </w:r>
      <w:r w:rsidR="00CF3AC1">
        <w:rPr>
          <w:rFonts w:ascii="Times New Roman" w:hAnsi="Times New Roman"/>
        </w:rPr>
        <w:t xml:space="preserve">. </w:t>
      </w:r>
      <w:r w:rsidR="0099576E">
        <w:rPr>
          <w:rFonts w:ascii="Times New Roman" w:hAnsi="Times New Roman"/>
        </w:rPr>
        <w:t>(B</w:t>
      </w:r>
      <w:r w:rsidR="00E80D60">
        <w:rPr>
          <w:rFonts w:ascii="Times New Roman" w:hAnsi="Times New Roman"/>
        </w:rPr>
        <w:t>). The spectra show a tendency that two peaks are concentrated in a specific wavelength range. From these results, we reasonably inferred that a specific dual-resonance spectrum exhibits higher color difference than t</w:t>
      </w:r>
      <w:r w:rsidR="00C34678">
        <w:rPr>
          <w:rFonts w:ascii="Times New Roman" w:hAnsi="Times New Roman"/>
        </w:rPr>
        <w:t>hat of single or triple peaks. A</w:t>
      </w:r>
      <w:r w:rsidR="00E80D60">
        <w:rPr>
          <w:rFonts w:ascii="Times New Roman" w:hAnsi="Times New Roman"/>
        </w:rPr>
        <w:t xml:space="preserve">fter that, as a result of performing the above iterative random </w:t>
      </w:r>
      <w:r w:rsidR="00C34678">
        <w:rPr>
          <w:rFonts w:ascii="Times New Roman" w:hAnsi="Times New Roman"/>
        </w:rPr>
        <w:t xml:space="preserve">sampling again using </w:t>
      </w:r>
      <w:r w:rsidR="007A7F49">
        <w:rPr>
          <w:rFonts w:ascii="Times New Roman" w:hAnsi="Times New Roman"/>
        </w:rPr>
        <w:t xml:space="preserve">sum of </w:t>
      </w:r>
      <w:r w:rsidR="00FE78BE">
        <w:rPr>
          <w:rFonts w:ascii="Times New Roman" w:hAnsi="Times New Roman"/>
        </w:rPr>
        <w:t xml:space="preserve">two </w:t>
      </w:r>
      <w:r w:rsidR="00E80D60">
        <w:rPr>
          <w:rFonts w:ascii="Times New Roman" w:hAnsi="Times New Roman"/>
        </w:rPr>
        <w:t>Lorentzian fun</w:t>
      </w:r>
      <w:r w:rsidR="00C34678">
        <w:rPr>
          <w:rFonts w:ascii="Times New Roman" w:hAnsi="Times New Roman"/>
        </w:rPr>
        <w:t>ctions, finally obtained</w:t>
      </w:r>
      <w:r w:rsidR="00E80D60">
        <w:rPr>
          <w:rFonts w:ascii="Times New Roman" w:hAnsi="Times New Roman"/>
        </w:rPr>
        <w:t xml:space="preserve"> target spectra </w:t>
      </w:r>
      <w:r w:rsidR="00C34678">
        <w:rPr>
          <w:rFonts w:ascii="Times New Roman" w:hAnsi="Times New Roman"/>
        </w:rPr>
        <w:t>is shown</w:t>
      </w:r>
      <w:r w:rsidR="00E80D60">
        <w:rPr>
          <w:rFonts w:ascii="Times New Roman" w:hAnsi="Times New Roman"/>
        </w:rPr>
        <w:t xml:space="preserve"> in </w:t>
      </w:r>
      <w:r w:rsidR="00CF3AC1">
        <w:rPr>
          <w:rFonts w:ascii="Times New Roman" w:hAnsi="Times New Roman"/>
        </w:rPr>
        <w:t>Fig.</w:t>
      </w:r>
      <w:r w:rsidR="00C34678">
        <w:rPr>
          <w:rFonts w:ascii="Times New Roman" w:hAnsi="Times New Roman"/>
        </w:rPr>
        <w:t xml:space="preserve"> 2</w:t>
      </w:r>
      <w:r w:rsidR="00CF3AC1">
        <w:rPr>
          <w:rFonts w:ascii="Times New Roman" w:hAnsi="Times New Roman"/>
        </w:rPr>
        <w:t xml:space="preserve">. </w:t>
      </w:r>
      <w:r w:rsidR="00C34678">
        <w:rPr>
          <w:rFonts w:ascii="Times New Roman" w:hAnsi="Times New Roman"/>
        </w:rPr>
        <w:t xml:space="preserve">(A) of </w:t>
      </w:r>
      <w:r w:rsidR="00E80D60">
        <w:rPr>
          <w:rFonts w:ascii="Times New Roman" w:hAnsi="Times New Roman"/>
        </w:rPr>
        <w:t>main text.</w:t>
      </w:r>
      <w:r w:rsidR="00B52ADA">
        <w:rPr>
          <w:rFonts w:ascii="Times New Roman" w:hAnsi="Times New Roman"/>
        </w:rPr>
        <w:t xml:space="preserve"> Figure S2</w:t>
      </w:r>
      <w:r w:rsidR="00CF3AC1">
        <w:rPr>
          <w:rFonts w:ascii="Times New Roman" w:hAnsi="Times New Roman"/>
        </w:rPr>
        <w:t xml:space="preserve">. </w:t>
      </w:r>
      <w:r w:rsidR="00B52ADA">
        <w:rPr>
          <w:rFonts w:ascii="Times New Roman" w:hAnsi="Times New Roman"/>
        </w:rPr>
        <w:t xml:space="preserve">(C) shows that </w:t>
      </w:r>
      <w:proofErr w:type="spellStart"/>
      <w:r w:rsidR="00B52ADA">
        <w:rPr>
          <w:rFonts w:ascii="Times New Roman" w:hAnsi="Times New Roman"/>
        </w:rPr>
        <w:t>FoM</w:t>
      </w:r>
      <w:proofErr w:type="spellEnd"/>
      <w:r w:rsidR="00B52ADA">
        <w:rPr>
          <w:rFonts w:ascii="Times New Roman" w:hAnsi="Times New Roman"/>
        </w:rPr>
        <w:t xml:space="preserve"> of these dual-resonance spectra is comparable to that of a</w:t>
      </w:r>
      <w:r w:rsidR="0048020B">
        <w:rPr>
          <w:rFonts w:ascii="Times New Roman" w:hAnsi="Times New Roman"/>
        </w:rPr>
        <w:t>n</w:t>
      </w:r>
      <w:r w:rsidR="00B52ADA">
        <w:rPr>
          <w:rFonts w:ascii="Times New Roman" w:hAnsi="Times New Roman"/>
        </w:rPr>
        <w:t xml:space="preserve"> </w:t>
      </w:r>
      <w:r w:rsidR="00FE78BE">
        <w:rPr>
          <w:rFonts w:ascii="Times New Roman" w:hAnsi="Times New Roman"/>
        </w:rPr>
        <w:t>extremely</w:t>
      </w:r>
      <w:r w:rsidR="00B52ADA">
        <w:rPr>
          <w:rFonts w:ascii="Times New Roman" w:hAnsi="Times New Roman"/>
        </w:rPr>
        <w:t xml:space="preserve"> sharp single resonance, and </w:t>
      </w:r>
      <w:r w:rsidR="00DE0442">
        <w:rPr>
          <w:rFonts w:ascii="Times New Roman" w:hAnsi="Times New Roman"/>
        </w:rPr>
        <w:t>when considering visible loss</w:t>
      </w:r>
      <w:r w:rsidR="00C34678">
        <w:rPr>
          <w:rFonts w:ascii="Times New Roman" w:hAnsi="Times New Roman"/>
        </w:rPr>
        <w:t xml:space="preserve"> at shorter wavelengths</w:t>
      </w:r>
      <w:r w:rsidR="00DE0442">
        <w:rPr>
          <w:rFonts w:ascii="Times New Roman" w:hAnsi="Times New Roman"/>
        </w:rPr>
        <w:t xml:space="preserve"> of silicon to be used</w:t>
      </w:r>
      <w:r w:rsidR="00FE78BE">
        <w:rPr>
          <w:rFonts w:ascii="Times New Roman" w:hAnsi="Times New Roman"/>
        </w:rPr>
        <w:t xml:space="preserve"> as well as </w:t>
      </w:r>
      <w:r w:rsidR="004402DB">
        <w:rPr>
          <w:rFonts w:ascii="Times New Roman" w:hAnsi="Times New Roman"/>
        </w:rPr>
        <w:t>difficulties in</w:t>
      </w:r>
      <w:r w:rsidR="00DA367F">
        <w:rPr>
          <w:rFonts w:ascii="Times New Roman" w:hAnsi="Times New Roman"/>
        </w:rPr>
        <w:t xml:space="preserve"> detecting</w:t>
      </w:r>
      <w:r w:rsidR="004402DB">
        <w:rPr>
          <w:rFonts w:ascii="Times New Roman" w:hAnsi="Times New Roman"/>
        </w:rPr>
        <w:t xml:space="preserve"> </w:t>
      </w:r>
      <w:r w:rsidR="00DA367F">
        <w:rPr>
          <w:rFonts w:ascii="Times New Roman" w:hAnsi="Times New Roman"/>
        </w:rPr>
        <w:t>sharp resonance in experi</w:t>
      </w:r>
      <w:r w:rsidR="00651CE5">
        <w:rPr>
          <w:rFonts w:ascii="Times New Roman" w:hAnsi="Times New Roman"/>
        </w:rPr>
        <w:t>mental phase</w:t>
      </w:r>
      <w:r w:rsidR="00DE0442">
        <w:rPr>
          <w:rFonts w:ascii="Times New Roman" w:hAnsi="Times New Roman"/>
        </w:rPr>
        <w:t xml:space="preserve">, it implies that </w:t>
      </w:r>
      <w:r w:rsidR="00651CE5">
        <w:rPr>
          <w:rFonts w:ascii="Times New Roman" w:hAnsi="Times New Roman"/>
        </w:rPr>
        <w:t>dual-resonance</w:t>
      </w:r>
      <w:r w:rsidR="003A3E90">
        <w:rPr>
          <w:rFonts w:ascii="Times New Roman" w:hAnsi="Times New Roman"/>
        </w:rPr>
        <w:t xml:space="preserve"> type spectrum</w:t>
      </w:r>
      <w:r w:rsidR="00DE0442">
        <w:rPr>
          <w:rFonts w:ascii="Times New Roman" w:hAnsi="Times New Roman"/>
        </w:rPr>
        <w:t xml:space="preserve"> can be much more reasonable option for </w:t>
      </w:r>
      <w:r w:rsidR="003A3E90">
        <w:rPr>
          <w:rFonts w:ascii="Times New Roman" w:hAnsi="Times New Roman"/>
        </w:rPr>
        <w:t xml:space="preserve">the design of </w:t>
      </w:r>
      <w:r w:rsidR="00DE0442">
        <w:rPr>
          <w:rFonts w:ascii="Times New Roman" w:hAnsi="Times New Roman"/>
        </w:rPr>
        <w:t>optical colorimetric sensor.</w:t>
      </w:r>
    </w:p>
    <w:p w14:paraId="5B8C681D" w14:textId="7A7A1084" w:rsidR="003F13E1" w:rsidRDefault="003F13E1" w:rsidP="00A82922">
      <w:pPr>
        <w:ind w:firstLine="225"/>
        <w:rPr>
          <w:rFonts w:ascii="Times New Roman" w:hAnsi="Times New Roman"/>
        </w:rPr>
      </w:pPr>
    </w:p>
    <w:p w14:paraId="37D8880C" w14:textId="4D96202D" w:rsidR="003F13E1" w:rsidRDefault="003F13E1" w:rsidP="00CF3AC1">
      <w:pPr>
        <w:rPr>
          <w:rFonts w:ascii="Times New Roman" w:hAnsi="Times New Roman"/>
          <w:b/>
        </w:rPr>
      </w:pPr>
      <w:r>
        <w:rPr>
          <w:rFonts w:ascii="Times New Roman" w:hAnsi="Times New Roman"/>
          <w:b/>
        </w:rPr>
        <w:t>References</w:t>
      </w:r>
    </w:p>
    <w:p w14:paraId="0FB46376" w14:textId="30DB2796" w:rsidR="00CF3AC1" w:rsidRPr="00CF3AC1" w:rsidRDefault="00CF3AC1" w:rsidP="00CF3AC1">
      <w:pPr>
        <w:autoSpaceDE w:val="0"/>
        <w:autoSpaceDN w:val="0"/>
        <w:adjustRightInd w:val="0"/>
        <w:ind w:left="640" w:hanging="640"/>
        <w:rPr>
          <w:rFonts w:ascii="Times New Roman" w:hAnsi="Times New Roman"/>
          <w:noProof/>
          <w:sz w:val="20"/>
          <w:szCs w:val="24"/>
        </w:rPr>
      </w:pPr>
      <w:r>
        <w:rPr>
          <w:rFonts w:ascii="Times New Roman" w:hAnsi="Times New Roman"/>
          <w:b/>
        </w:rPr>
        <w:fldChar w:fldCharType="begin" w:fldLock="1"/>
      </w:r>
      <w:r>
        <w:rPr>
          <w:rFonts w:ascii="Times New Roman" w:hAnsi="Times New Roman"/>
          <w:b/>
        </w:rPr>
        <w:instrText xml:space="preserve">ADDIN Mendeley Bibliography CSL_BIBLIOGRAPHY </w:instrText>
      </w:r>
      <w:r>
        <w:rPr>
          <w:rFonts w:ascii="Times New Roman" w:hAnsi="Times New Roman"/>
          <w:b/>
        </w:rPr>
        <w:fldChar w:fldCharType="separate"/>
      </w:r>
      <w:r w:rsidRPr="00CF3AC1">
        <w:rPr>
          <w:rFonts w:ascii="Times New Roman" w:hAnsi="Times New Roman"/>
          <w:noProof/>
          <w:sz w:val="20"/>
          <w:szCs w:val="24"/>
        </w:rPr>
        <w:t>1.</w:t>
      </w:r>
      <w:r w:rsidRPr="00CF3AC1">
        <w:rPr>
          <w:rFonts w:ascii="Times New Roman" w:hAnsi="Times New Roman"/>
          <w:noProof/>
          <w:sz w:val="20"/>
          <w:szCs w:val="24"/>
        </w:rPr>
        <w:tab/>
        <w:t xml:space="preserve">Savinov, V., Fedotov, V. A. &amp; Zheludev, N. I. Toroidal dipolar excitation and macroscopic electromagnetic properties of metamaterials. </w:t>
      </w:r>
      <w:r w:rsidRPr="00CF3AC1">
        <w:rPr>
          <w:rFonts w:ascii="Times New Roman" w:hAnsi="Times New Roman"/>
          <w:i/>
          <w:iCs/>
          <w:noProof/>
          <w:sz w:val="20"/>
          <w:szCs w:val="24"/>
        </w:rPr>
        <w:t>Phys. Rev. B - Condens. Matter Mater. Phys.</w:t>
      </w:r>
      <w:r w:rsidRPr="00CF3AC1">
        <w:rPr>
          <w:rFonts w:ascii="Times New Roman" w:hAnsi="Times New Roman"/>
          <w:noProof/>
          <w:sz w:val="20"/>
          <w:szCs w:val="24"/>
        </w:rPr>
        <w:t xml:space="preserve"> </w:t>
      </w:r>
      <w:r w:rsidRPr="00CF3AC1">
        <w:rPr>
          <w:rFonts w:ascii="Times New Roman" w:hAnsi="Times New Roman"/>
          <w:b/>
          <w:bCs/>
          <w:noProof/>
          <w:sz w:val="20"/>
          <w:szCs w:val="24"/>
        </w:rPr>
        <w:t>89</w:t>
      </w:r>
      <w:r w:rsidRPr="00CF3AC1">
        <w:rPr>
          <w:rFonts w:ascii="Times New Roman" w:hAnsi="Times New Roman"/>
          <w:noProof/>
          <w:sz w:val="20"/>
          <w:szCs w:val="24"/>
        </w:rPr>
        <w:t xml:space="preserve">, </w:t>
      </w:r>
      <w:r>
        <w:rPr>
          <w:rFonts w:ascii="Times New Roman" w:hAnsi="Times New Roman"/>
          <w:noProof/>
          <w:sz w:val="20"/>
          <w:szCs w:val="24"/>
        </w:rPr>
        <w:t xml:space="preserve">205112 </w:t>
      </w:r>
      <w:r w:rsidRPr="00CF3AC1">
        <w:rPr>
          <w:rFonts w:ascii="Times New Roman" w:hAnsi="Times New Roman"/>
          <w:noProof/>
          <w:sz w:val="20"/>
          <w:szCs w:val="24"/>
        </w:rPr>
        <w:t>(2014).</w:t>
      </w:r>
    </w:p>
    <w:p w14:paraId="16586E53" w14:textId="77777777" w:rsidR="00CF3AC1" w:rsidRPr="00CF3AC1" w:rsidRDefault="00CF3AC1" w:rsidP="00CF3AC1">
      <w:pPr>
        <w:autoSpaceDE w:val="0"/>
        <w:autoSpaceDN w:val="0"/>
        <w:adjustRightInd w:val="0"/>
        <w:ind w:left="640" w:hanging="640"/>
        <w:rPr>
          <w:rFonts w:ascii="Times New Roman" w:hAnsi="Times New Roman"/>
          <w:noProof/>
          <w:sz w:val="20"/>
          <w:szCs w:val="24"/>
        </w:rPr>
      </w:pPr>
      <w:r w:rsidRPr="00CF3AC1">
        <w:rPr>
          <w:rFonts w:ascii="Times New Roman" w:hAnsi="Times New Roman"/>
          <w:noProof/>
          <w:sz w:val="20"/>
          <w:szCs w:val="24"/>
        </w:rPr>
        <w:t>2.</w:t>
      </w:r>
      <w:r w:rsidRPr="00CF3AC1">
        <w:rPr>
          <w:rFonts w:ascii="Times New Roman" w:hAnsi="Times New Roman"/>
          <w:noProof/>
          <w:sz w:val="20"/>
          <w:szCs w:val="24"/>
        </w:rPr>
        <w:tab/>
        <w:t xml:space="preserve">Castellanos, G. W., Bai, P. &amp; Gómez Rivas, J. Lattice resonances in dielectric metasurfaces. </w:t>
      </w:r>
      <w:r w:rsidRPr="00CF3AC1">
        <w:rPr>
          <w:rFonts w:ascii="Times New Roman" w:hAnsi="Times New Roman"/>
          <w:i/>
          <w:iCs/>
          <w:noProof/>
          <w:sz w:val="20"/>
          <w:szCs w:val="24"/>
        </w:rPr>
        <w:t>J. Appl. Phys.</w:t>
      </w:r>
      <w:r w:rsidRPr="00CF3AC1">
        <w:rPr>
          <w:rFonts w:ascii="Times New Roman" w:hAnsi="Times New Roman"/>
          <w:noProof/>
          <w:sz w:val="20"/>
          <w:szCs w:val="24"/>
        </w:rPr>
        <w:t xml:space="preserve"> </w:t>
      </w:r>
      <w:r w:rsidRPr="00CF3AC1">
        <w:rPr>
          <w:rFonts w:ascii="Times New Roman" w:hAnsi="Times New Roman"/>
          <w:b/>
          <w:bCs/>
          <w:noProof/>
          <w:sz w:val="20"/>
          <w:szCs w:val="24"/>
        </w:rPr>
        <w:t>125</w:t>
      </w:r>
      <w:r w:rsidRPr="00CF3AC1">
        <w:rPr>
          <w:rFonts w:ascii="Times New Roman" w:hAnsi="Times New Roman"/>
          <w:noProof/>
          <w:sz w:val="20"/>
          <w:szCs w:val="24"/>
        </w:rPr>
        <w:t>, 213105 (2019).</w:t>
      </w:r>
    </w:p>
    <w:p w14:paraId="598D326E" w14:textId="77777777" w:rsidR="00CF3AC1" w:rsidRPr="00CF3AC1" w:rsidRDefault="00CF3AC1" w:rsidP="00CF3AC1">
      <w:pPr>
        <w:autoSpaceDE w:val="0"/>
        <w:autoSpaceDN w:val="0"/>
        <w:adjustRightInd w:val="0"/>
        <w:ind w:left="640" w:hanging="640"/>
        <w:rPr>
          <w:rFonts w:ascii="Times New Roman" w:hAnsi="Times New Roman"/>
          <w:noProof/>
          <w:sz w:val="20"/>
          <w:szCs w:val="24"/>
        </w:rPr>
      </w:pPr>
      <w:r w:rsidRPr="00CF3AC1">
        <w:rPr>
          <w:rFonts w:ascii="Times New Roman" w:hAnsi="Times New Roman"/>
          <w:noProof/>
          <w:sz w:val="20"/>
          <w:szCs w:val="24"/>
        </w:rPr>
        <w:t>3.</w:t>
      </w:r>
      <w:r w:rsidRPr="00CF3AC1">
        <w:rPr>
          <w:rFonts w:ascii="Times New Roman" w:hAnsi="Times New Roman"/>
          <w:noProof/>
          <w:sz w:val="20"/>
          <w:szCs w:val="24"/>
        </w:rPr>
        <w:tab/>
        <w:t xml:space="preserve">Yang, J.-H. </w:t>
      </w:r>
      <w:r w:rsidRPr="00CF3AC1">
        <w:rPr>
          <w:rFonts w:ascii="Times New Roman" w:hAnsi="Times New Roman"/>
          <w:i/>
          <w:iCs/>
          <w:noProof/>
          <w:sz w:val="20"/>
          <w:szCs w:val="24"/>
        </w:rPr>
        <w:t>et al.</w:t>
      </w:r>
      <w:r w:rsidRPr="00CF3AC1">
        <w:rPr>
          <w:rFonts w:ascii="Times New Roman" w:hAnsi="Times New Roman"/>
          <w:noProof/>
          <w:sz w:val="20"/>
          <w:szCs w:val="24"/>
        </w:rPr>
        <w:t xml:space="preserve"> Structural colors enabled by lattice resonance on silicon nitride metasurfaces. </w:t>
      </w:r>
      <w:r w:rsidRPr="00CF3AC1">
        <w:rPr>
          <w:rFonts w:ascii="Times New Roman" w:hAnsi="Times New Roman"/>
          <w:i/>
          <w:iCs/>
          <w:noProof/>
          <w:sz w:val="20"/>
          <w:szCs w:val="24"/>
        </w:rPr>
        <w:t>ACS Nano</w:t>
      </w:r>
      <w:r w:rsidRPr="00CF3AC1">
        <w:rPr>
          <w:rFonts w:ascii="Times New Roman" w:hAnsi="Times New Roman"/>
          <w:noProof/>
          <w:sz w:val="20"/>
          <w:szCs w:val="24"/>
        </w:rPr>
        <w:t xml:space="preserve"> </w:t>
      </w:r>
      <w:r w:rsidRPr="00CF3AC1">
        <w:rPr>
          <w:rFonts w:ascii="Times New Roman" w:hAnsi="Times New Roman"/>
          <w:b/>
          <w:bCs/>
          <w:noProof/>
          <w:sz w:val="20"/>
          <w:szCs w:val="24"/>
        </w:rPr>
        <w:t>14</w:t>
      </w:r>
      <w:r w:rsidRPr="00CF3AC1">
        <w:rPr>
          <w:rFonts w:ascii="Times New Roman" w:hAnsi="Times New Roman"/>
          <w:noProof/>
          <w:sz w:val="20"/>
          <w:szCs w:val="24"/>
        </w:rPr>
        <w:t>, 5678–5685 (2020).</w:t>
      </w:r>
    </w:p>
    <w:p w14:paraId="18D47C5B" w14:textId="77777777" w:rsidR="00CF3AC1" w:rsidRPr="00CF3AC1" w:rsidRDefault="00CF3AC1" w:rsidP="00CF3AC1">
      <w:pPr>
        <w:autoSpaceDE w:val="0"/>
        <w:autoSpaceDN w:val="0"/>
        <w:adjustRightInd w:val="0"/>
        <w:ind w:left="640" w:hanging="640"/>
        <w:rPr>
          <w:rFonts w:ascii="Times New Roman" w:hAnsi="Times New Roman"/>
          <w:noProof/>
          <w:sz w:val="20"/>
          <w:szCs w:val="24"/>
        </w:rPr>
      </w:pPr>
      <w:r w:rsidRPr="00CF3AC1">
        <w:rPr>
          <w:rFonts w:ascii="Times New Roman" w:hAnsi="Times New Roman"/>
          <w:noProof/>
          <w:sz w:val="20"/>
          <w:szCs w:val="24"/>
        </w:rPr>
        <w:t>4.</w:t>
      </w:r>
      <w:r w:rsidRPr="00CF3AC1">
        <w:rPr>
          <w:rFonts w:ascii="Times New Roman" w:hAnsi="Times New Roman"/>
          <w:noProof/>
          <w:sz w:val="20"/>
          <w:szCs w:val="24"/>
        </w:rPr>
        <w:tab/>
        <w:t xml:space="preserve">Rayleigh, Lord. On the dynamical theory of gratings. </w:t>
      </w:r>
      <w:r w:rsidRPr="00CF3AC1">
        <w:rPr>
          <w:rFonts w:ascii="Times New Roman" w:hAnsi="Times New Roman"/>
          <w:i/>
          <w:iCs/>
          <w:noProof/>
          <w:sz w:val="20"/>
          <w:szCs w:val="24"/>
        </w:rPr>
        <w:t>Proc. R. Soc. London. Ser. A, Contain. Pap. a Math. Phys. Character</w:t>
      </w:r>
      <w:r w:rsidRPr="00CF3AC1">
        <w:rPr>
          <w:rFonts w:ascii="Times New Roman" w:hAnsi="Times New Roman"/>
          <w:noProof/>
          <w:sz w:val="20"/>
          <w:szCs w:val="24"/>
        </w:rPr>
        <w:t xml:space="preserve"> </w:t>
      </w:r>
      <w:r w:rsidRPr="00CF3AC1">
        <w:rPr>
          <w:rFonts w:ascii="Times New Roman" w:hAnsi="Times New Roman"/>
          <w:b/>
          <w:bCs/>
          <w:noProof/>
          <w:sz w:val="20"/>
          <w:szCs w:val="24"/>
        </w:rPr>
        <w:t>79</w:t>
      </w:r>
      <w:r w:rsidRPr="00CF3AC1">
        <w:rPr>
          <w:rFonts w:ascii="Times New Roman" w:hAnsi="Times New Roman"/>
          <w:noProof/>
          <w:sz w:val="20"/>
          <w:szCs w:val="24"/>
        </w:rPr>
        <w:t>, 399–416 (1907).</w:t>
      </w:r>
    </w:p>
    <w:p w14:paraId="2AB37318" w14:textId="77777777" w:rsidR="00CF3AC1" w:rsidRPr="00CF3AC1" w:rsidRDefault="00CF3AC1" w:rsidP="00CF3AC1">
      <w:pPr>
        <w:autoSpaceDE w:val="0"/>
        <w:autoSpaceDN w:val="0"/>
        <w:adjustRightInd w:val="0"/>
        <w:ind w:left="640" w:hanging="640"/>
        <w:rPr>
          <w:rFonts w:ascii="Times New Roman" w:hAnsi="Times New Roman"/>
          <w:noProof/>
          <w:sz w:val="20"/>
          <w:szCs w:val="24"/>
        </w:rPr>
      </w:pPr>
      <w:r w:rsidRPr="00CF3AC1">
        <w:rPr>
          <w:rFonts w:ascii="Times New Roman" w:hAnsi="Times New Roman"/>
          <w:noProof/>
          <w:sz w:val="20"/>
          <w:szCs w:val="24"/>
        </w:rPr>
        <w:t>5.</w:t>
      </w:r>
      <w:r w:rsidRPr="00CF3AC1">
        <w:rPr>
          <w:rFonts w:ascii="Times New Roman" w:hAnsi="Times New Roman"/>
          <w:noProof/>
          <w:sz w:val="20"/>
          <w:szCs w:val="24"/>
        </w:rPr>
        <w:tab/>
        <w:t xml:space="preserve">Kim, S.-J. </w:t>
      </w:r>
      <w:r w:rsidRPr="00CF3AC1">
        <w:rPr>
          <w:rFonts w:ascii="Times New Roman" w:hAnsi="Times New Roman"/>
          <w:i/>
          <w:iCs/>
          <w:noProof/>
          <w:sz w:val="20"/>
          <w:szCs w:val="24"/>
        </w:rPr>
        <w:t>et al.</w:t>
      </w:r>
      <w:r w:rsidRPr="00CF3AC1">
        <w:rPr>
          <w:rFonts w:ascii="Times New Roman" w:hAnsi="Times New Roman"/>
          <w:noProof/>
          <w:sz w:val="20"/>
          <w:szCs w:val="24"/>
        </w:rPr>
        <w:t xml:space="preserve"> Reconfigurable all-dielectric Fano metasurfaces for strong full-space intensity modulation of visible light. </w:t>
      </w:r>
      <w:r w:rsidRPr="00CF3AC1">
        <w:rPr>
          <w:rFonts w:ascii="Times New Roman" w:hAnsi="Times New Roman"/>
          <w:i/>
          <w:iCs/>
          <w:noProof/>
          <w:sz w:val="20"/>
          <w:szCs w:val="24"/>
        </w:rPr>
        <w:t>Nanoscale horizons</w:t>
      </w:r>
      <w:r w:rsidRPr="00CF3AC1">
        <w:rPr>
          <w:rFonts w:ascii="Times New Roman" w:hAnsi="Times New Roman"/>
          <w:noProof/>
          <w:sz w:val="20"/>
          <w:szCs w:val="24"/>
        </w:rPr>
        <w:t xml:space="preserve"> </w:t>
      </w:r>
      <w:r w:rsidRPr="00CF3AC1">
        <w:rPr>
          <w:rFonts w:ascii="Times New Roman" w:hAnsi="Times New Roman"/>
          <w:b/>
          <w:bCs/>
          <w:noProof/>
          <w:sz w:val="20"/>
          <w:szCs w:val="24"/>
        </w:rPr>
        <w:t>5</w:t>
      </w:r>
      <w:r w:rsidRPr="00CF3AC1">
        <w:rPr>
          <w:rFonts w:ascii="Times New Roman" w:hAnsi="Times New Roman"/>
          <w:noProof/>
          <w:sz w:val="20"/>
          <w:szCs w:val="24"/>
        </w:rPr>
        <w:t>, 1088–1095 (2020).</w:t>
      </w:r>
    </w:p>
    <w:p w14:paraId="415336DC" w14:textId="77777777" w:rsidR="00CF3AC1" w:rsidRPr="00CF3AC1" w:rsidRDefault="00CF3AC1" w:rsidP="00CF3AC1">
      <w:pPr>
        <w:autoSpaceDE w:val="0"/>
        <w:autoSpaceDN w:val="0"/>
        <w:adjustRightInd w:val="0"/>
        <w:ind w:left="640" w:hanging="640"/>
        <w:rPr>
          <w:rFonts w:ascii="Times New Roman" w:hAnsi="Times New Roman"/>
          <w:noProof/>
          <w:sz w:val="20"/>
          <w:szCs w:val="24"/>
        </w:rPr>
      </w:pPr>
      <w:r w:rsidRPr="00CF3AC1">
        <w:rPr>
          <w:rFonts w:ascii="Times New Roman" w:hAnsi="Times New Roman"/>
          <w:noProof/>
          <w:sz w:val="20"/>
          <w:szCs w:val="24"/>
        </w:rPr>
        <w:t>6.</w:t>
      </w:r>
      <w:r w:rsidRPr="00CF3AC1">
        <w:rPr>
          <w:rFonts w:ascii="Times New Roman" w:hAnsi="Times New Roman"/>
          <w:noProof/>
          <w:sz w:val="20"/>
          <w:szCs w:val="24"/>
        </w:rPr>
        <w:tab/>
        <w:t xml:space="preserve">Luo, M. R., Cui, G. &amp; Rigg, B. The development of the CIE 2000 colour-difference formula: CIEDE2000. </w:t>
      </w:r>
      <w:r w:rsidRPr="00CF3AC1">
        <w:rPr>
          <w:rFonts w:ascii="Times New Roman" w:hAnsi="Times New Roman"/>
          <w:i/>
          <w:iCs/>
          <w:noProof/>
          <w:sz w:val="20"/>
          <w:szCs w:val="24"/>
        </w:rPr>
        <w:t>Color Res. Appl.</w:t>
      </w:r>
      <w:r w:rsidRPr="00CF3AC1">
        <w:rPr>
          <w:rFonts w:ascii="Times New Roman" w:hAnsi="Times New Roman"/>
          <w:noProof/>
          <w:sz w:val="20"/>
          <w:szCs w:val="24"/>
        </w:rPr>
        <w:t xml:space="preserve"> </w:t>
      </w:r>
      <w:r w:rsidRPr="00CF3AC1">
        <w:rPr>
          <w:rFonts w:ascii="Times New Roman" w:hAnsi="Times New Roman"/>
          <w:b/>
          <w:bCs/>
          <w:noProof/>
          <w:sz w:val="20"/>
          <w:szCs w:val="24"/>
        </w:rPr>
        <w:t>26</w:t>
      </w:r>
      <w:r w:rsidRPr="00CF3AC1">
        <w:rPr>
          <w:rFonts w:ascii="Times New Roman" w:hAnsi="Times New Roman"/>
          <w:noProof/>
          <w:sz w:val="20"/>
          <w:szCs w:val="24"/>
        </w:rPr>
        <w:t>, 340–350 (2001).</w:t>
      </w:r>
    </w:p>
    <w:p w14:paraId="306C7947" w14:textId="77777777" w:rsidR="00CF3AC1" w:rsidRPr="00CF3AC1" w:rsidRDefault="00CF3AC1" w:rsidP="00CF3AC1">
      <w:pPr>
        <w:autoSpaceDE w:val="0"/>
        <w:autoSpaceDN w:val="0"/>
        <w:adjustRightInd w:val="0"/>
        <w:ind w:left="640" w:hanging="640"/>
        <w:rPr>
          <w:rFonts w:ascii="Times New Roman" w:hAnsi="Times New Roman"/>
          <w:noProof/>
          <w:sz w:val="20"/>
          <w:szCs w:val="24"/>
        </w:rPr>
      </w:pPr>
      <w:r w:rsidRPr="00CF3AC1">
        <w:rPr>
          <w:rFonts w:ascii="Times New Roman" w:hAnsi="Times New Roman"/>
          <w:noProof/>
          <w:sz w:val="20"/>
          <w:szCs w:val="24"/>
        </w:rPr>
        <w:t>7.</w:t>
      </w:r>
      <w:r w:rsidRPr="00CF3AC1">
        <w:rPr>
          <w:rFonts w:ascii="Times New Roman" w:hAnsi="Times New Roman"/>
          <w:noProof/>
          <w:sz w:val="20"/>
          <w:szCs w:val="24"/>
        </w:rPr>
        <w:tab/>
        <w:t xml:space="preserve">Luo, M. R. &amp; Rigg, B. Chromaticity‐discrimination ellipses for surface colours. </w:t>
      </w:r>
      <w:r w:rsidRPr="00CF3AC1">
        <w:rPr>
          <w:rFonts w:ascii="Times New Roman" w:hAnsi="Times New Roman"/>
          <w:i/>
          <w:iCs/>
          <w:noProof/>
          <w:sz w:val="20"/>
          <w:szCs w:val="24"/>
        </w:rPr>
        <w:t>Color Res. Appl.</w:t>
      </w:r>
      <w:r w:rsidRPr="00CF3AC1">
        <w:rPr>
          <w:rFonts w:ascii="Times New Roman" w:hAnsi="Times New Roman"/>
          <w:noProof/>
          <w:sz w:val="20"/>
          <w:szCs w:val="24"/>
        </w:rPr>
        <w:t xml:space="preserve"> </w:t>
      </w:r>
      <w:r w:rsidRPr="00CF3AC1">
        <w:rPr>
          <w:rFonts w:ascii="Times New Roman" w:hAnsi="Times New Roman"/>
          <w:b/>
          <w:bCs/>
          <w:noProof/>
          <w:sz w:val="20"/>
          <w:szCs w:val="24"/>
        </w:rPr>
        <w:t>11</w:t>
      </w:r>
      <w:r w:rsidRPr="00CF3AC1">
        <w:rPr>
          <w:rFonts w:ascii="Times New Roman" w:hAnsi="Times New Roman"/>
          <w:noProof/>
          <w:sz w:val="20"/>
          <w:szCs w:val="24"/>
        </w:rPr>
        <w:t>, 25–42 (1986).</w:t>
      </w:r>
    </w:p>
    <w:p w14:paraId="4C756D16" w14:textId="7BCBF19F" w:rsidR="00CF3AC1" w:rsidRPr="00CF3AC1" w:rsidRDefault="00CF3AC1" w:rsidP="00CF3AC1">
      <w:pPr>
        <w:autoSpaceDE w:val="0"/>
        <w:autoSpaceDN w:val="0"/>
        <w:adjustRightInd w:val="0"/>
        <w:ind w:left="640" w:hanging="640"/>
        <w:rPr>
          <w:rFonts w:ascii="Times New Roman" w:hAnsi="Times New Roman"/>
          <w:noProof/>
          <w:sz w:val="20"/>
          <w:szCs w:val="24"/>
        </w:rPr>
      </w:pPr>
      <w:r w:rsidRPr="00CF3AC1">
        <w:rPr>
          <w:rFonts w:ascii="Times New Roman" w:hAnsi="Times New Roman"/>
          <w:noProof/>
          <w:sz w:val="20"/>
          <w:szCs w:val="24"/>
        </w:rPr>
        <w:t>8.</w:t>
      </w:r>
      <w:r w:rsidRPr="00CF3AC1">
        <w:rPr>
          <w:rFonts w:ascii="Times New Roman" w:hAnsi="Times New Roman"/>
          <w:noProof/>
          <w:sz w:val="20"/>
          <w:szCs w:val="24"/>
        </w:rPr>
        <w:tab/>
        <w:t>Luo, M. R. &amp; Rigg, B. BFD (l: c) colour‐</w:t>
      </w:r>
      <w:r>
        <w:rPr>
          <w:rFonts w:ascii="Times New Roman" w:hAnsi="Times New Roman"/>
          <w:noProof/>
          <w:sz w:val="20"/>
          <w:szCs w:val="24"/>
        </w:rPr>
        <w:t xml:space="preserve">difference formula Part 1 - </w:t>
      </w:r>
      <w:r w:rsidRPr="00CF3AC1">
        <w:rPr>
          <w:rFonts w:ascii="Times New Roman" w:hAnsi="Times New Roman"/>
          <w:noProof/>
          <w:sz w:val="20"/>
          <w:szCs w:val="24"/>
        </w:rPr>
        <w:t xml:space="preserve">Development of the formula. </w:t>
      </w:r>
      <w:r w:rsidRPr="00CF3AC1">
        <w:rPr>
          <w:rFonts w:ascii="Times New Roman" w:hAnsi="Times New Roman"/>
          <w:i/>
          <w:iCs/>
          <w:noProof/>
          <w:sz w:val="20"/>
          <w:szCs w:val="24"/>
        </w:rPr>
        <w:t>J. Soc. Dye. Colour.</w:t>
      </w:r>
      <w:r w:rsidRPr="00CF3AC1">
        <w:rPr>
          <w:rFonts w:ascii="Times New Roman" w:hAnsi="Times New Roman"/>
          <w:noProof/>
          <w:sz w:val="20"/>
          <w:szCs w:val="24"/>
        </w:rPr>
        <w:t xml:space="preserve"> </w:t>
      </w:r>
      <w:r w:rsidRPr="00CF3AC1">
        <w:rPr>
          <w:rFonts w:ascii="Times New Roman" w:hAnsi="Times New Roman"/>
          <w:b/>
          <w:bCs/>
          <w:noProof/>
          <w:sz w:val="20"/>
          <w:szCs w:val="24"/>
        </w:rPr>
        <w:t>103</w:t>
      </w:r>
      <w:r w:rsidRPr="00CF3AC1">
        <w:rPr>
          <w:rFonts w:ascii="Times New Roman" w:hAnsi="Times New Roman"/>
          <w:noProof/>
          <w:sz w:val="20"/>
          <w:szCs w:val="24"/>
        </w:rPr>
        <w:t>, 86–94 (1987).</w:t>
      </w:r>
    </w:p>
    <w:p w14:paraId="4FE6CC18" w14:textId="77777777" w:rsidR="00CF3AC1" w:rsidRPr="00CF3AC1" w:rsidRDefault="00CF3AC1" w:rsidP="00CF3AC1">
      <w:pPr>
        <w:autoSpaceDE w:val="0"/>
        <w:autoSpaceDN w:val="0"/>
        <w:adjustRightInd w:val="0"/>
        <w:ind w:left="640" w:hanging="640"/>
        <w:rPr>
          <w:rFonts w:ascii="Times New Roman" w:hAnsi="Times New Roman"/>
          <w:noProof/>
          <w:sz w:val="20"/>
          <w:szCs w:val="24"/>
        </w:rPr>
      </w:pPr>
      <w:r w:rsidRPr="00CF3AC1">
        <w:rPr>
          <w:rFonts w:ascii="Times New Roman" w:hAnsi="Times New Roman"/>
          <w:noProof/>
          <w:sz w:val="20"/>
          <w:szCs w:val="24"/>
        </w:rPr>
        <w:t>9.</w:t>
      </w:r>
      <w:r w:rsidRPr="00CF3AC1">
        <w:rPr>
          <w:rFonts w:ascii="Times New Roman" w:hAnsi="Times New Roman"/>
          <w:noProof/>
          <w:sz w:val="20"/>
          <w:szCs w:val="24"/>
        </w:rPr>
        <w:tab/>
        <w:t xml:space="preserve">Oshima, S., Mochizuki, R., Lenz, R. &amp; Chao, J. Modeling, Measuring, and Compensating Color Weak Vision. </w:t>
      </w:r>
      <w:r w:rsidRPr="00CF3AC1">
        <w:rPr>
          <w:rFonts w:ascii="Times New Roman" w:hAnsi="Times New Roman"/>
          <w:i/>
          <w:iCs/>
          <w:noProof/>
          <w:sz w:val="20"/>
          <w:szCs w:val="24"/>
        </w:rPr>
        <w:t>IEEE Trans. Image Process.</w:t>
      </w:r>
      <w:r w:rsidRPr="00CF3AC1">
        <w:rPr>
          <w:rFonts w:ascii="Times New Roman" w:hAnsi="Times New Roman"/>
          <w:noProof/>
          <w:sz w:val="20"/>
          <w:szCs w:val="24"/>
        </w:rPr>
        <w:t xml:space="preserve"> </w:t>
      </w:r>
      <w:r w:rsidRPr="00CF3AC1">
        <w:rPr>
          <w:rFonts w:ascii="Times New Roman" w:hAnsi="Times New Roman"/>
          <w:b/>
          <w:bCs/>
          <w:noProof/>
          <w:sz w:val="20"/>
          <w:szCs w:val="24"/>
        </w:rPr>
        <w:t>25</w:t>
      </w:r>
      <w:r w:rsidRPr="00CF3AC1">
        <w:rPr>
          <w:rFonts w:ascii="Times New Roman" w:hAnsi="Times New Roman"/>
          <w:noProof/>
          <w:sz w:val="20"/>
          <w:szCs w:val="24"/>
        </w:rPr>
        <w:t>, 2587–2600 (2016).</w:t>
      </w:r>
    </w:p>
    <w:p w14:paraId="64308C28" w14:textId="6EDE71B6" w:rsidR="00CF3AC1" w:rsidRPr="00CF3AC1" w:rsidRDefault="00CF3AC1" w:rsidP="00CF3AC1">
      <w:pPr>
        <w:autoSpaceDE w:val="0"/>
        <w:autoSpaceDN w:val="0"/>
        <w:adjustRightInd w:val="0"/>
        <w:ind w:left="640" w:hanging="640"/>
        <w:rPr>
          <w:rFonts w:ascii="Times New Roman" w:hAnsi="Times New Roman"/>
          <w:noProof/>
          <w:sz w:val="20"/>
          <w:szCs w:val="24"/>
        </w:rPr>
      </w:pPr>
      <w:r w:rsidRPr="00CF3AC1">
        <w:rPr>
          <w:rFonts w:ascii="Times New Roman" w:hAnsi="Times New Roman"/>
          <w:noProof/>
          <w:sz w:val="20"/>
          <w:szCs w:val="24"/>
        </w:rPr>
        <w:t>10.</w:t>
      </w:r>
      <w:r w:rsidRPr="00CF3AC1">
        <w:rPr>
          <w:rFonts w:ascii="Times New Roman" w:hAnsi="Times New Roman"/>
          <w:noProof/>
          <w:sz w:val="20"/>
          <w:szCs w:val="24"/>
        </w:rPr>
        <w:tab/>
        <w:t xml:space="preserve">Berns, R. S. </w:t>
      </w:r>
      <w:r w:rsidRPr="00CF3AC1">
        <w:rPr>
          <w:rFonts w:ascii="Times New Roman" w:hAnsi="Times New Roman"/>
          <w:i/>
          <w:iCs/>
          <w:noProof/>
          <w:sz w:val="20"/>
          <w:szCs w:val="24"/>
        </w:rPr>
        <w:t>Billmeyer and Saltzman’</w:t>
      </w:r>
      <w:r>
        <w:rPr>
          <w:rFonts w:ascii="Times New Roman" w:hAnsi="Times New Roman"/>
          <w:i/>
          <w:iCs/>
          <w:noProof/>
          <w:sz w:val="20"/>
          <w:szCs w:val="24"/>
        </w:rPr>
        <w:t>s Principles of Color T</w:t>
      </w:r>
      <w:r w:rsidRPr="00CF3AC1">
        <w:rPr>
          <w:rFonts w:ascii="Times New Roman" w:hAnsi="Times New Roman"/>
          <w:i/>
          <w:iCs/>
          <w:noProof/>
          <w:sz w:val="20"/>
          <w:szCs w:val="24"/>
        </w:rPr>
        <w:t>echnology</w:t>
      </w:r>
      <w:r w:rsidRPr="00CF3AC1">
        <w:rPr>
          <w:rFonts w:ascii="Times New Roman" w:hAnsi="Times New Roman"/>
          <w:noProof/>
          <w:sz w:val="20"/>
          <w:szCs w:val="24"/>
        </w:rPr>
        <w:t>. (John Wiley &amp; Sons, 2019).</w:t>
      </w:r>
    </w:p>
    <w:p w14:paraId="357DD9C3" w14:textId="77777777" w:rsidR="00CF3AC1" w:rsidRPr="00CF3AC1" w:rsidRDefault="00CF3AC1" w:rsidP="00CF3AC1">
      <w:pPr>
        <w:autoSpaceDE w:val="0"/>
        <w:autoSpaceDN w:val="0"/>
        <w:adjustRightInd w:val="0"/>
        <w:ind w:left="640" w:hanging="640"/>
        <w:rPr>
          <w:rFonts w:ascii="Times New Roman" w:hAnsi="Times New Roman"/>
          <w:noProof/>
          <w:sz w:val="20"/>
          <w:szCs w:val="24"/>
        </w:rPr>
      </w:pPr>
      <w:r w:rsidRPr="00CF3AC1">
        <w:rPr>
          <w:rFonts w:ascii="Times New Roman" w:hAnsi="Times New Roman"/>
          <w:noProof/>
          <w:sz w:val="20"/>
          <w:szCs w:val="24"/>
        </w:rPr>
        <w:t>11.</w:t>
      </w:r>
      <w:r w:rsidRPr="00CF3AC1">
        <w:rPr>
          <w:rFonts w:ascii="Times New Roman" w:hAnsi="Times New Roman"/>
          <w:noProof/>
          <w:sz w:val="20"/>
          <w:szCs w:val="24"/>
        </w:rPr>
        <w:tab/>
        <w:t xml:space="preserve">Chong, K. E. </w:t>
      </w:r>
      <w:r w:rsidRPr="00CF3AC1">
        <w:rPr>
          <w:rFonts w:ascii="Times New Roman" w:hAnsi="Times New Roman"/>
          <w:i/>
          <w:iCs/>
          <w:noProof/>
          <w:sz w:val="20"/>
          <w:szCs w:val="24"/>
        </w:rPr>
        <w:t>et al.</w:t>
      </w:r>
      <w:r w:rsidRPr="00CF3AC1">
        <w:rPr>
          <w:rFonts w:ascii="Times New Roman" w:hAnsi="Times New Roman"/>
          <w:noProof/>
          <w:sz w:val="20"/>
          <w:szCs w:val="24"/>
        </w:rPr>
        <w:t xml:space="preserve"> Refractive index sensing with Fano resonances in silicon oligomers. </w:t>
      </w:r>
      <w:r w:rsidRPr="00CF3AC1">
        <w:rPr>
          <w:rFonts w:ascii="Times New Roman" w:hAnsi="Times New Roman"/>
          <w:i/>
          <w:iCs/>
          <w:noProof/>
          <w:sz w:val="20"/>
          <w:szCs w:val="24"/>
        </w:rPr>
        <w:t>Philos. Trans. R. Soc. A Math. Phys. Eng. Sci.</w:t>
      </w:r>
      <w:r w:rsidRPr="00CF3AC1">
        <w:rPr>
          <w:rFonts w:ascii="Times New Roman" w:hAnsi="Times New Roman"/>
          <w:noProof/>
          <w:sz w:val="20"/>
          <w:szCs w:val="24"/>
        </w:rPr>
        <w:t xml:space="preserve"> </w:t>
      </w:r>
      <w:r w:rsidRPr="00CF3AC1">
        <w:rPr>
          <w:rFonts w:ascii="Times New Roman" w:hAnsi="Times New Roman"/>
          <w:b/>
          <w:bCs/>
          <w:noProof/>
          <w:sz w:val="20"/>
          <w:szCs w:val="24"/>
        </w:rPr>
        <w:t>375</w:t>
      </w:r>
      <w:r w:rsidRPr="00CF3AC1">
        <w:rPr>
          <w:rFonts w:ascii="Times New Roman" w:hAnsi="Times New Roman"/>
          <w:noProof/>
          <w:sz w:val="20"/>
          <w:szCs w:val="24"/>
        </w:rPr>
        <w:t>, (2017).</w:t>
      </w:r>
    </w:p>
    <w:p w14:paraId="3817D1A7" w14:textId="77777777" w:rsidR="00CF3AC1" w:rsidRPr="00CF3AC1" w:rsidRDefault="00CF3AC1" w:rsidP="00CF3AC1">
      <w:pPr>
        <w:autoSpaceDE w:val="0"/>
        <w:autoSpaceDN w:val="0"/>
        <w:adjustRightInd w:val="0"/>
        <w:ind w:left="640" w:hanging="640"/>
        <w:rPr>
          <w:rFonts w:ascii="Times New Roman" w:hAnsi="Times New Roman"/>
          <w:noProof/>
          <w:sz w:val="20"/>
          <w:szCs w:val="24"/>
        </w:rPr>
      </w:pPr>
      <w:r w:rsidRPr="00CF3AC1">
        <w:rPr>
          <w:rFonts w:ascii="Times New Roman" w:hAnsi="Times New Roman"/>
          <w:noProof/>
          <w:sz w:val="20"/>
          <w:szCs w:val="24"/>
        </w:rPr>
        <w:t>12.</w:t>
      </w:r>
      <w:r w:rsidRPr="00CF3AC1">
        <w:rPr>
          <w:rFonts w:ascii="Times New Roman" w:hAnsi="Times New Roman"/>
          <w:noProof/>
          <w:sz w:val="20"/>
          <w:szCs w:val="24"/>
        </w:rPr>
        <w:tab/>
        <w:t xml:space="preserve">Abujetas, D. R., Sáenz, J. J. &amp; Sánchez-Gil, J. A. Narrow Fano resonances in Si nanocylinder metasurfaces: Refractive index sensing. </w:t>
      </w:r>
      <w:r w:rsidRPr="00CF3AC1">
        <w:rPr>
          <w:rFonts w:ascii="Times New Roman" w:hAnsi="Times New Roman"/>
          <w:i/>
          <w:iCs/>
          <w:noProof/>
          <w:sz w:val="20"/>
          <w:szCs w:val="24"/>
        </w:rPr>
        <w:t>J. Appl. Phys.</w:t>
      </w:r>
      <w:r w:rsidRPr="00CF3AC1">
        <w:rPr>
          <w:rFonts w:ascii="Times New Roman" w:hAnsi="Times New Roman"/>
          <w:noProof/>
          <w:sz w:val="20"/>
          <w:szCs w:val="24"/>
        </w:rPr>
        <w:t xml:space="preserve"> </w:t>
      </w:r>
      <w:r w:rsidRPr="00CF3AC1">
        <w:rPr>
          <w:rFonts w:ascii="Times New Roman" w:hAnsi="Times New Roman"/>
          <w:b/>
          <w:bCs/>
          <w:noProof/>
          <w:sz w:val="20"/>
          <w:szCs w:val="24"/>
        </w:rPr>
        <w:t>125</w:t>
      </w:r>
      <w:r w:rsidRPr="00CF3AC1">
        <w:rPr>
          <w:rFonts w:ascii="Times New Roman" w:hAnsi="Times New Roman"/>
          <w:noProof/>
          <w:sz w:val="20"/>
          <w:szCs w:val="24"/>
        </w:rPr>
        <w:t>, 183103 (2019).</w:t>
      </w:r>
    </w:p>
    <w:p w14:paraId="04D2B5E9" w14:textId="6FE54890" w:rsidR="00CF3AC1" w:rsidRPr="00CF3AC1" w:rsidRDefault="00CF3AC1" w:rsidP="00CF3AC1">
      <w:pPr>
        <w:autoSpaceDE w:val="0"/>
        <w:autoSpaceDN w:val="0"/>
        <w:adjustRightInd w:val="0"/>
        <w:ind w:left="640" w:hanging="640"/>
        <w:rPr>
          <w:rFonts w:ascii="Times New Roman" w:hAnsi="Times New Roman"/>
          <w:noProof/>
          <w:sz w:val="20"/>
        </w:rPr>
      </w:pPr>
      <w:r w:rsidRPr="00CF3AC1">
        <w:rPr>
          <w:rFonts w:ascii="Times New Roman" w:hAnsi="Times New Roman"/>
          <w:noProof/>
          <w:sz w:val="20"/>
          <w:szCs w:val="24"/>
        </w:rPr>
        <w:t>13.</w:t>
      </w:r>
      <w:r w:rsidRPr="00CF3AC1">
        <w:rPr>
          <w:rFonts w:ascii="Times New Roman" w:hAnsi="Times New Roman"/>
          <w:noProof/>
          <w:sz w:val="20"/>
          <w:szCs w:val="24"/>
        </w:rPr>
        <w:tab/>
        <w:t xml:space="preserve">Su, W., Geng, </w:t>
      </w:r>
      <w:r>
        <w:rPr>
          <w:rFonts w:ascii="Times New Roman" w:hAnsi="Times New Roman"/>
          <w:noProof/>
          <w:sz w:val="20"/>
          <w:szCs w:val="24"/>
        </w:rPr>
        <w:t>Z., Qi, J. &amp; Wu, H. Multi-Fano resonances in graphene coated all-dielectric metasurface for refractive index sensing with h</w:t>
      </w:r>
      <w:r w:rsidRPr="00CF3AC1">
        <w:rPr>
          <w:rFonts w:ascii="Times New Roman" w:hAnsi="Times New Roman"/>
          <w:noProof/>
          <w:sz w:val="20"/>
          <w:szCs w:val="24"/>
        </w:rPr>
        <w:t xml:space="preserve">igh </w:t>
      </w:r>
      <w:r>
        <w:rPr>
          <w:rFonts w:ascii="Times New Roman" w:hAnsi="Times New Roman"/>
          <w:noProof/>
          <w:sz w:val="20"/>
          <w:szCs w:val="24"/>
        </w:rPr>
        <w:t>f</w:t>
      </w:r>
      <w:r w:rsidRPr="00CF3AC1">
        <w:rPr>
          <w:rFonts w:ascii="Times New Roman" w:hAnsi="Times New Roman"/>
          <w:noProof/>
          <w:sz w:val="20"/>
          <w:szCs w:val="24"/>
        </w:rPr>
        <w:t xml:space="preserve">igure of </w:t>
      </w:r>
      <w:r>
        <w:rPr>
          <w:rFonts w:ascii="Times New Roman" w:hAnsi="Times New Roman"/>
          <w:noProof/>
          <w:sz w:val="20"/>
          <w:szCs w:val="24"/>
        </w:rPr>
        <w:t>m</w:t>
      </w:r>
      <w:r w:rsidRPr="00CF3AC1">
        <w:rPr>
          <w:rFonts w:ascii="Times New Roman" w:hAnsi="Times New Roman"/>
          <w:noProof/>
          <w:sz w:val="20"/>
          <w:szCs w:val="24"/>
        </w:rPr>
        <w:t xml:space="preserve">erits. </w:t>
      </w:r>
      <w:r w:rsidRPr="00CF3AC1">
        <w:rPr>
          <w:rFonts w:ascii="Times New Roman" w:hAnsi="Times New Roman"/>
          <w:i/>
          <w:iCs/>
          <w:noProof/>
          <w:sz w:val="20"/>
          <w:szCs w:val="24"/>
        </w:rPr>
        <w:t>IEEE J. Sel. Top. Quantum Electron.</w:t>
      </w:r>
      <w:r w:rsidRPr="00CF3AC1">
        <w:rPr>
          <w:rFonts w:ascii="Times New Roman" w:hAnsi="Times New Roman"/>
          <w:noProof/>
          <w:sz w:val="20"/>
          <w:szCs w:val="24"/>
        </w:rPr>
        <w:t xml:space="preserve"> </w:t>
      </w:r>
      <w:r w:rsidRPr="00CF3AC1">
        <w:rPr>
          <w:rFonts w:ascii="Times New Roman" w:hAnsi="Times New Roman"/>
          <w:b/>
          <w:bCs/>
          <w:noProof/>
          <w:sz w:val="20"/>
          <w:szCs w:val="24"/>
        </w:rPr>
        <w:t>27</w:t>
      </w:r>
      <w:r w:rsidRPr="00CF3AC1">
        <w:rPr>
          <w:rFonts w:ascii="Times New Roman" w:hAnsi="Times New Roman"/>
          <w:noProof/>
          <w:sz w:val="20"/>
          <w:szCs w:val="24"/>
        </w:rPr>
        <w:t>, 1–6 (2020).</w:t>
      </w:r>
    </w:p>
    <w:p w14:paraId="135D2BD4" w14:textId="574AF79D" w:rsidR="00CF3AC1" w:rsidRPr="00CF3AC1" w:rsidRDefault="00CF3AC1" w:rsidP="00CF3AC1">
      <w:pPr>
        <w:rPr>
          <w:rFonts w:ascii="Times New Roman" w:hAnsi="Times New Roman"/>
          <w:b/>
        </w:rPr>
      </w:pPr>
      <w:r>
        <w:rPr>
          <w:rFonts w:ascii="Times New Roman" w:hAnsi="Times New Roman"/>
          <w:b/>
        </w:rPr>
        <w:fldChar w:fldCharType="end"/>
      </w:r>
    </w:p>
    <w:sectPr w:rsidR="00CF3AC1" w:rsidRPr="00CF3AC1" w:rsidSect="00CF3AC1">
      <w:footerReference w:type="default" r:id="rId10"/>
      <w:pgSz w:w="11906" w:h="16838"/>
      <w:pgMar w:top="1134" w:right="992" w:bottom="1134" w:left="992"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ADCB29" w14:textId="77777777" w:rsidR="00913660" w:rsidRDefault="00913660" w:rsidP="00C958B2">
      <w:r>
        <w:separator/>
      </w:r>
    </w:p>
  </w:endnote>
  <w:endnote w:type="continuationSeparator" w:id="0">
    <w:p w14:paraId="180615CA" w14:textId="77777777" w:rsidR="00913660" w:rsidRDefault="00913660" w:rsidP="00C958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AFF" w:usb1="C0007843" w:usb2="00000009" w:usb3="00000000" w:csb0="000001FF" w:csb1="00000000"/>
  </w:font>
  <w:font w:name="DengXian">
    <w:altName w:val="SimSu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20002A87" w:usb1="00000000"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13642773"/>
      <w:docPartObj>
        <w:docPartGallery w:val="Page Numbers (Bottom of Page)"/>
        <w:docPartUnique/>
      </w:docPartObj>
    </w:sdtPr>
    <w:sdtEndPr/>
    <w:sdtContent>
      <w:p w14:paraId="65EC7D9D" w14:textId="6A3C83EF" w:rsidR="00BE0F50" w:rsidRDefault="00BE0F50">
        <w:pPr>
          <w:pStyle w:val="a4"/>
          <w:jc w:val="center"/>
        </w:pPr>
        <w:r>
          <w:fldChar w:fldCharType="begin"/>
        </w:r>
        <w:r>
          <w:instrText>PAGE   \* MERGEFORMAT</w:instrText>
        </w:r>
        <w:r>
          <w:fldChar w:fldCharType="separate"/>
        </w:r>
        <w:r w:rsidR="00CF3AC1" w:rsidRPr="00CF3AC1">
          <w:rPr>
            <w:noProof/>
            <w:lang w:val="ko-KR" w:eastAsia="ko-KR"/>
          </w:rPr>
          <w:t>2</w:t>
        </w:r>
        <w:r>
          <w:fldChar w:fldCharType="end"/>
        </w:r>
      </w:p>
    </w:sdtContent>
  </w:sdt>
  <w:p w14:paraId="3C9BE2E7" w14:textId="77777777" w:rsidR="00BE0F50" w:rsidRDefault="00BE0F50">
    <w:pPr>
      <w:pStyle w:val="a4"/>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0A8304" w14:textId="77777777" w:rsidR="00913660" w:rsidRDefault="00913660" w:rsidP="00C958B2">
      <w:r>
        <w:separator/>
      </w:r>
    </w:p>
  </w:footnote>
  <w:footnote w:type="continuationSeparator" w:id="0">
    <w:p w14:paraId="5D0459E5" w14:textId="77777777" w:rsidR="00913660" w:rsidRDefault="00913660" w:rsidP="00C958B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74301"/>
    <w:multiLevelType w:val="hybridMultilevel"/>
    <w:tmpl w:val="9DD21F2C"/>
    <w:lvl w:ilvl="0" w:tplc="6EC0416E">
      <w:numFmt w:val="bullet"/>
      <w:lvlText w:val=""/>
      <w:lvlJc w:val="left"/>
      <w:pPr>
        <w:ind w:left="760" w:hanging="360"/>
      </w:pPr>
      <w:rPr>
        <w:rFonts w:ascii="Wingdings" w:eastAsia="맑은 고딕" w:hAnsi="Wingdings" w:cs="맑은 고딕"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5512"/>
    <w:rsid w:val="00000F2F"/>
    <w:rsid w:val="00014F6D"/>
    <w:rsid w:val="0001695F"/>
    <w:rsid w:val="00020C6C"/>
    <w:rsid w:val="00020FEC"/>
    <w:rsid w:val="00027DE9"/>
    <w:rsid w:val="00046CE7"/>
    <w:rsid w:val="00053979"/>
    <w:rsid w:val="000541CF"/>
    <w:rsid w:val="00064F47"/>
    <w:rsid w:val="000845ED"/>
    <w:rsid w:val="0009448F"/>
    <w:rsid w:val="0009518C"/>
    <w:rsid w:val="000C2586"/>
    <w:rsid w:val="000E1CF8"/>
    <w:rsid w:val="000E569B"/>
    <w:rsid w:val="000F37FC"/>
    <w:rsid w:val="000F7753"/>
    <w:rsid w:val="00103615"/>
    <w:rsid w:val="00112A88"/>
    <w:rsid w:val="001143BD"/>
    <w:rsid w:val="001176F1"/>
    <w:rsid w:val="0012038D"/>
    <w:rsid w:val="00126B50"/>
    <w:rsid w:val="001304D1"/>
    <w:rsid w:val="0013057F"/>
    <w:rsid w:val="00137A74"/>
    <w:rsid w:val="00181EBF"/>
    <w:rsid w:val="0018215D"/>
    <w:rsid w:val="001A7793"/>
    <w:rsid w:val="001A7C8B"/>
    <w:rsid w:val="001C5D43"/>
    <w:rsid w:val="001C7C8A"/>
    <w:rsid w:val="001D603D"/>
    <w:rsid w:val="001F203C"/>
    <w:rsid w:val="0021079D"/>
    <w:rsid w:val="00254544"/>
    <w:rsid w:val="00285C6E"/>
    <w:rsid w:val="002B05DC"/>
    <w:rsid w:val="002E73C3"/>
    <w:rsid w:val="003014CF"/>
    <w:rsid w:val="003220E5"/>
    <w:rsid w:val="00324B22"/>
    <w:rsid w:val="00325E2D"/>
    <w:rsid w:val="003338D2"/>
    <w:rsid w:val="00333CB8"/>
    <w:rsid w:val="003533DC"/>
    <w:rsid w:val="00354A82"/>
    <w:rsid w:val="00367F38"/>
    <w:rsid w:val="00372539"/>
    <w:rsid w:val="00396D3D"/>
    <w:rsid w:val="003A067D"/>
    <w:rsid w:val="003A1FD8"/>
    <w:rsid w:val="003A3E90"/>
    <w:rsid w:val="003A4772"/>
    <w:rsid w:val="003A6B05"/>
    <w:rsid w:val="003A733B"/>
    <w:rsid w:val="003B0901"/>
    <w:rsid w:val="003B1CD5"/>
    <w:rsid w:val="003B43B5"/>
    <w:rsid w:val="003B4C43"/>
    <w:rsid w:val="003B6BF2"/>
    <w:rsid w:val="003C6AB5"/>
    <w:rsid w:val="003E3882"/>
    <w:rsid w:val="003E39AA"/>
    <w:rsid w:val="003F13E1"/>
    <w:rsid w:val="003F2ED7"/>
    <w:rsid w:val="00406F3D"/>
    <w:rsid w:val="004124BA"/>
    <w:rsid w:val="00420A71"/>
    <w:rsid w:val="0043038B"/>
    <w:rsid w:val="004402DB"/>
    <w:rsid w:val="00447F50"/>
    <w:rsid w:val="00456E03"/>
    <w:rsid w:val="00464E27"/>
    <w:rsid w:val="004753C0"/>
    <w:rsid w:val="0048020B"/>
    <w:rsid w:val="00481B04"/>
    <w:rsid w:val="00490302"/>
    <w:rsid w:val="00496BF5"/>
    <w:rsid w:val="004B536A"/>
    <w:rsid w:val="004B6AB0"/>
    <w:rsid w:val="004C2B78"/>
    <w:rsid w:val="004D0C38"/>
    <w:rsid w:val="004D5EA0"/>
    <w:rsid w:val="004E14A5"/>
    <w:rsid w:val="004E191D"/>
    <w:rsid w:val="004F06A7"/>
    <w:rsid w:val="004F2601"/>
    <w:rsid w:val="005012B0"/>
    <w:rsid w:val="00507E73"/>
    <w:rsid w:val="00526FDD"/>
    <w:rsid w:val="005369D5"/>
    <w:rsid w:val="0053711E"/>
    <w:rsid w:val="00552650"/>
    <w:rsid w:val="00555D82"/>
    <w:rsid w:val="00563E43"/>
    <w:rsid w:val="005660AC"/>
    <w:rsid w:val="00567264"/>
    <w:rsid w:val="0057175C"/>
    <w:rsid w:val="005806C8"/>
    <w:rsid w:val="00590A0C"/>
    <w:rsid w:val="00593653"/>
    <w:rsid w:val="005A1A52"/>
    <w:rsid w:val="005A38CC"/>
    <w:rsid w:val="005C778C"/>
    <w:rsid w:val="005D3E4E"/>
    <w:rsid w:val="005D65C2"/>
    <w:rsid w:val="005E2619"/>
    <w:rsid w:val="00600CC1"/>
    <w:rsid w:val="00610D7B"/>
    <w:rsid w:val="0061259D"/>
    <w:rsid w:val="00617F99"/>
    <w:rsid w:val="006266A0"/>
    <w:rsid w:val="0063351F"/>
    <w:rsid w:val="0064707C"/>
    <w:rsid w:val="00651CE5"/>
    <w:rsid w:val="0066094B"/>
    <w:rsid w:val="0066257F"/>
    <w:rsid w:val="00665E16"/>
    <w:rsid w:val="00673535"/>
    <w:rsid w:val="00673E24"/>
    <w:rsid w:val="00691067"/>
    <w:rsid w:val="00692037"/>
    <w:rsid w:val="006979A3"/>
    <w:rsid w:val="006B1668"/>
    <w:rsid w:val="006D21F9"/>
    <w:rsid w:val="006F0A53"/>
    <w:rsid w:val="00703660"/>
    <w:rsid w:val="00706172"/>
    <w:rsid w:val="00717C13"/>
    <w:rsid w:val="007201E8"/>
    <w:rsid w:val="007226B5"/>
    <w:rsid w:val="0073105D"/>
    <w:rsid w:val="0073540A"/>
    <w:rsid w:val="00743418"/>
    <w:rsid w:val="00764DC8"/>
    <w:rsid w:val="007801C1"/>
    <w:rsid w:val="007A7F49"/>
    <w:rsid w:val="007D2354"/>
    <w:rsid w:val="007D3DFB"/>
    <w:rsid w:val="007D4194"/>
    <w:rsid w:val="007D6AAB"/>
    <w:rsid w:val="007F1D5E"/>
    <w:rsid w:val="00802B3C"/>
    <w:rsid w:val="00803DE8"/>
    <w:rsid w:val="008041BC"/>
    <w:rsid w:val="00805362"/>
    <w:rsid w:val="00822745"/>
    <w:rsid w:val="008273B3"/>
    <w:rsid w:val="00841082"/>
    <w:rsid w:val="0084358C"/>
    <w:rsid w:val="00846B89"/>
    <w:rsid w:val="008500B0"/>
    <w:rsid w:val="00851994"/>
    <w:rsid w:val="00856C93"/>
    <w:rsid w:val="00865BE2"/>
    <w:rsid w:val="00877B4B"/>
    <w:rsid w:val="00884F49"/>
    <w:rsid w:val="008878C1"/>
    <w:rsid w:val="00887ADA"/>
    <w:rsid w:val="00896635"/>
    <w:rsid w:val="008B285B"/>
    <w:rsid w:val="008B3519"/>
    <w:rsid w:val="008C2322"/>
    <w:rsid w:val="008C66CF"/>
    <w:rsid w:val="008C7E44"/>
    <w:rsid w:val="008F1029"/>
    <w:rsid w:val="008F1604"/>
    <w:rsid w:val="00913660"/>
    <w:rsid w:val="009261EC"/>
    <w:rsid w:val="00934A9B"/>
    <w:rsid w:val="0094085D"/>
    <w:rsid w:val="00955D4D"/>
    <w:rsid w:val="00975E8F"/>
    <w:rsid w:val="009817F1"/>
    <w:rsid w:val="009902C9"/>
    <w:rsid w:val="0099576E"/>
    <w:rsid w:val="00997148"/>
    <w:rsid w:val="009B6AD1"/>
    <w:rsid w:val="009C3413"/>
    <w:rsid w:val="009C650B"/>
    <w:rsid w:val="009E270E"/>
    <w:rsid w:val="009E2E45"/>
    <w:rsid w:val="009E3E95"/>
    <w:rsid w:val="009E4272"/>
    <w:rsid w:val="009F4984"/>
    <w:rsid w:val="009F6144"/>
    <w:rsid w:val="00A139B1"/>
    <w:rsid w:val="00A16570"/>
    <w:rsid w:val="00A2280E"/>
    <w:rsid w:val="00A41225"/>
    <w:rsid w:val="00A63944"/>
    <w:rsid w:val="00A70AA8"/>
    <w:rsid w:val="00A70DDF"/>
    <w:rsid w:val="00A73A9A"/>
    <w:rsid w:val="00A82922"/>
    <w:rsid w:val="00AA72E4"/>
    <w:rsid w:val="00AB039F"/>
    <w:rsid w:val="00AB2BBE"/>
    <w:rsid w:val="00AB7158"/>
    <w:rsid w:val="00AC6FDA"/>
    <w:rsid w:val="00AD5799"/>
    <w:rsid w:val="00AF3892"/>
    <w:rsid w:val="00B123AB"/>
    <w:rsid w:val="00B2017A"/>
    <w:rsid w:val="00B256FE"/>
    <w:rsid w:val="00B303E3"/>
    <w:rsid w:val="00B40059"/>
    <w:rsid w:val="00B41ABB"/>
    <w:rsid w:val="00B42DFD"/>
    <w:rsid w:val="00B52ADA"/>
    <w:rsid w:val="00B56217"/>
    <w:rsid w:val="00B71DCC"/>
    <w:rsid w:val="00B71E94"/>
    <w:rsid w:val="00B74535"/>
    <w:rsid w:val="00B759EC"/>
    <w:rsid w:val="00B85DF0"/>
    <w:rsid w:val="00B878E9"/>
    <w:rsid w:val="00B92AFE"/>
    <w:rsid w:val="00B977DB"/>
    <w:rsid w:val="00BB243A"/>
    <w:rsid w:val="00BB2EC3"/>
    <w:rsid w:val="00BB5F94"/>
    <w:rsid w:val="00BD474B"/>
    <w:rsid w:val="00BE0F50"/>
    <w:rsid w:val="00BE1342"/>
    <w:rsid w:val="00BE23B8"/>
    <w:rsid w:val="00BE2FA8"/>
    <w:rsid w:val="00BE403E"/>
    <w:rsid w:val="00BF0386"/>
    <w:rsid w:val="00BF0998"/>
    <w:rsid w:val="00C0445C"/>
    <w:rsid w:val="00C31DE0"/>
    <w:rsid w:val="00C34678"/>
    <w:rsid w:val="00C36539"/>
    <w:rsid w:val="00C37275"/>
    <w:rsid w:val="00C54FC9"/>
    <w:rsid w:val="00C57B8F"/>
    <w:rsid w:val="00C761A9"/>
    <w:rsid w:val="00C81F04"/>
    <w:rsid w:val="00C829F0"/>
    <w:rsid w:val="00C958B2"/>
    <w:rsid w:val="00CA5142"/>
    <w:rsid w:val="00CC1943"/>
    <w:rsid w:val="00CD4DFA"/>
    <w:rsid w:val="00CD6E15"/>
    <w:rsid w:val="00CE17A7"/>
    <w:rsid w:val="00CE6964"/>
    <w:rsid w:val="00CF25B2"/>
    <w:rsid w:val="00CF3AC1"/>
    <w:rsid w:val="00D145AF"/>
    <w:rsid w:val="00D20514"/>
    <w:rsid w:val="00D359AD"/>
    <w:rsid w:val="00D475D0"/>
    <w:rsid w:val="00D511FF"/>
    <w:rsid w:val="00D56487"/>
    <w:rsid w:val="00D7181F"/>
    <w:rsid w:val="00D741DE"/>
    <w:rsid w:val="00D806FB"/>
    <w:rsid w:val="00D9036D"/>
    <w:rsid w:val="00D951CD"/>
    <w:rsid w:val="00DA21F5"/>
    <w:rsid w:val="00DA367F"/>
    <w:rsid w:val="00DB1A30"/>
    <w:rsid w:val="00DB758A"/>
    <w:rsid w:val="00DC44C4"/>
    <w:rsid w:val="00DC5D51"/>
    <w:rsid w:val="00DE0442"/>
    <w:rsid w:val="00DE417F"/>
    <w:rsid w:val="00E029BD"/>
    <w:rsid w:val="00E04931"/>
    <w:rsid w:val="00E14C6A"/>
    <w:rsid w:val="00E3504B"/>
    <w:rsid w:val="00E4744A"/>
    <w:rsid w:val="00E55707"/>
    <w:rsid w:val="00E71EB9"/>
    <w:rsid w:val="00E73431"/>
    <w:rsid w:val="00E80D60"/>
    <w:rsid w:val="00E8612F"/>
    <w:rsid w:val="00EA1FF2"/>
    <w:rsid w:val="00EA5F22"/>
    <w:rsid w:val="00EB54CD"/>
    <w:rsid w:val="00EC415D"/>
    <w:rsid w:val="00EC57C9"/>
    <w:rsid w:val="00EC6353"/>
    <w:rsid w:val="00ED05CF"/>
    <w:rsid w:val="00ED1F45"/>
    <w:rsid w:val="00EE2900"/>
    <w:rsid w:val="00EE4FB5"/>
    <w:rsid w:val="00EF3CE4"/>
    <w:rsid w:val="00EF4CA1"/>
    <w:rsid w:val="00F01408"/>
    <w:rsid w:val="00F0784A"/>
    <w:rsid w:val="00F16BD0"/>
    <w:rsid w:val="00F21B5C"/>
    <w:rsid w:val="00F415A7"/>
    <w:rsid w:val="00F45F48"/>
    <w:rsid w:val="00F4691A"/>
    <w:rsid w:val="00F655AC"/>
    <w:rsid w:val="00F83740"/>
    <w:rsid w:val="00F94AC1"/>
    <w:rsid w:val="00F96F6A"/>
    <w:rsid w:val="00FA462D"/>
    <w:rsid w:val="00FA538B"/>
    <w:rsid w:val="00FC18E3"/>
    <w:rsid w:val="00FC36D1"/>
    <w:rsid w:val="00FD11B4"/>
    <w:rsid w:val="00FD179A"/>
    <w:rsid w:val="00FE15E7"/>
    <w:rsid w:val="00FE3FA4"/>
    <w:rsid w:val="00FE5512"/>
    <w:rsid w:val="00FE78B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D89339"/>
  <w15:chartTrackingRefBased/>
  <w15:docId w15:val="{995106B9-444C-4EDB-8408-B71AA73C10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DengXian" w:eastAsia="DengXian" w:hAnsi="DengXian" w:cs="Times New Roman"/>
        <w:lang w:val="en-US" w:eastAsia="ko-KR"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958B2"/>
    <w:pPr>
      <w:widowControl w:val="0"/>
      <w:jc w:val="both"/>
    </w:pPr>
    <w:rPr>
      <w:kern w:val="2"/>
      <w:sz w:val="21"/>
      <w:szCs w:val="22"/>
      <w:lang w:eastAsia="zh-CN"/>
    </w:rPr>
  </w:style>
  <w:style w:type="paragraph" w:styleId="1">
    <w:name w:val="heading 1"/>
    <w:basedOn w:val="a"/>
    <w:link w:val="1Char"/>
    <w:uiPriority w:val="1"/>
    <w:qFormat/>
    <w:rsid w:val="00CF3AC1"/>
    <w:pPr>
      <w:autoSpaceDE w:val="0"/>
      <w:autoSpaceDN w:val="0"/>
      <w:spacing w:before="1"/>
      <w:ind w:left="133"/>
      <w:jc w:val="left"/>
      <w:outlineLvl w:val="0"/>
    </w:pPr>
    <w:rPr>
      <w:rFonts w:ascii="Arial" w:eastAsia="Arial" w:hAnsi="Arial" w:cs="Arial"/>
      <w:b/>
      <w:bCs/>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958B2"/>
    <w:pPr>
      <w:pBdr>
        <w:bottom w:val="single" w:sz="6" w:space="1" w:color="auto"/>
      </w:pBdr>
      <w:tabs>
        <w:tab w:val="center" w:pos="4153"/>
        <w:tab w:val="right" w:pos="8306"/>
      </w:tabs>
      <w:snapToGrid w:val="0"/>
      <w:jc w:val="center"/>
    </w:pPr>
    <w:rPr>
      <w:sz w:val="18"/>
      <w:szCs w:val="18"/>
    </w:rPr>
  </w:style>
  <w:style w:type="character" w:customStyle="1" w:styleId="Char">
    <w:name w:val="머리글 Char"/>
    <w:link w:val="a3"/>
    <w:uiPriority w:val="99"/>
    <w:rsid w:val="00C958B2"/>
    <w:rPr>
      <w:sz w:val="18"/>
      <w:szCs w:val="18"/>
    </w:rPr>
  </w:style>
  <w:style w:type="paragraph" w:styleId="a4">
    <w:name w:val="footer"/>
    <w:basedOn w:val="a"/>
    <w:link w:val="Char0"/>
    <w:uiPriority w:val="99"/>
    <w:unhideWhenUsed/>
    <w:rsid w:val="00C958B2"/>
    <w:pPr>
      <w:tabs>
        <w:tab w:val="center" w:pos="4153"/>
        <w:tab w:val="right" w:pos="8306"/>
      </w:tabs>
      <w:snapToGrid w:val="0"/>
      <w:jc w:val="left"/>
    </w:pPr>
    <w:rPr>
      <w:sz w:val="18"/>
      <w:szCs w:val="18"/>
    </w:rPr>
  </w:style>
  <w:style w:type="character" w:customStyle="1" w:styleId="Char0">
    <w:name w:val="바닥글 Char"/>
    <w:link w:val="a4"/>
    <w:uiPriority w:val="99"/>
    <w:rsid w:val="00C958B2"/>
    <w:rPr>
      <w:sz w:val="18"/>
      <w:szCs w:val="18"/>
    </w:rPr>
  </w:style>
  <w:style w:type="paragraph" w:customStyle="1" w:styleId="01Title">
    <w:name w:val="01 Title"/>
    <w:basedOn w:val="a"/>
    <w:next w:val="a"/>
    <w:qFormat/>
    <w:rsid w:val="00C958B2"/>
    <w:pPr>
      <w:widowControl/>
      <w:spacing w:after="200"/>
      <w:ind w:left="907" w:right="907"/>
      <w:jc w:val="center"/>
    </w:pPr>
    <w:rPr>
      <w:rFonts w:ascii="Times New Roman" w:eastAsia="SimSun" w:hAnsi="Times New Roman"/>
      <w:b/>
      <w:spacing w:val="6"/>
      <w:kern w:val="16"/>
      <w:position w:val="2"/>
      <w:sz w:val="38"/>
      <w:szCs w:val="16"/>
      <w:lang w:eastAsia="en-US"/>
    </w:rPr>
  </w:style>
  <w:style w:type="table" w:styleId="a5">
    <w:name w:val="Table Grid"/>
    <w:basedOn w:val="a1"/>
    <w:uiPriority w:val="39"/>
    <w:rsid w:val="00600C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caption"/>
    <w:basedOn w:val="a"/>
    <w:next w:val="a"/>
    <w:uiPriority w:val="35"/>
    <w:unhideWhenUsed/>
    <w:qFormat/>
    <w:rsid w:val="003C6AB5"/>
    <w:rPr>
      <w:b/>
      <w:bCs/>
      <w:sz w:val="20"/>
      <w:szCs w:val="20"/>
    </w:rPr>
  </w:style>
  <w:style w:type="character" w:styleId="a7">
    <w:name w:val="Placeholder Text"/>
    <w:basedOn w:val="a0"/>
    <w:uiPriority w:val="99"/>
    <w:semiHidden/>
    <w:rsid w:val="00877B4B"/>
    <w:rPr>
      <w:color w:val="808080"/>
    </w:rPr>
  </w:style>
  <w:style w:type="paragraph" w:styleId="a8">
    <w:name w:val="List Paragraph"/>
    <w:basedOn w:val="a"/>
    <w:uiPriority w:val="34"/>
    <w:qFormat/>
    <w:rsid w:val="008B285B"/>
    <w:pPr>
      <w:ind w:leftChars="400" w:left="800"/>
    </w:pPr>
  </w:style>
  <w:style w:type="character" w:customStyle="1" w:styleId="1Char">
    <w:name w:val="제목 1 Char"/>
    <w:basedOn w:val="a0"/>
    <w:link w:val="1"/>
    <w:uiPriority w:val="1"/>
    <w:rsid w:val="00CF3AC1"/>
    <w:rPr>
      <w:rFonts w:ascii="Arial" w:eastAsia="Arial" w:hAnsi="Arial" w:cs="Arial"/>
      <w:b/>
      <w:bCs/>
      <w:sz w:val="24"/>
      <w:szCs w:val="24"/>
      <w:lang w:eastAsia="en-US"/>
    </w:rPr>
  </w:style>
  <w:style w:type="paragraph" w:styleId="a9">
    <w:name w:val="Body Text"/>
    <w:basedOn w:val="a"/>
    <w:link w:val="Char1"/>
    <w:uiPriority w:val="1"/>
    <w:qFormat/>
    <w:rsid w:val="00CF3AC1"/>
    <w:pPr>
      <w:autoSpaceDE w:val="0"/>
      <w:autoSpaceDN w:val="0"/>
      <w:jc w:val="left"/>
    </w:pPr>
    <w:rPr>
      <w:rFonts w:ascii="Times New Roman" w:eastAsia="Times New Roman" w:hAnsi="Times New Roman"/>
      <w:kern w:val="0"/>
      <w:sz w:val="20"/>
      <w:szCs w:val="20"/>
      <w:lang w:eastAsia="en-US"/>
    </w:rPr>
  </w:style>
  <w:style w:type="character" w:customStyle="1" w:styleId="Char1">
    <w:name w:val="본문 Char"/>
    <w:basedOn w:val="a0"/>
    <w:link w:val="a9"/>
    <w:uiPriority w:val="1"/>
    <w:rsid w:val="00CF3AC1"/>
    <w:rPr>
      <w:rFonts w:ascii="Times New Roman" w:eastAsia="Times New Roman" w:hAnsi="Times New Roman"/>
      <w:lang w:eastAsia="en-US"/>
    </w:rPr>
  </w:style>
  <w:style w:type="paragraph" w:styleId="aa">
    <w:name w:val="Title"/>
    <w:basedOn w:val="a"/>
    <w:link w:val="Char2"/>
    <w:uiPriority w:val="1"/>
    <w:qFormat/>
    <w:rsid w:val="00CF3AC1"/>
    <w:pPr>
      <w:autoSpaceDE w:val="0"/>
      <w:autoSpaceDN w:val="0"/>
      <w:spacing w:before="91"/>
      <w:ind w:left="133"/>
      <w:jc w:val="left"/>
    </w:pPr>
    <w:rPr>
      <w:rFonts w:ascii="Arial" w:eastAsia="Arial" w:hAnsi="Arial" w:cs="Arial"/>
      <w:b/>
      <w:bCs/>
      <w:kern w:val="0"/>
      <w:sz w:val="40"/>
      <w:szCs w:val="40"/>
      <w:lang w:eastAsia="en-US"/>
    </w:rPr>
  </w:style>
  <w:style w:type="character" w:customStyle="1" w:styleId="Char2">
    <w:name w:val="제목 Char"/>
    <w:basedOn w:val="a0"/>
    <w:link w:val="aa"/>
    <w:uiPriority w:val="1"/>
    <w:rsid w:val="00CF3AC1"/>
    <w:rPr>
      <w:rFonts w:ascii="Arial" w:eastAsia="Arial" w:hAnsi="Arial" w:cs="Arial"/>
      <w:b/>
      <w:bCs/>
      <w:sz w:val="40"/>
      <w:szCs w:val="4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13B3C3-E707-41AD-9568-2ABFBC5DE8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4</Pages>
  <Words>4773</Words>
  <Characters>27211</Characters>
  <Application>Microsoft Office Word</Application>
  <DocSecurity>0</DocSecurity>
  <Lines>226</Lines>
  <Paragraphs>63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31921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spencer</dc:creator>
  <cp:keywords/>
  <dc:description/>
  <cp:lastModifiedBy>Son HyunWoo</cp:lastModifiedBy>
  <cp:revision>3</cp:revision>
  <dcterms:created xsi:type="dcterms:W3CDTF">2021-08-11T06:19:00Z</dcterms:created>
  <dcterms:modified xsi:type="dcterms:W3CDTF">2021-08-11T06:44:00Z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SCPROP_SA">
    <vt:lpwstr>C:\Users\Byoungho Lee\AppData\Local\Microsoft\Windows\Temporary Internet Files\Content.Outlook\ENP4VVPK\Fano_demux_manuscript_SEMUN_Nanophotonics_SI.docx</vt:lpwstr>
  </property>
  <property fmtid="{D5CDD505-2E9C-101B-9397-08002B2CF9AE}" pid="3" name="Mendeley Recent Style Id 0_1">
    <vt:lpwstr>http://www.zotero.org/styles/acs-nano</vt:lpwstr>
  </property>
  <property fmtid="{D5CDD505-2E9C-101B-9397-08002B2CF9AE}" pid="4" name="Mendeley Recent Style Name 0_1">
    <vt:lpwstr>ACS Nano</vt:lpwstr>
  </property>
  <property fmtid="{D5CDD505-2E9C-101B-9397-08002B2CF9AE}" pid="5" name="Mendeley Recent Style Id 1_1">
    <vt:lpwstr>http://www.zotero.org/styles/american-medical-association</vt:lpwstr>
  </property>
  <property fmtid="{D5CDD505-2E9C-101B-9397-08002B2CF9AE}" pid="6" name="Mendeley Recent Style Name 1_1">
    <vt:lpwstr>American Medical Association 11th edition</vt:lpwstr>
  </property>
  <property fmtid="{D5CDD505-2E9C-101B-9397-08002B2CF9AE}" pid="7" name="Mendeley Recent Style Id 2_1">
    <vt:lpwstr>http://www.zotero.org/styles/american-political-science-association</vt:lpwstr>
  </property>
  <property fmtid="{D5CDD505-2E9C-101B-9397-08002B2CF9AE}" pid="8" name="Mendeley Recent Style Name 2_1">
    <vt:lpwstr>American Political Science Association</vt:lpwstr>
  </property>
  <property fmtid="{D5CDD505-2E9C-101B-9397-08002B2CF9AE}" pid="9" name="Mendeley Recent Style Id 3_1">
    <vt:lpwstr>http://www.zotero.org/styles/apa</vt:lpwstr>
  </property>
  <property fmtid="{D5CDD505-2E9C-101B-9397-08002B2CF9AE}" pid="10" name="Mendeley Recent Style Name 3_1">
    <vt:lpwstr>American Psychological Association 7th edition</vt:lpwstr>
  </property>
  <property fmtid="{D5CDD505-2E9C-101B-9397-08002B2CF9AE}" pid="11" name="Mendeley Recent Style Id 4_1">
    <vt:lpwstr>http://www.zotero.org/styles/american-sociological-association</vt:lpwstr>
  </property>
  <property fmtid="{D5CDD505-2E9C-101B-9397-08002B2CF9AE}" pid="12" name="Mendeley Recent Style Name 4_1">
    <vt:lpwstr>American Sociological Association 6th edition</vt:lpwstr>
  </property>
  <property fmtid="{D5CDD505-2E9C-101B-9397-08002B2CF9AE}" pid="13" name="Mendeley Recent Style Id 5_1">
    <vt:lpwstr>http://www.zotero.org/styles/chicago-author-date</vt:lpwstr>
  </property>
  <property fmtid="{D5CDD505-2E9C-101B-9397-08002B2CF9AE}" pid="14" name="Mendeley Recent Style Name 5_1">
    <vt:lpwstr>Chicago Manual of Style 17th edition (author-date)</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http://www.zotero.org/styles/modern-humanities-research-association</vt:lpwstr>
  </property>
  <property fmtid="{D5CDD505-2E9C-101B-9397-08002B2CF9AE}" pid="18" name="Mendeley Recent Style Name 7_1">
    <vt:lpwstr>Modern Humanities Research Association 3rd edition (note with bibliography)</vt:lpwstr>
  </property>
  <property fmtid="{D5CDD505-2E9C-101B-9397-08002B2CF9AE}" pid="19" name="Mendeley Recent Style Id 8_1">
    <vt:lpwstr>http://www.zotero.org/styles/modern-language-association</vt:lpwstr>
  </property>
  <property fmtid="{D5CDD505-2E9C-101B-9397-08002B2CF9AE}" pid="20" name="Mendeley Recent Style Name 8_1">
    <vt:lpwstr>Modern Language Association 8th edition</vt:lpwstr>
  </property>
  <property fmtid="{D5CDD505-2E9C-101B-9397-08002B2CF9AE}" pid="21" name="Mendeley Recent Style Id 9_1">
    <vt:lpwstr>http://www.zotero.org/styles/nature</vt:lpwstr>
  </property>
  <property fmtid="{D5CDD505-2E9C-101B-9397-08002B2CF9AE}" pid="22" name="Mendeley Recent Style Name 9_1">
    <vt:lpwstr>Nature</vt:lpwstr>
  </property>
  <property fmtid="{D5CDD505-2E9C-101B-9397-08002B2CF9AE}" pid="23" name="Mendeley Document_1">
    <vt:lpwstr>True</vt:lpwstr>
  </property>
  <property fmtid="{D5CDD505-2E9C-101B-9397-08002B2CF9AE}" pid="24" name="Mendeley Unique User Id_1">
    <vt:lpwstr>e0034888-648b-3b70-ab45-08e4984e7cb1</vt:lpwstr>
  </property>
  <property fmtid="{D5CDD505-2E9C-101B-9397-08002B2CF9AE}" pid="25" name="Mendeley Citation Style_1">
    <vt:lpwstr>http://www.zotero.org/styles/nature</vt:lpwstr>
  </property>
</Properties>
</file>