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AAA6C3" w14:textId="77777777" w:rsidR="00F80E0F" w:rsidRDefault="00F80E0F" w:rsidP="00F80E0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41C35">
        <w:rPr>
          <w:rFonts w:ascii="Times New Roman" w:hAnsi="Times New Roman" w:cs="Times New Roman"/>
          <w:sz w:val="24"/>
          <w:szCs w:val="24"/>
        </w:rPr>
        <w:t>Table1. Baseline Characteristics of 505 Breast Cancer Brain Metastasis Patients: Comparison Between Radiotherapy and Non-Radiotherapy Groups. HER2：Human Epidermal Growth Factor Receptor 2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tbl>
      <w:tblPr>
        <w:tblW w:w="4681" w:type="pct"/>
        <w:jc w:val="center"/>
        <w:tblLook w:val="04A0" w:firstRow="1" w:lastRow="0" w:firstColumn="1" w:lastColumn="0" w:noHBand="0" w:noVBand="1"/>
      </w:tblPr>
      <w:tblGrid>
        <w:gridCol w:w="2516"/>
        <w:gridCol w:w="1170"/>
        <w:gridCol w:w="2323"/>
        <w:gridCol w:w="1767"/>
      </w:tblGrid>
      <w:tr w:rsidR="00F80E0F" w14:paraId="3DC3B512" w14:textId="77777777" w:rsidTr="00AB370D">
        <w:trPr>
          <w:tblHeader/>
          <w:jc w:val="center"/>
        </w:trPr>
        <w:tc>
          <w:tcPr>
            <w:tcW w:w="161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CC70DE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12A8F4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  <w:p w14:paraId="1FE843E0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  <w:t xml:space="preserve"> (n = 505)</w:t>
            </w:r>
          </w:p>
        </w:tc>
        <w:tc>
          <w:tcPr>
            <w:tcW w:w="149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80BACC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No brain radiotherapy </w:t>
            </w:r>
          </w:p>
          <w:p w14:paraId="618AF674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  <w:t xml:space="preserve"> (n = 212)</w:t>
            </w:r>
          </w:p>
        </w:tc>
        <w:tc>
          <w:tcPr>
            <w:tcW w:w="113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1DB1E2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Brain radiotherapy </w:t>
            </w:r>
          </w:p>
          <w:p w14:paraId="2D3DFA9A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  <w:t>(n = 293)</w:t>
            </w:r>
          </w:p>
        </w:tc>
      </w:tr>
      <w:tr w:rsidR="00F80E0F" w14:paraId="3EEABE77" w14:textId="77777777" w:rsidTr="00AB370D">
        <w:trPr>
          <w:jc w:val="center"/>
        </w:trPr>
        <w:tc>
          <w:tcPr>
            <w:tcW w:w="161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064630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Histological grade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  <w:t>, n (%)</w:t>
            </w:r>
          </w:p>
        </w:tc>
        <w:tc>
          <w:tcPr>
            <w:tcW w:w="75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F6053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9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DF3588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3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157307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</w:tr>
      <w:tr w:rsidR="00F80E0F" w14:paraId="29A20767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99BCC9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unknown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EC57E3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right="4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304 (60.2)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F49CBE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131 (61.79)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2E19D6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173 (59.04)</w:t>
            </w:r>
          </w:p>
        </w:tc>
      </w:tr>
      <w:tr w:rsidR="00F80E0F" w14:paraId="5763B36E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02BA08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I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 grade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A7A6EA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 (1.19)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BB28F6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(1.42)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F49EB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(1.02)</w:t>
            </w:r>
          </w:p>
        </w:tc>
      </w:tr>
      <w:tr w:rsidR="00F80E0F" w14:paraId="07FC71E2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E774EE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II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 grade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7D8C81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112 (22.18)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83F3A0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 (21.23)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2614E6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 (22.87)</w:t>
            </w:r>
          </w:p>
        </w:tc>
      </w:tr>
      <w:tr w:rsidR="00F80E0F" w14:paraId="507CF7BF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A992A9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III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 grade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6C5A00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 (16.44)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C58E8A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(15.57)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FA041F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 (17.06)</w:t>
            </w:r>
          </w:p>
        </w:tc>
      </w:tr>
      <w:tr w:rsidR="00F80E0F" w14:paraId="02005047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393619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Estrogen receptor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  <w:t>, n (%)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DD4382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73B7AD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5A65CE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</w:tr>
      <w:tr w:rsidR="00F80E0F" w14:paraId="24F53951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146F5C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Negative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0105C5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194 (38.42)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47563F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 (33.49)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C47624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123 (41.98)</w:t>
            </w:r>
          </w:p>
        </w:tc>
      </w:tr>
      <w:tr w:rsidR="00F80E0F" w14:paraId="0171DEA1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A4A42D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Positive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3B44B0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259 (51.29)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C6F4F9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 (50.00)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B0B08C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153 (52.22)</w:t>
            </w:r>
          </w:p>
        </w:tc>
      </w:tr>
      <w:tr w:rsidR="00F80E0F" w14:paraId="5E39FEA1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766BF5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unknown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184296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(10.3)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BF5CC1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(16.51)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563B9E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 (5.80)</w:t>
            </w:r>
          </w:p>
        </w:tc>
      </w:tr>
      <w:tr w:rsidR="00F80E0F" w14:paraId="1F5366E4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EA4558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age,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  <w:t>n (%)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733F86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58C994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39FAB2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</w:tr>
      <w:tr w:rsidR="00F80E0F" w14:paraId="47E3CE78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9F05B4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＜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45 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AAB22B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216 (42.77)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81E50E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 (40.57)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3CFDDD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130 (44.37)</w:t>
            </w:r>
          </w:p>
        </w:tc>
      </w:tr>
      <w:tr w:rsidR="00F80E0F" w14:paraId="7CEFCBEC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749A81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≥45 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57F039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289 (57.23)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A79EBD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126 (59.43)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817EF1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163 (55.63)</w:t>
            </w:r>
          </w:p>
        </w:tc>
      </w:tr>
      <w:tr w:rsidR="00F80E0F" w14:paraId="11DA6E6F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6F1DEA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Menopausal conditions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  <w:t>, n (%)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DB532E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12D5E3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A45EEC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</w:tr>
      <w:tr w:rsidR="00F80E0F" w14:paraId="5007580B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CB64FB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ED9DB1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314 (62.18)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C76518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119 (56.13)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7E22BC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195 (66.55)</w:t>
            </w:r>
          </w:p>
        </w:tc>
      </w:tr>
      <w:tr w:rsidR="00F80E0F" w14:paraId="0E6F7B04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C97E5B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01332B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191 (37.82)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149E63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 (43.87)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0D046D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 (33.45)</w:t>
            </w:r>
          </w:p>
        </w:tc>
      </w:tr>
      <w:tr w:rsidR="00F80E0F" w14:paraId="3E003718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CF0721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  <w:t>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stage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  <w:t>, n (%)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517574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13C7D9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E6881B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</w:tr>
      <w:tr w:rsidR="00F80E0F" w14:paraId="494114D8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4E71E8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74911F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 (8.51)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F022D0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 (7.08)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744328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 (9.56)</w:t>
            </w:r>
          </w:p>
        </w:tc>
      </w:tr>
      <w:tr w:rsidR="00F80E0F" w14:paraId="41A80F13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C98EF7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7E742C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 (29.7)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3B78AE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(24.53)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9163A3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 (33.45)</w:t>
            </w:r>
          </w:p>
        </w:tc>
      </w:tr>
      <w:tr w:rsidR="00F80E0F" w14:paraId="1559C0A7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5721D8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BA4DE3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 (11.49)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4ABEF4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 (12.74)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8C670A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(10.58)</w:t>
            </w:r>
          </w:p>
        </w:tc>
      </w:tr>
      <w:tr w:rsidR="00F80E0F" w14:paraId="649E60CB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408E3A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9D0C74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 (21.78)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F39F9F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 (20.75)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3F7CA9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 (22.53)</w:t>
            </w:r>
          </w:p>
        </w:tc>
      </w:tr>
      <w:tr w:rsidR="00F80E0F" w14:paraId="3234B765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F44043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Tx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520F1F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144 (28.51)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1B0EBA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 (34.91)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10AFCB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 (23.89)</w:t>
            </w:r>
          </w:p>
        </w:tc>
      </w:tr>
      <w:tr w:rsidR="00F80E0F" w14:paraId="1ED906A5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6C5D76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stage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  <w:t>, n (%)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4A3215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705500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79C721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</w:tr>
      <w:tr w:rsidR="00F80E0F" w14:paraId="1AE9537C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E0B0A0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E4A4F1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 (14.85)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98A1F3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(14.62)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898613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 (15.02)</w:t>
            </w:r>
          </w:p>
        </w:tc>
      </w:tr>
      <w:tr w:rsidR="00F80E0F" w14:paraId="0DCDD07D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347898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0309B3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126 (24.95)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9817DB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 (21.70)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D801E7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 (27.30)</w:t>
            </w:r>
          </w:p>
        </w:tc>
      </w:tr>
      <w:tr w:rsidR="00F80E0F" w14:paraId="0C3F7EF1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C40F86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943F6E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 (17.43)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5217D5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 (13.68)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691B0C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 (20.14)</w:t>
            </w:r>
          </w:p>
        </w:tc>
      </w:tr>
      <w:tr w:rsidR="00F80E0F" w14:paraId="1C0B4CF3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F5A662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FCFEB4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 (20.2)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C41808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 (19.81)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DAC02E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 (20.48)</w:t>
            </w:r>
          </w:p>
        </w:tc>
      </w:tr>
      <w:tr w:rsidR="00F80E0F" w14:paraId="4B9B0F5E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93CE81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Nx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662EF6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 (22.57)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247633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 (30.19)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D74C68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 (17.06)</w:t>
            </w:r>
          </w:p>
        </w:tc>
      </w:tr>
      <w:tr w:rsidR="00F80E0F" w14:paraId="217F4C45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A95DF8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stage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  <w:t>, n (%)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86BE3E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3D57D9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5FD51B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</w:tr>
      <w:tr w:rsidR="00F80E0F" w14:paraId="38DBDEAB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9DB647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669902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384 (76.04)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08CC0C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148 (69.81)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88DEE5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236 (80.55)</w:t>
            </w:r>
          </w:p>
        </w:tc>
      </w:tr>
      <w:tr w:rsidR="00F80E0F" w14:paraId="0281EA63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FA1A0A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C5DC41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121 (23.96)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9F95A9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 (30.19)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3D4B64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 (19.45)</w:t>
            </w:r>
          </w:p>
        </w:tc>
      </w:tr>
      <w:tr w:rsidR="00F80E0F" w14:paraId="47E8F9AC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098E23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Pathological pattern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  <w:t>, n (%)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9EBB13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7B70AA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9DFC69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</w:tr>
      <w:tr w:rsidR="00F80E0F" w14:paraId="0C23AE89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BF17CC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Non-invasive carcinoma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00CA05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 (3.76)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5304A6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 (4.72)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E61E41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 (3.07)</w:t>
            </w:r>
          </w:p>
        </w:tc>
      </w:tr>
      <w:tr w:rsidR="00F80E0F" w14:paraId="2E1727DA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EB6841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Invasive carcinoma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0B5F15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453 (89.7)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4B5775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180 (84.91)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671180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273 (93.17)</w:t>
            </w:r>
          </w:p>
        </w:tc>
      </w:tr>
      <w:tr w:rsidR="00F80E0F" w14:paraId="043F2F64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60B38E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unknown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D534DE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(6.53)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59D9CE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 (10.38)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056D4E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 (3.75)</w:t>
            </w:r>
          </w:p>
        </w:tc>
      </w:tr>
      <w:tr w:rsidR="00F80E0F" w14:paraId="2598DA28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09D218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Neoadjuvant chemotherapy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  <w:t>, n (%)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CD9021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1EF850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28E2FC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</w:tr>
      <w:tr w:rsidR="00F80E0F" w14:paraId="373B5F66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F5E6B4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A06DBE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278 (55.05)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9EF0A9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134 (63.21)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8346AE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144 (49.15)</w:t>
            </w:r>
          </w:p>
        </w:tc>
      </w:tr>
      <w:tr w:rsidR="00F80E0F" w14:paraId="1B745E82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C78BE4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lastRenderedPageBreak/>
              <w:t>Yes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4EA0BE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227 (44.95)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7956B1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 (36.79)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FF8A96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149 (50.85)</w:t>
            </w:r>
          </w:p>
        </w:tc>
      </w:tr>
      <w:tr w:rsidR="00F80E0F" w14:paraId="62D2D172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5A55AD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  <w:t>HER2, n (%)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5AD61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2952C8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5995C1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</w:tr>
      <w:tr w:rsidR="00F80E0F" w14:paraId="7F69F2BE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B9F56E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Negative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094FD6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183 (36.24)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48742D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 (33.02)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9D94FF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113 (38.57)</w:t>
            </w:r>
          </w:p>
        </w:tc>
      </w:tr>
      <w:tr w:rsidR="00F80E0F" w14:paraId="3A9FBF8A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9269D2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Positive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F26E6F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184 (36.44)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838DA9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 (26.42)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DE779E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128 (43.69)</w:t>
            </w:r>
          </w:p>
        </w:tc>
      </w:tr>
      <w:tr w:rsidR="00F80E0F" w14:paraId="49FC2AD8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83F47D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unknown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4733B4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138 (27.33)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97677E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 (40.57)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6A2436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(17.75)</w:t>
            </w:r>
          </w:p>
        </w:tc>
      </w:tr>
      <w:tr w:rsidR="00F80E0F" w14:paraId="06CB0760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048ACA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Molecular subtyping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  <w:t>, n (%)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4D5DEB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18E7D8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8343C1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</w:tr>
      <w:tr w:rsidR="00F80E0F" w14:paraId="7F75ADD6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E6B38F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  <w:t>Luminal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A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834BF0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 (8.71)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0531F8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 (6.13)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5AD3A1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(10.58)</w:t>
            </w:r>
          </w:p>
        </w:tc>
      </w:tr>
      <w:tr w:rsidR="00F80E0F" w14:paraId="78D5F558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9AEF97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  <w:t>Luminal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B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E64FA5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188 (37.23)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8A33F9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 (38.21)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F8B8C9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107 (36.52)</w:t>
            </w:r>
          </w:p>
        </w:tc>
      </w:tr>
      <w:tr w:rsidR="00F80E0F" w14:paraId="5D54E6CB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323AC3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  <w:t>HER2 overexpression type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05262D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 (18.61)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96764C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 (12.74)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451575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 (22.87)</w:t>
            </w:r>
          </w:p>
        </w:tc>
      </w:tr>
      <w:tr w:rsidR="00F80E0F" w14:paraId="1125F9FE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26E9EB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Triple negative type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E88C9F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 (14.46)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67AF12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(14.62)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B3EA09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 (14.33)</w:t>
            </w:r>
          </w:p>
        </w:tc>
      </w:tr>
      <w:tr w:rsidR="00F80E0F" w14:paraId="4FFCC6F7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F44AE1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unknown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E99BA0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 (20.99)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043159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 (28.30)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E61693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 (15.70)</w:t>
            </w:r>
          </w:p>
        </w:tc>
      </w:tr>
      <w:tr w:rsidR="00F80E0F" w14:paraId="6BA3A9F7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69C91A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Breast Surgery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  <w:t>, n (%)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54ACFC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7CFE6A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38EB31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</w:tr>
      <w:tr w:rsidR="00F80E0F" w14:paraId="2E356F93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BC498B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5E00AF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 (22.57)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4D1356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 (28.30)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EBC6C6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(18.43)</w:t>
            </w:r>
          </w:p>
        </w:tc>
      </w:tr>
      <w:tr w:rsidR="00F80E0F" w14:paraId="44642BB3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06257B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Radical surgery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D8B9AD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332 (65.74)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57DB17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122 (57.55)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7CF8DE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210 (71.67)</w:t>
            </w:r>
          </w:p>
        </w:tc>
      </w:tr>
      <w:tr w:rsidR="00F80E0F" w14:paraId="52969033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ED3DB4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Breast-conserving surgery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650DC4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(6.14)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CDD6D7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 (6.60)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B7F09D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 (5.80)</w:t>
            </w:r>
          </w:p>
        </w:tc>
      </w:tr>
      <w:tr w:rsidR="00F80E0F" w14:paraId="31CF1A18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26D435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unknown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A7F3BB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 (5.54)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3E3E26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 (7.55)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E32353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(4.10)</w:t>
            </w:r>
          </w:p>
        </w:tc>
      </w:tr>
      <w:tr w:rsidR="00F80E0F" w14:paraId="50FE787B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28D6C5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Adjuvant chemotherapy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  <w:t>, n (%)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C42B6B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C2786B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9284D4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</w:tr>
      <w:tr w:rsidR="00F80E0F" w14:paraId="2C20BEAF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60DAC1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B4F050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194 (38.42)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73EA82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 (39.15)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F82E9A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111 (37.88)</w:t>
            </w:r>
          </w:p>
        </w:tc>
      </w:tr>
      <w:tr w:rsidR="00F80E0F" w14:paraId="12E10581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401943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160970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311 (61.58)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74EF52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129 (60.85)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0DEA44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182 (62.12)</w:t>
            </w:r>
          </w:p>
        </w:tc>
      </w:tr>
      <w:tr w:rsidR="00F80E0F" w14:paraId="58D8147B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9CCE53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Radiotherapy for the Breast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  <w:t>, n (%)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A42349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EA9F42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EC647F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</w:tr>
      <w:tr w:rsidR="00F80E0F" w14:paraId="01138635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96A34C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039B09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284 (56.24)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5F8EFE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127 (59.91)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FDA79A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157 (53.58)</w:t>
            </w:r>
          </w:p>
        </w:tc>
      </w:tr>
      <w:tr w:rsidR="00F80E0F" w14:paraId="67567B8F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1048C3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C452CF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221 (43.76)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A998B4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 (40.09)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54127F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136 (46.42)</w:t>
            </w:r>
          </w:p>
        </w:tc>
      </w:tr>
      <w:tr w:rsidR="00F80E0F" w14:paraId="1EF249E2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CF0C97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Maintenance treatment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  <w:t>, n (%)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22EF6C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47D1BC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45E86D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</w:tr>
      <w:tr w:rsidR="00F80E0F" w14:paraId="3ECBE094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0923FD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B6864B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240 (47.52)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4A9582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 (50.94)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5660C9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132 (45.05)</w:t>
            </w:r>
          </w:p>
        </w:tc>
      </w:tr>
      <w:tr w:rsidR="00F80E0F" w14:paraId="1602340B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735446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Endocrine Therapy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74D859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119 (23.56)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9C9CC8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 (23.11)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378550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 (23.89)</w:t>
            </w:r>
          </w:p>
        </w:tc>
      </w:tr>
      <w:tr w:rsidR="00F80E0F" w14:paraId="57A74A98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9345A3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Targeted Therapy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E36E88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 (9.9)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143C09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 (6.13)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4FFCF0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 (12.63)</w:t>
            </w:r>
          </w:p>
        </w:tc>
      </w:tr>
      <w:tr w:rsidR="00F80E0F" w14:paraId="5B1BED80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E58707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Endocrine and targeted therapy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7A0144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 (6.34)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8F72DC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 (5.19)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361DA3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 (7.17)</w:t>
            </w:r>
          </w:p>
        </w:tc>
      </w:tr>
      <w:tr w:rsidR="00F80E0F" w14:paraId="3F669032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7327EE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Chemotherapy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CFCCE6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 (12.67)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F45B90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(14.62)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696C25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(11.26)</w:t>
            </w:r>
          </w:p>
        </w:tc>
      </w:tr>
      <w:tr w:rsidR="00F80E0F" w14:paraId="59AC8DFE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B6B650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Size of brain metastases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  <w:t>, n (%)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7D0755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8F33C7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C22259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</w:tr>
      <w:tr w:rsidR="00F80E0F" w14:paraId="19D7841F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D0250F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≤1cm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2A9DD9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405 (80.2)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F648CC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172 (81.13)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53B871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233 (79.52)</w:t>
            </w:r>
          </w:p>
        </w:tc>
      </w:tr>
      <w:tr w:rsidR="00F80E0F" w14:paraId="37FD65E7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F44E28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＞1cm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675DDF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 (19.8)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893245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 (18.87)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5A3703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 (20.48)</w:t>
            </w:r>
          </w:p>
        </w:tc>
      </w:tr>
      <w:tr w:rsidR="00F80E0F" w14:paraId="2BD7B64A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3B137B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Number of brain metastases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  <w:t>, n (%)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6710E0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FF4E3F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699DCD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</w:tr>
      <w:tr w:rsidR="00F80E0F" w14:paraId="7A339462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78EF2E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≤4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7C7752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344 (68.12)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FA8D2A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160 (75.47)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0627DA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184 (62.80)</w:t>
            </w:r>
          </w:p>
        </w:tc>
      </w:tr>
      <w:tr w:rsidR="00F80E0F" w14:paraId="0B807488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D06AAA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＞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98C75D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 (31.88)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24F8D3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(24.53)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6A9FC7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109 (37.20)</w:t>
            </w:r>
          </w:p>
        </w:tc>
      </w:tr>
      <w:tr w:rsidR="00F80E0F" w14:paraId="635F781D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0333C9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Leptomeningeal metastases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  <w:t>, n (%)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E69091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44EFC0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AE9A3A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</w:tr>
      <w:tr w:rsidR="00F80E0F" w14:paraId="724AFAC6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8FD097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422BD1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455 (90.1)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97A72C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182 (85.85)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F5304D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273 (93.17)</w:t>
            </w:r>
          </w:p>
        </w:tc>
      </w:tr>
      <w:tr w:rsidR="00F80E0F" w14:paraId="0133DB91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83610F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2F6246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 (9.9)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DA11DC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 (14.15)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EC1D7B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 (6.83)</w:t>
            </w:r>
          </w:p>
        </w:tc>
      </w:tr>
      <w:tr w:rsidR="00F80E0F" w14:paraId="44E3A4CB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7B0206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Location of brain metastases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  <w:t>, n (%)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096A70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4509DB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97CEC1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</w:tr>
      <w:tr w:rsidR="00F80E0F" w14:paraId="24363460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35E220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Supratentorial transfer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30D26B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247 (48.91)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05492E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116 (54.72)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D562A5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131 (44.71)</w:t>
            </w:r>
          </w:p>
        </w:tc>
      </w:tr>
      <w:tr w:rsidR="00F80E0F" w14:paraId="763A36ED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8417F2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Subtentorial transfer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978D49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240 (47.52)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13F25A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 (45.28)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452F74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144 (49.15)</w:t>
            </w:r>
          </w:p>
        </w:tc>
      </w:tr>
      <w:tr w:rsidR="00F80E0F" w14:paraId="4803D2B0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5A0E5F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unknown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E6181F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 (3.56)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382D48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 (0.00)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2E2310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 (6.14)</w:t>
            </w:r>
          </w:p>
        </w:tc>
      </w:tr>
      <w:tr w:rsidR="00F80E0F" w14:paraId="3EEE7E85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B6746A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Clinical symptoms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  <w:t>, n (%)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9CF57A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822389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9A0CEB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</w:tr>
      <w:tr w:rsidR="00F80E0F" w14:paraId="7D451762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78846A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7CB704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287 (56.83)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85EC7E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139 (65.57)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CE8806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148 (50.51)</w:t>
            </w:r>
          </w:p>
        </w:tc>
      </w:tr>
      <w:tr w:rsidR="00F80E0F" w14:paraId="4F7DA867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9EF632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57D613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218 (43.17)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BC5EAF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 (34.43)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8939DC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145 (49.49)</w:t>
            </w:r>
          </w:p>
        </w:tc>
      </w:tr>
      <w:tr w:rsidR="00F80E0F" w14:paraId="3A6E4486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B25E72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Craniocerebral surgery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  <w:t>, n (%)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DE0BE3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7AE073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018594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</w:tr>
      <w:tr w:rsidR="00F80E0F" w14:paraId="47E1C593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47A6A4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D0B2E0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463 (91.68)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6B184A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192 (90.57)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8F8B5A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271 (92.49)</w:t>
            </w:r>
          </w:p>
        </w:tc>
      </w:tr>
      <w:tr w:rsidR="00F80E0F" w14:paraId="714795C3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6575FD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6C3FBB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 (8.32)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D5B416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 (9.43)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6A90F2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 (7.51)</w:t>
            </w:r>
          </w:p>
        </w:tc>
      </w:tr>
      <w:tr w:rsidR="00F80E0F" w14:paraId="5A81044A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4951CC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Endocrine Therapy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, n (%)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D3F7F8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DCBE69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818967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</w:tr>
      <w:tr w:rsidR="00F80E0F" w14:paraId="4309DD8D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8E7CDA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58753C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390 (77.23)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9667ED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173 (81.60)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1D9C82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217 (74.06)</w:t>
            </w:r>
          </w:p>
        </w:tc>
      </w:tr>
      <w:tr w:rsidR="00F80E0F" w14:paraId="31E3F5FB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853825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C7E00C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 (22.77)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EB08E6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 (18.40)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C11F8B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 (25.94)</w:t>
            </w:r>
          </w:p>
        </w:tc>
      </w:tr>
      <w:tr w:rsidR="00F80E0F" w14:paraId="59D5BDD2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6079E6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Chemotherapy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  <w:t>, n (%)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312C9E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898EDA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3A18CA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</w:p>
        </w:tc>
      </w:tr>
      <w:tr w:rsidR="00F80E0F" w14:paraId="51424B45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E00338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E864B1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187 (37.03)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6BC320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 (45.28)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2980E3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 (31.06)</w:t>
            </w:r>
          </w:p>
        </w:tc>
      </w:tr>
      <w:tr w:rsidR="00F80E0F" w14:paraId="54E292DF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4E88DA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E51DE4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318 (62.97)</w:t>
            </w: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B86FB2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116 (54.72)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A1DE86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 (68.94)</w:t>
            </w:r>
          </w:p>
        </w:tc>
      </w:tr>
      <w:tr w:rsidR="00F80E0F" w14:paraId="56CD6031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2946D6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Targeted Therapy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, n (%)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8F40B5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B225BC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5E9029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</w:tr>
      <w:tr w:rsidR="00F80E0F" w14:paraId="241ACE41" w14:textId="77777777" w:rsidTr="00AB370D">
        <w:trPr>
          <w:jc w:val="center"/>
        </w:trPr>
        <w:tc>
          <w:tcPr>
            <w:tcW w:w="1618" w:type="pc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F015D7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752" w:type="pc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828B02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379 (75.05)</w:t>
            </w:r>
          </w:p>
        </w:tc>
        <w:tc>
          <w:tcPr>
            <w:tcW w:w="1494" w:type="pc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1BA485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176 (83.02)</w:t>
            </w:r>
          </w:p>
        </w:tc>
        <w:tc>
          <w:tcPr>
            <w:tcW w:w="1136" w:type="pc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833F28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203 (69.28)</w:t>
            </w:r>
          </w:p>
        </w:tc>
      </w:tr>
      <w:tr w:rsidR="00F80E0F" w14:paraId="3091E3BF" w14:textId="77777777" w:rsidTr="00AB370D">
        <w:trPr>
          <w:jc w:val="center"/>
        </w:trPr>
        <w:tc>
          <w:tcPr>
            <w:tcW w:w="1618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675CAB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752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5AE9C9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126 (24.95)</w:t>
            </w:r>
          </w:p>
        </w:tc>
        <w:tc>
          <w:tcPr>
            <w:tcW w:w="1494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C77971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36 (16.98)</w:t>
            </w:r>
          </w:p>
        </w:tc>
        <w:tc>
          <w:tcPr>
            <w:tcW w:w="113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8AD172" w14:textId="77777777" w:rsidR="00F80E0F" w:rsidRDefault="00F80E0F" w:rsidP="00AB370D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90 (30.72)</w:t>
            </w:r>
          </w:p>
        </w:tc>
      </w:tr>
    </w:tbl>
    <w:p w14:paraId="67DAEE5A" w14:textId="77777777" w:rsidR="00F80E0F" w:rsidRPr="00F305BF" w:rsidRDefault="00F80E0F" w:rsidP="00F80E0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41C35">
        <w:rPr>
          <w:rFonts w:ascii="Times New Roman" w:hAnsi="Times New Roman" w:cs="Times New Roman" w:hint="eastAsia"/>
          <w:sz w:val="24"/>
          <w:szCs w:val="24"/>
        </w:rPr>
        <w:t>Table2. Univariate and Multivariate Analysis of Survival in 298 BCBM Patients Treated with RT. HER2</w:t>
      </w:r>
      <w:r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Pr="00941C35">
        <w:rPr>
          <w:rFonts w:ascii="Times New Roman" w:hAnsi="Times New Roman" w:cs="Times New Roman"/>
          <w:sz w:val="24"/>
          <w:szCs w:val="24"/>
        </w:rPr>
        <w:t>Human</w:t>
      </w:r>
      <w:r w:rsidRPr="00941C3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41C35">
        <w:rPr>
          <w:rFonts w:ascii="Times New Roman" w:hAnsi="Times New Roman" w:cs="Times New Roman"/>
          <w:sz w:val="24"/>
          <w:szCs w:val="24"/>
        </w:rPr>
        <w:t>Epidermal</w:t>
      </w:r>
      <w:r w:rsidRPr="00941C3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41C35">
        <w:rPr>
          <w:rFonts w:ascii="Times New Roman" w:hAnsi="Times New Roman" w:cs="Times New Roman"/>
          <w:sz w:val="24"/>
          <w:szCs w:val="24"/>
        </w:rPr>
        <w:t>Growth</w:t>
      </w:r>
      <w:r w:rsidRPr="00941C3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41C35">
        <w:rPr>
          <w:rFonts w:ascii="Times New Roman" w:hAnsi="Times New Roman" w:cs="Times New Roman"/>
          <w:sz w:val="24"/>
          <w:szCs w:val="24"/>
        </w:rPr>
        <w:t>Factor</w:t>
      </w:r>
      <w:r w:rsidRPr="00941C3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41C35">
        <w:rPr>
          <w:rFonts w:ascii="Times New Roman" w:hAnsi="Times New Roman" w:cs="Times New Roman"/>
          <w:sz w:val="24"/>
          <w:szCs w:val="24"/>
        </w:rPr>
        <w:t>Receptor</w:t>
      </w:r>
      <w:r w:rsidRPr="00941C3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41C35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; </w:t>
      </w:r>
      <w:r w:rsidRPr="00941C35">
        <w:rPr>
          <w:rFonts w:ascii="Times New Roman" w:hAnsi="Times New Roman" w:cs="Times New Roman" w:hint="eastAsia"/>
          <w:sz w:val="24"/>
          <w:szCs w:val="24"/>
        </w:rPr>
        <w:t>SRS：Stereotactic Radiosurgery</w:t>
      </w:r>
      <w:r>
        <w:rPr>
          <w:rFonts w:ascii="Times New Roman" w:hAnsi="Times New Roman" w:cs="Times New Roman" w:hint="eastAsia"/>
          <w:sz w:val="24"/>
          <w:szCs w:val="24"/>
        </w:rPr>
        <w:t xml:space="preserve">; </w:t>
      </w:r>
      <w:r w:rsidRPr="00941C35">
        <w:rPr>
          <w:rFonts w:ascii="Times New Roman" w:hAnsi="Times New Roman" w:cs="Times New Roman" w:hint="eastAsia"/>
          <w:sz w:val="24"/>
          <w:szCs w:val="24"/>
        </w:rPr>
        <w:t>WBRT</w:t>
      </w:r>
      <w:r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Pr="00941C35">
        <w:rPr>
          <w:rFonts w:ascii="Times New Roman" w:hAnsi="Times New Roman" w:cs="Times New Roman" w:hint="eastAsia"/>
          <w:sz w:val="24"/>
          <w:szCs w:val="24"/>
        </w:rPr>
        <w:t>Whole Brain Radiation Therapy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tbl>
      <w:tblPr>
        <w:tblW w:w="5547" w:type="pct"/>
        <w:jc w:val="center"/>
        <w:tblLayout w:type="fixed"/>
        <w:tblLook w:val="04A0" w:firstRow="1" w:lastRow="0" w:firstColumn="1" w:lastColumn="0" w:noHBand="0" w:noVBand="1"/>
      </w:tblPr>
      <w:tblGrid>
        <w:gridCol w:w="3406"/>
        <w:gridCol w:w="732"/>
        <w:gridCol w:w="1821"/>
        <w:gridCol w:w="280"/>
        <w:gridCol w:w="853"/>
        <w:gridCol w:w="133"/>
        <w:gridCol w:w="291"/>
        <w:gridCol w:w="1699"/>
      </w:tblGrid>
      <w:tr w:rsidR="00F80E0F" w14:paraId="3AE66A0A" w14:textId="77777777" w:rsidTr="00AB370D">
        <w:trPr>
          <w:tblHeader/>
          <w:jc w:val="center"/>
        </w:trPr>
        <w:tc>
          <w:tcPr>
            <w:tcW w:w="1848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F6D5F9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Variables</w:t>
            </w:r>
          </w:p>
        </w:tc>
        <w:tc>
          <w:tcPr>
            <w:tcW w:w="2072" w:type="pct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7BA526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U</w:t>
            </w: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nivariate analysis</w:t>
            </w:r>
          </w:p>
        </w:tc>
        <w:tc>
          <w:tcPr>
            <w:tcW w:w="15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7B67AA" w14:textId="77777777" w:rsidR="00F80E0F" w:rsidRPr="00775126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right="4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44BBD2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right="40"/>
              <w:jc w:val="lef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eastAsia="Times New Roman" w:hAnsi="Times New Roman" w:cs="Times New Roman" w:hint="eastAsia"/>
                <w:sz w:val="18"/>
                <w:szCs w:val="18"/>
              </w:rPr>
              <w:t>ultivariate analysis</w:t>
            </w:r>
          </w:p>
        </w:tc>
      </w:tr>
      <w:tr w:rsidR="00F80E0F" w14:paraId="482A326F" w14:textId="77777777" w:rsidTr="00AB370D">
        <w:trPr>
          <w:tblHeader/>
          <w:jc w:val="center"/>
        </w:trPr>
        <w:tc>
          <w:tcPr>
            <w:tcW w:w="1848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7EDA20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9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82C4F6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P</w:t>
            </w:r>
          </w:p>
        </w:tc>
        <w:tc>
          <w:tcPr>
            <w:tcW w:w="98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CAC1D9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HR (95%CI)</w:t>
            </w:r>
          </w:p>
        </w:tc>
        <w:tc>
          <w:tcPr>
            <w:tcW w:w="15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7B6950" w14:textId="77777777" w:rsidR="00F80E0F" w:rsidRPr="00775126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841258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P</w:t>
            </w:r>
          </w:p>
        </w:tc>
        <w:tc>
          <w:tcPr>
            <w:tcW w:w="1152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C087E4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HR (95%CI)</w:t>
            </w:r>
          </w:p>
        </w:tc>
      </w:tr>
      <w:tr w:rsidR="00F80E0F" w14:paraId="71CA2200" w14:textId="77777777" w:rsidTr="00AB370D">
        <w:trPr>
          <w:jc w:val="center"/>
        </w:trPr>
        <w:tc>
          <w:tcPr>
            <w:tcW w:w="184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DDA8DD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Age</w:t>
            </w:r>
          </w:p>
        </w:tc>
        <w:tc>
          <w:tcPr>
            <w:tcW w:w="39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A3E645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8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C5E9E9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AB91CB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050637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CC5449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80E0F" w14:paraId="0AE479A9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873DA7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 w:hint="eastAsia"/>
                <w:sz w:val="18"/>
                <w:szCs w:val="18"/>
              </w:rPr>
              <w:t>＞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551FFC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B8EB2D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1.00 (Reference)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22F504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1E61DB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9D12BC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80E0F" w14:paraId="03ECFFB8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1C072E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≤45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4C7828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0.832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AA6788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0.97 (0.73 ~ 1.29)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528D72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091B5E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6BAD87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80E0F" w14:paraId="306FF2CD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1AEA12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athological pattern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927F2B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256B2A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8CFC3B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B53255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58CAFB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80E0F" w14:paraId="283AF29A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C26070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Invasive carcinoma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FA8AD8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AD585C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1.00 (Reference)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239DBC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6706BF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7A91DE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80E0F" w14:paraId="1B661BF4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79C8A5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Other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1365D0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0.491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35D0C7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0.79 (0.40 ~ 1.55)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9731A5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584820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D3F4E0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80E0F" w14:paraId="5AEA3AD8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4B2CAB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Estrogen receptor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FD6B78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10C224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F4E055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4EDD05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81CEE0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80E0F" w14:paraId="17931575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E057A5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Unknow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8F335A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B1D870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1.00 (Reference)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C92B3C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8C81E0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5F497D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80E0F" w14:paraId="42CBC89A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AAE334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</w:t>
            </w: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Positive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DAF01F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0.444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3AB1E1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1.31 (0.66 ~ 2.59)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C6B0CC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795475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A9D7E2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80E0F" w14:paraId="55CDA2DC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DB8B12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</w:t>
            </w: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Negative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73042F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0.335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746653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1.40 (0.70 ~ 2.80)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866389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A52907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23DC78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80E0F" w14:paraId="4006B3E3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EDC5C3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HER2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C89CA2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2DE80B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2BA4C5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5CEAF1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ADDD12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80E0F" w14:paraId="5F79ACBC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2FD5B8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Unknow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26CDE9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B623DC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1.00 (Reference)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8A7BF4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C1E8A0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0629AD" w14:textId="77777777" w:rsidR="00F80E0F" w:rsidRPr="00775126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80E0F" w14:paraId="5DC207D7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E48ECC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</w:t>
            </w: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Positive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471488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0.822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EB78E1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1.05 (0.69 ~ 1.60)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89108D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4CCFA1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C64E99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80E0F" w14:paraId="08EF38C9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B3AF26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</w:t>
            </w: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Negative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534229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0.222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1DF463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1.30 (0.85 ~ 1.97)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355D78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4FA6D4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BFCB82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80E0F" w14:paraId="4556AE25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62228D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Ki67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D46985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E0D52D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5F1296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58EC45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6CDC93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80E0F" w14:paraId="35482E1C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63AADE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 w:hint="eastAsia"/>
                <w:sz w:val="18"/>
                <w:szCs w:val="18"/>
              </w:rPr>
              <w:t>＜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14%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9ECFED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9BA9AA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1.00 (Reference)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C8AE43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D1E91A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E85D17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1.00 (Reference)</w:t>
            </w:r>
          </w:p>
        </w:tc>
      </w:tr>
      <w:tr w:rsidR="00F80E0F" w14:paraId="12B6115D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1DB5CD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≥14%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D433D7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0.040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D5AC0D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0.69 (0.48 ~ 0.98)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364C9B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25C700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0.233</w:t>
            </w: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502C09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0.80 (0.55 ~ 1.16)</w:t>
            </w:r>
          </w:p>
        </w:tc>
      </w:tr>
      <w:tr w:rsidR="00F80E0F" w14:paraId="3E1F641A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C4EA2F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Unknow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58FF44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0.022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45A6A7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0.53 (0.31 ~ 0.91)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170B10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106012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0.068</w:t>
            </w: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4264BC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0.60 (0.34 ~ 1.04)</w:t>
            </w:r>
          </w:p>
        </w:tc>
      </w:tr>
      <w:tr w:rsidR="00F80E0F" w14:paraId="4E448640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50112F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Size of brain metastases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B02CCF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B40141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A0DE6D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81BDD6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5C8419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80E0F" w14:paraId="732651E4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DF36EB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 w:hint="eastAsia"/>
                <w:sz w:val="18"/>
                <w:szCs w:val="18"/>
              </w:rPr>
              <w:t>＞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1cm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4A9DE7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987A29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1.00 (Reference)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936F89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2A78F7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6F7D49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80E0F" w14:paraId="3C6AACFF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207D82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≤1cm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7BAA70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0.587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4645BB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1.11 (0.76 ~ 1.62)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EDF5DD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FE24CF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D6E70D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80E0F" w14:paraId="3DB74DEF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7B9338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 xml:space="preserve">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Unknow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CBAA5B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0.118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5324D3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1.73 (0.87 ~ 3.42)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B87C3B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82CB83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C61F9B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80E0F" w14:paraId="19A34830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358E62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Number of brain metastases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A42728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7F1667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8B4469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CC4590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9581DA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80E0F" w14:paraId="2CFAD49F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151190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＞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4F76A9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8817D2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1.00 (Reference)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06B8BD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EA289D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24F5EA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1.00 (Reference)</w:t>
            </w:r>
          </w:p>
        </w:tc>
      </w:tr>
      <w:tr w:rsidR="00F80E0F" w14:paraId="41D2170C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BB9D99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≤4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99B526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0.179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C73FFB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0.78 (0.55 ~ 1.12)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EE5D79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84A3E8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0.480</w:t>
            </w: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90B08E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0.88 (0.60 ~ 1.27)</w:t>
            </w:r>
          </w:p>
        </w:tc>
      </w:tr>
      <w:tr w:rsidR="00F80E0F" w14:paraId="4C0ABF36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CAF609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Unknow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4D8679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0.032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2C8336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1.59 (1.04 ~ 2.42)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26B62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CE745B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0.084</w:t>
            </w: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52942A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1.47 (0.95 ~ 2.29)</w:t>
            </w:r>
          </w:p>
        </w:tc>
      </w:tr>
      <w:tr w:rsidR="00F80E0F" w14:paraId="1B096B98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565E0C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Leptomeningeal metastases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62CDA0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772FBD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6F63D7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560472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F58559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80E0F" w14:paraId="30F78FE7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716BE7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4553E9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B0E711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1.00 (Reference)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9D2D59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E195AF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383936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1.00 (Reference)</w:t>
            </w:r>
          </w:p>
        </w:tc>
      </w:tr>
      <w:tr w:rsidR="00F80E0F" w14:paraId="0402AE19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586F1B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AB1EA5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0.015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C396DB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2.03 (1.15 ~ 3.59)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7F0D39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2B305A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0.015</w:t>
            </w: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EAD539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2.09 (1.15 ~ 3.77)</w:t>
            </w:r>
          </w:p>
        </w:tc>
      </w:tr>
      <w:tr w:rsidR="00F80E0F" w14:paraId="51830834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DDA602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Location of brain metastases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368C04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A667DE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EB9781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1FDA0C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FCE252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80E0F" w14:paraId="14904C71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DE975F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Unknow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61E13E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0AD72D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1.00 (Reference)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ED900C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BBE6C3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90AED7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80E0F" w14:paraId="69472103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D158D3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Supratentorial transfer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498552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0.492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8C7F91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0.81 (0.44 ~ 1.49)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06C348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7E6053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420858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80E0F" w14:paraId="238C11F8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CA5278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Subtentorial transfer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CAB264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0.703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2A7646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1.12 (0.62 ~ 2.05)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08545C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995412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3AF9C0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80E0F" w14:paraId="3623D27C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9A1B0E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Clinical symptoms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0CB842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05A375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5C6D10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D0C313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D87596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80E0F" w14:paraId="7CE23D4C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4EB478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6E15C4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45E68E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1.00 (Reference)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AAB413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CAF241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BC67AD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80E0F" w14:paraId="28B786D5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568A91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0E9D31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0.899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B12357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0.98 (0.74 ~ 1.31)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A57F79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1807A4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EA11BE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80E0F" w14:paraId="69A4AF62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BC66EF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Craniocerebral surgery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C5923A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8785C5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23DA71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7FEEE7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FCE330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80E0F" w14:paraId="49142A18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E921AF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BE23AC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6B42F1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1.00 (Reference)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F40000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B0E1C8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D29112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1.00 (Reference)</w:t>
            </w:r>
          </w:p>
        </w:tc>
      </w:tr>
      <w:tr w:rsidR="00F80E0F" w14:paraId="7F50050C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9FAA4B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54D556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0.069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893921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0.58 (0.32 ~ 1.04)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618E9E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A8FEE4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0.532</w:t>
            </w: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475336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0.82 (0.43 ~ 1.55)</w:t>
            </w:r>
          </w:p>
        </w:tc>
      </w:tr>
      <w:tr w:rsidR="00F80E0F" w14:paraId="521899D3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DE93AC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Endocrine Therapy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D40021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15D93E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3BDE8A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D524C2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FEB0A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80E0F" w14:paraId="685960C8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D22087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368B98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963B08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1.00 (Reference)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638291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94B449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D55CE3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80E0F" w14:paraId="128FFCBD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E2BD36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819150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0.440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B09BF4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0.88 (0.63 ~ 1.22)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5BBD14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716F26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C1D833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80E0F" w14:paraId="79471FC8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DF9AD4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Chemotherapy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438B62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471CAC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23C5E1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6B28F3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0EAE72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80E0F" w14:paraId="2BB33E42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9B29BA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9C97F7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7EBEF1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1.00 (Reference)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6FDFB8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E66A37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8587AF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80E0F" w14:paraId="020A766D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684338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E77BA2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0.906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7EC9D9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0.98 (0.71 ~ 1.35)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12550F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560860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8C223F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80E0F" w14:paraId="33B2CA57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6DD52A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Targeted Therapy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97947D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283CED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B62ECE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2E8574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C28D48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80E0F" w14:paraId="7A9CA140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093482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305551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45C217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1.00 (Reference)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33D900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18BD87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2BA66E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80E0F" w14:paraId="02C0E8D7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E3058A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58718C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0.779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08EFB6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0.95 (0.66 ~ 1.36)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E0E983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6B42F9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F51204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80E0F" w14:paraId="1FE061BA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B13B39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Methods of radiotherapy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39DF9C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4455B6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99127D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672A7D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D5D886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80E0F" w14:paraId="09313DC3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11D643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SRS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55C34D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32174C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1.00 (Reference)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B48C89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803A02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3E618E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1.00 (Reference)</w:t>
            </w:r>
          </w:p>
        </w:tc>
      </w:tr>
      <w:tr w:rsidR="00F80E0F" w14:paraId="2BF3CC9E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1B05A8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WBRT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B4D120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&lt;.001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C7A352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0.56 (0.41 ~ 0.77)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D173CD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5478B5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0.119</w:t>
            </w: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A78DB2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0.75 (0.52 ~ 1.08)</w:t>
            </w:r>
          </w:p>
        </w:tc>
      </w:tr>
      <w:tr w:rsidR="00F80E0F" w14:paraId="5C6B47B6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FD930E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Concomitant medications for radiotherapy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FF48C5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976863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8C67FE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7E66CD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3A6CC4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80E0F" w14:paraId="4905AFDE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AAE6EA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69600C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96794F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1.00 (Reference)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B8BA72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D56CBA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B8CFB9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80E0F" w14:paraId="515456B9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38B24F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1D78A8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0.727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AABDE4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0.95 (0.70 ~ 1.28)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43AD38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590B92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1DABCB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80E0F" w14:paraId="2392C0F0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8FD817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Extracranial metastasis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61BEE0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E46D04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3723E6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68E22E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B9DE53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80E0F" w14:paraId="15DF756D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008629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27BDF8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AF9C39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1.00 (Reference)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091B56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6A89FC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3C56EC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1.00 (Reference)</w:t>
            </w:r>
          </w:p>
        </w:tc>
      </w:tr>
      <w:tr w:rsidR="00F80E0F" w14:paraId="58EDD59E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A89A55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359083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0.002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F5BF11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1.83 (1.25 ~ 2.69)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AFC1F9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B13C48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0.015</w:t>
            </w: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62734B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1.68 (1.10 ~ 2.54)</w:t>
            </w:r>
          </w:p>
        </w:tc>
      </w:tr>
      <w:tr w:rsidR="00F80E0F" w14:paraId="7C10DAE6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28F247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Intracranial progression after radiotherapy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E36C81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C65B1F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A267F6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7B2EF1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C4C6F1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80E0F" w14:paraId="7856CF2F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AA911B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8D93DA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6DB9E8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1.00 (Reference)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81DD76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19CC16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B74821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1.00 (Reference)</w:t>
            </w:r>
          </w:p>
        </w:tc>
      </w:tr>
      <w:tr w:rsidR="00F80E0F" w14:paraId="53C58D4E" w14:textId="77777777" w:rsidTr="00AB370D">
        <w:trPr>
          <w:jc w:val="center"/>
        </w:trPr>
        <w:tc>
          <w:tcPr>
            <w:tcW w:w="1848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573CEE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397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C93DDD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&lt;.001</w:t>
            </w:r>
          </w:p>
        </w:tc>
        <w:tc>
          <w:tcPr>
            <w:tcW w:w="988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574B76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0.60 (0.44 ~ 0.81)</w:t>
            </w:r>
          </w:p>
        </w:tc>
        <w:tc>
          <w:tcPr>
            <w:tcW w:w="152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F6B13A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F9E339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0.013</w:t>
            </w:r>
          </w:p>
        </w:tc>
        <w:tc>
          <w:tcPr>
            <w:tcW w:w="1152" w:type="pct"/>
            <w:gridSpan w:val="3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8EE3CA" w14:textId="77777777" w:rsidR="00F80E0F" w:rsidRDefault="00F80E0F" w:rsidP="00AB37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0.67 (0.48 ~ 0.92)</w:t>
            </w:r>
          </w:p>
        </w:tc>
      </w:tr>
    </w:tbl>
    <w:p w14:paraId="5CCAC9C4" w14:textId="77777777" w:rsidR="00F80E0F" w:rsidRDefault="00F80E0F" w:rsidP="00F80E0F">
      <w:pPr>
        <w:pStyle w:val="EndNoteBibliography"/>
        <w:rPr>
          <w:noProof/>
        </w:rPr>
      </w:pPr>
    </w:p>
    <w:p w14:paraId="6AAB5BA3" w14:textId="77777777" w:rsidR="00F80E0F" w:rsidRPr="00F97E7A" w:rsidRDefault="00F80E0F" w:rsidP="00F80E0F">
      <w:pPr>
        <w:pStyle w:val="EndNoteBibliography"/>
        <w:rPr>
          <w:noProof/>
        </w:rPr>
      </w:pPr>
    </w:p>
    <w:p w14:paraId="4DDF90A5" w14:textId="77777777" w:rsidR="00865217" w:rsidRDefault="00865217"/>
    <w:sectPr w:rsidR="00865217" w:rsidSect="00F80E0F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83185193"/>
      <w:docPartObj>
        <w:docPartGallery w:val="Page Numbers (Bottom of Page)"/>
        <w:docPartUnique/>
      </w:docPartObj>
    </w:sdtPr>
    <w:sdtContent>
      <w:p w14:paraId="4AE76A95" w14:textId="77777777" w:rsidR="00F80E0F" w:rsidRDefault="00F80E0F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AF0C553" w14:textId="77777777" w:rsidR="00F80E0F" w:rsidRDefault="00F80E0F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E0F"/>
    <w:rsid w:val="002E281E"/>
    <w:rsid w:val="003201BB"/>
    <w:rsid w:val="00865217"/>
    <w:rsid w:val="00DB03CD"/>
    <w:rsid w:val="00F80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989B0F"/>
  <w15:chartTrackingRefBased/>
  <w15:docId w15:val="{97501076-BE6C-4871-930A-B5B82FFD1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0E0F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80E0F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0E0F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0E0F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0E0F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0E0F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0E0F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0E0F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0E0F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0E0F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0E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0E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0E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0E0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0E0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0E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0E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0E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0E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0E0F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80E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0E0F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80E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0E0F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80E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0E0F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80E0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0E0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0E0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0E0F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qFormat/>
    <w:rsid w:val="00F80E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F80E0F"/>
    <w:rPr>
      <w:rFonts w:eastAsiaTheme="minorEastAsia"/>
      <w:sz w:val="18"/>
      <w:szCs w:val="18"/>
      <w:lang w:eastAsia="zh-CN"/>
      <w14:ligatures w14:val="none"/>
    </w:rPr>
  </w:style>
  <w:style w:type="paragraph" w:customStyle="1" w:styleId="EndNoteBibliography">
    <w:name w:val="EndNote Bibliography"/>
    <w:basedOn w:val="Normal"/>
    <w:link w:val="EndNoteBibliography0"/>
    <w:qFormat/>
    <w:rsid w:val="00F80E0F"/>
    <w:rPr>
      <w:rFonts w:ascii="DengXian" w:eastAsia="DengXian" w:hAnsi="DengXian"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qFormat/>
    <w:rsid w:val="00F80E0F"/>
    <w:rPr>
      <w:rFonts w:ascii="DengXian" w:eastAsia="DengXian" w:hAnsi="DengXian"/>
      <w:sz w:val="20"/>
      <w:szCs w:val="22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931</Words>
  <Characters>5477</Characters>
  <Application>Microsoft Office Word</Application>
  <DocSecurity>0</DocSecurity>
  <Lines>202</Lines>
  <Paragraphs>114</Paragraphs>
  <ScaleCrop>false</ScaleCrop>
  <Company>Springer Nature</Company>
  <LinksUpToDate>false</LinksUpToDate>
  <CharactersWithSpaces>6294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2025-11-17T09:56:00Z</dcterms:created>
  <dcterms:modified xsi:type="dcterms:W3CDTF">2025-11-17T09:56:00Z</dcterms:modified>
</cp:coreProperties>
</file>