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F6267" w14:textId="77777777" w:rsidR="007D35E6" w:rsidRDefault="007D35E6" w:rsidP="007D35E6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Table 3 References with citation bursts at different time intervals.</w:t>
      </w:r>
    </w:p>
    <w:tbl>
      <w:tblPr>
        <w:tblW w:w="10065" w:type="dxa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0"/>
        <w:gridCol w:w="440"/>
        <w:gridCol w:w="730"/>
        <w:gridCol w:w="505"/>
        <w:gridCol w:w="482"/>
        <w:gridCol w:w="2878"/>
      </w:tblGrid>
      <w:tr w:rsidR="007D35E6" w:rsidRPr="003A2840" w14:paraId="247D8ACF" w14:textId="77777777" w:rsidTr="00EE316C">
        <w:trPr>
          <w:tblCellSpacing w:w="15" w:type="dxa"/>
          <w:jc w:val="center"/>
        </w:trPr>
        <w:tc>
          <w:tcPr>
            <w:tcW w:w="4985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D8EFB16" w14:textId="77777777" w:rsidR="007D35E6" w:rsidRPr="00AC31EE" w:rsidRDefault="007D35E6" w:rsidP="00EE316C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31EE">
              <w:rPr>
                <w:rFonts w:ascii="Times New Roman" w:eastAsia="Microsoft YaHei" w:hAnsi="Times New Roman" w:cs="Times New Roman"/>
                <w:b/>
                <w:bCs/>
                <w:kern w:val="0"/>
                <w:sz w:val="20"/>
                <w:szCs w:val="20"/>
              </w:rPr>
              <w:t>References</w:t>
            </w:r>
          </w:p>
        </w:tc>
        <w:tc>
          <w:tcPr>
            <w:tcW w:w="41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1434386" w14:textId="77777777" w:rsidR="007D35E6" w:rsidRPr="00617882" w:rsidRDefault="007D35E6" w:rsidP="00EE316C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17882"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  <w:t>Year</w:t>
            </w:r>
          </w:p>
        </w:tc>
        <w:tc>
          <w:tcPr>
            <w:tcW w:w="7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C823EED" w14:textId="77777777" w:rsidR="007D35E6" w:rsidRPr="00617882" w:rsidRDefault="007D35E6" w:rsidP="00EE316C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17882"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  <w:t>Strength</w:t>
            </w:r>
          </w:p>
        </w:tc>
        <w:tc>
          <w:tcPr>
            <w:tcW w:w="475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BB4DC5F" w14:textId="77777777" w:rsidR="007D35E6" w:rsidRPr="00617882" w:rsidRDefault="007D35E6" w:rsidP="00EE316C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17882"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  <w:t>Begin</w:t>
            </w:r>
          </w:p>
        </w:tc>
        <w:tc>
          <w:tcPr>
            <w:tcW w:w="45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476ECEC" w14:textId="77777777" w:rsidR="007D35E6" w:rsidRPr="00617882" w:rsidRDefault="007D35E6" w:rsidP="00EE316C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17882"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  <w:t>End</w:t>
            </w:r>
          </w:p>
        </w:tc>
        <w:tc>
          <w:tcPr>
            <w:tcW w:w="2833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16BED5C" w14:textId="77777777" w:rsidR="007D35E6" w:rsidRPr="00AC31EE" w:rsidRDefault="007D35E6" w:rsidP="00EE316C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31EE">
              <w:rPr>
                <w:rFonts w:ascii="Times New Roman" w:eastAsia="Microsoft YaHei" w:hAnsi="Times New Roman" w:cs="Times New Roman"/>
                <w:b/>
                <w:bCs/>
                <w:kern w:val="0"/>
                <w:sz w:val="20"/>
                <w:szCs w:val="20"/>
              </w:rPr>
              <w:t>2004 - 202</w:t>
            </w:r>
            <w:r w:rsidRPr="00AC31EE">
              <w:rPr>
                <w:rFonts w:ascii="Times New Roman" w:eastAsia="Microsoft YaHei" w:hAnsi="Times New Roman" w:cs="Times New Roman" w:hint="eastAsia"/>
                <w:b/>
                <w:bCs/>
                <w:kern w:val="0"/>
                <w:sz w:val="20"/>
                <w:szCs w:val="20"/>
              </w:rPr>
              <w:t>4</w:t>
            </w:r>
          </w:p>
        </w:tc>
      </w:tr>
      <w:tr w:rsidR="007D35E6" w:rsidRPr="003A2840" w14:paraId="70B4BBB7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7F42FD5D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Lutolf MP, 2005, NAT BIOTECHNOL, V23, P47, DOI 10.1038/nbt1055, </w:t>
            </w:r>
            <w:hyperlink r:id="rId4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47FEE025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2005</w:t>
            </w:r>
          </w:p>
        </w:tc>
        <w:tc>
          <w:tcPr>
            <w:tcW w:w="700" w:type="dxa"/>
            <w:vAlign w:val="center"/>
            <w:hideMark/>
          </w:tcPr>
          <w:p w14:paraId="17E9B759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27.28</w:t>
            </w:r>
          </w:p>
        </w:tc>
        <w:tc>
          <w:tcPr>
            <w:tcW w:w="475" w:type="dxa"/>
            <w:vAlign w:val="center"/>
            <w:hideMark/>
          </w:tcPr>
          <w:p w14:paraId="7C2B84E1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2006</w:t>
            </w:r>
          </w:p>
        </w:tc>
        <w:tc>
          <w:tcPr>
            <w:tcW w:w="452" w:type="dxa"/>
            <w:vAlign w:val="center"/>
            <w:hideMark/>
          </w:tcPr>
          <w:p w14:paraId="2C95AABE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2010</w:t>
            </w:r>
          </w:p>
        </w:tc>
        <w:tc>
          <w:tcPr>
            <w:tcW w:w="2833" w:type="dxa"/>
            <w:vAlign w:val="center"/>
            <w:hideMark/>
          </w:tcPr>
          <w:p w14:paraId="04C4105F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▂▂▂▂▂▂▂▂▂▂▂▂▂▂</w:t>
            </w:r>
          </w:p>
        </w:tc>
      </w:tr>
      <w:tr w:rsidR="007D35E6" w:rsidRPr="003A2840" w14:paraId="756BC272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609245F4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Hoffman AS, 2012, ADV DRUG DELIVER REV, V64, P18, DOI 10.1016/j.addr.2012.09.010, </w:t>
            </w:r>
            <w:hyperlink r:id="rId5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66927FD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2012</w:t>
            </w:r>
          </w:p>
        </w:tc>
        <w:tc>
          <w:tcPr>
            <w:tcW w:w="700" w:type="dxa"/>
            <w:vAlign w:val="center"/>
            <w:hideMark/>
          </w:tcPr>
          <w:p w14:paraId="1D3EA7DB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45.27</w:t>
            </w:r>
          </w:p>
        </w:tc>
        <w:tc>
          <w:tcPr>
            <w:tcW w:w="475" w:type="dxa"/>
            <w:vAlign w:val="center"/>
            <w:hideMark/>
          </w:tcPr>
          <w:p w14:paraId="07BA4D1C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2012</w:t>
            </w:r>
          </w:p>
        </w:tc>
        <w:tc>
          <w:tcPr>
            <w:tcW w:w="452" w:type="dxa"/>
            <w:vAlign w:val="center"/>
            <w:hideMark/>
          </w:tcPr>
          <w:p w14:paraId="112CE8C4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2833" w:type="dxa"/>
            <w:vAlign w:val="center"/>
            <w:hideMark/>
          </w:tcPr>
          <w:p w14:paraId="02EA6686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</w:t>
            </w:r>
          </w:p>
        </w:tc>
      </w:tr>
      <w:tr w:rsidR="007D35E6" w:rsidRPr="003A2840" w14:paraId="7466AC2F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420F9038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Engler AJ, 2006, CELL, V126, P677, DOI 10.1016/j.cell.2006.06.044, </w:t>
            </w:r>
            <w:hyperlink r:id="rId6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6A1C8809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2006</w:t>
            </w:r>
          </w:p>
        </w:tc>
        <w:tc>
          <w:tcPr>
            <w:tcW w:w="700" w:type="dxa"/>
            <w:vAlign w:val="center"/>
            <w:hideMark/>
          </w:tcPr>
          <w:p w14:paraId="639BBD59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32.19</w:t>
            </w:r>
          </w:p>
        </w:tc>
        <w:tc>
          <w:tcPr>
            <w:tcW w:w="475" w:type="dxa"/>
            <w:vAlign w:val="center"/>
            <w:hideMark/>
          </w:tcPr>
          <w:p w14:paraId="68BBF7BD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2008</w:t>
            </w:r>
          </w:p>
        </w:tc>
        <w:tc>
          <w:tcPr>
            <w:tcW w:w="452" w:type="dxa"/>
            <w:vAlign w:val="center"/>
            <w:hideMark/>
          </w:tcPr>
          <w:p w14:paraId="0E1C09E5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2011</w:t>
            </w:r>
          </w:p>
        </w:tc>
        <w:tc>
          <w:tcPr>
            <w:tcW w:w="2833" w:type="dxa"/>
            <w:vAlign w:val="center"/>
            <w:hideMark/>
          </w:tcPr>
          <w:p w14:paraId="64B44FCF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▂▂▂▂▂▂▂▂▂▂▂▂▂</w:t>
            </w:r>
          </w:p>
        </w:tc>
      </w:tr>
      <w:tr w:rsidR="007D35E6" w:rsidRPr="003A2840" w14:paraId="4FC8DFC7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21E88E2C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Slaughter BV, 2009, ADV MATER, V21, P3307, DOI 10.1002/adma.200802106, </w:t>
            </w:r>
            <w:hyperlink r:id="rId7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71A2F4A4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2009</w:t>
            </w:r>
          </w:p>
        </w:tc>
        <w:tc>
          <w:tcPr>
            <w:tcW w:w="700" w:type="dxa"/>
            <w:vAlign w:val="center"/>
            <w:hideMark/>
          </w:tcPr>
          <w:p w14:paraId="13901C6F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33.46</w:t>
            </w:r>
          </w:p>
        </w:tc>
        <w:tc>
          <w:tcPr>
            <w:tcW w:w="475" w:type="dxa"/>
            <w:vAlign w:val="center"/>
            <w:hideMark/>
          </w:tcPr>
          <w:p w14:paraId="1A9F94AF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2010</w:t>
            </w:r>
          </w:p>
        </w:tc>
        <w:tc>
          <w:tcPr>
            <w:tcW w:w="452" w:type="dxa"/>
            <w:vAlign w:val="center"/>
            <w:hideMark/>
          </w:tcPr>
          <w:p w14:paraId="7717C68D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2833" w:type="dxa"/>
            <w:vAlign w:val="center"/>
            <w:hideMark/>
          </w:tcPr>
          <w:p w14:paraId="66290C47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▂▂▂▂▂▂▂▂▂▂</w:t>
            </w:r>
          </w:p>
        </w:tc>
      </w:tr>
      <w:tr w:rsidR="007D35E6" w:rsidRPr="003A2840" w14:paraId="2E986977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683DA2EB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Gong JP, 2010, SOFT MATTER, V6, P2583, DOI 10.1039/b924290b, </w:t>
            </w:r>
            <w:hyperlink r:id="rId8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1F9FF21B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2010</w:t>
            </w:r>
          </w:p>
        </w:tc>
        <w:tc>
          <w:tcPr>
            <w:tcW w:w="700" w:type="dxa"/>
            <w:vAlign w:val="center"/>
            <w:hideMark/>
          </w:tcPr>
          <w:p w14:paraId="5617BC64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34.55</w:t>
            </w:r>
          </w:p>
        </w:tc>
        <w:tc>
          <w:tcPr>
            <w:tcW w:w="475" w:type="dxa"/>
            <w:vAlign w:val="center"/>
            <w:hideMark/>
          </w:tcPr>
          <w:p w14:paraId="67A3263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2011</w:t>
            </w:r>
          </w:p>
        </w:tc>
        <w:tc>
          <w:tcPr>
            <w:tcW w:w="452" w:type="dxa"/>
            <w:vAlign w:val="center"/>
            <w:hideMark/>
          </w:tcPr>
          <w:p w14:paraId="78FDD64E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2833" w:type="dxa"/>
            <w:vAlign w:val="center"/>
            <w:hideMark/>
          </w:tcPr>
          <w:p w14:paraId="3D1375BB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▂▂▂▂▂▂▂▂▂</w:t>
            </w:r>
          </w:p>
        </w:tc>
      </w:tr>
      <w:tr w:rsidR="007D35E6" w:rsidRPr="003A2840" w14:paraId="4E6792BA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2812CE9A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Sun JY, 2012, NATURE, V489, P133, DOI 10.1038/nature11409, </w:t>
            </w:r>
            <w:hyperlink r:id="rId9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748CB1A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2012</w:t>
            </w:r>
          </w:p>
        </w:tc>
        <w:tc>
          <w:tcPr>
            <w:tcW w:w="700" w:type="dxa"/>
            <w:vAlign w:val="center"/>
            <w:hideMark/>
          </w:tcPr>
          <w:p w14:paraId="548826FD" w14:textId="77777777" w:rsidR="007D35E6" w:rsidRPr="00DF02AF" w:rsidRDefault="007D35E6" w:rsidP="00EE316C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F02AF">
              <w:rPr>
                <w:rFonts w:ascii="Times New Roman" w:eastAsia="Microsoft YaHei" w:hAnsi="Times New Roman" w:cs="Times New Roman"/>
                <w:b/>
                <w:bCs/>
                <w:kern w:val="0"/>
                <w:sz w:val="18"/>
                <w:szCs w:val="18"/>
              </w:rPr>
              <w:t>87.94</w:t>
            </w:r>
          </w:p>
        </w:tc>
        <w:tc>
          <w:tcPr>
            <w:tcW w:w="475" w:type="dxa"/>
            <w:vAlign w:val="center"/>
            <w:hideMark/>
          </w:tcPr>
          <w:p w14:paraId="064C9127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2013</w:t>
            </w:r>
          </w:p>
        </w:tc>
        <w:tc>
          <w:tcPr>
            <w:tcW w:w="452" w:type="dxa"/>
            <w:vAlign w:val="center"/>
            <w:hideMark/>
          </w:tcPr>
          <w:p w14:paraId="42694575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2833" w:type="dxa"/>
            <w:vAlign w:val="center"/>
            <w:hideMark/>
          </w:tcPr>
          <w:p w14:paraId="5B9A6D7F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</w:t>
            </w:r>
          </w:p>
        </w:tc>
      </w:tr>
      <w:tr w:rsidR="007D35E6" w:rsidRPr="003A2840" w14:paraId="4157897A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7674D17E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Lee KY, 2012, PROG POLYM SCI, V37, P106, DOI 10.1016/j.progpolymsci.2011.06.003, </w:t>
            </w:r>
            <w:hyperlink r:id="rId10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7A95CC80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2012</w:t>
            </w:r>
          </w:p>
        </w:tc>
        <w:tc>
          <w:tcPr>
            <w:tcW w:w="700" w:type="dxa"/>
            <w:vAlign w:val="center"/>
            <w:hideMark/>
          </w:tcPr>
          <w:p w14:paraId="5FD342E8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34.82</w:t>
            </w:r>
          </w:p>
        </w:tc>
        <w:tc>
          <w:tcPr>
            <w:tcW w:w="475" w:type="dxa"/>
            <w:vAlign w:val="center"/>
            <w:hideMark/>
          </w:tcPr>
          <w:p w14:paraId="46BABA9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2013</w:t>
            </w:r>
          </w:p>
        </w:tc>
        <w:tc>
          <w:tcPr>
            <w:tcW w:w="452" w:type="dxa"/>
            <w:vAlign w:val="center"/>
            <w:hideMark/>
          </w:tcPr>
          <w:p w14:paraId="0494F37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2833" w:type="dxa"/>
            <w:vAlign w:val="center"/>
            <w:hideMark/>
          </w:tcPr>
          <w:p w14:paraId="614C25EB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</w:t>
            </w:r>
          </w:p>
        </w:tc>
      </w:tr>
      <w:tr w:rsidR="007D35E6" w:rsidRPr="003A2840" w14:paraId="693D0B60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5641F6BE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Zhao XH, 2014, SOFT MATTER, V10, P672, DOI 10.1039/c3sm52272e, </w:t>
            </w:r>
            <w:hyperlink r:id="rId11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3BA3C6AB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700" w:type="dxa"/>
            <w:vAlign w:val="center"/>
            <w:hideMark/>
          </w:tcPr>
          <w:p w14:paraId="15095A53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49.34</w:t>
            </w:r>
          </w:p>
        </w:tc>
        <w:tc>
          <w:tcPr>
            <w:tcW w:w="475" w:type="dxa"/>
            <w:vAlign w:val="center"/>
            <w:hideMark/>
          </w:tcPr>
          <w:p w14:paraId="22DAF194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452" w:type="dxa"/>
            <w:vAlign w:val="center"/>
            <w:hideMark/>
          </w:tcPr>
          <w:p w14:paraId="447282EC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2833" w:type="dxa"/>
            <w:vAlign w:val="center"/>
            <w:hideMark/>
          </w:tcPr>
          <w:p w14:paraId="78156E80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</w:t>
            </w:r>
          </w:p>
        </w:tc>
      </w:tr>
      <w:tr w:rsidR="007D35E6" w:rsidRPr="003A2840" w14:paraId="45370019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65EA4AD9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Bose S, 2012, TRENDS BIOTECHNOL, V30, P546, DOI 10.1016/j.tibtech.2012.07.005, </w:t>
            </w:r>
            <w:hyperlink r:id="rId12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68465307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2012</w:t>
            </w:r>
          </w:p>
        </w:tc>
        <w:tc>
          <w:tcPr>
            <w:tcW w:w="700" w:type="dxa"/>
            <w:vAlign w:val="center"/>
            <w:hideMark/>
          </w:tcPr>
          <w:p w14:paraId="6CEC1878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30.27</w:t>
            </w:r>
          </w:p>
        </w:tc>
        <w:tc>
          <w:tcPr>
            <w:tcW w:w="475" w:type="dxa"/>
            <w:vAlign w:val="center"/>
            <w:hideMark/>
          </w:tcPr>
          <w:p w14:paraId="3873A722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452" w:type="dxa"/>
            <w:vAlign w:val="center"/>
            <w:hideMark/>
          </w:tcPr>
          <w:p w14:paraId="47DFA0C9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2833" w:type="dxa"/>
            <w:vAlign w:val="center"/>
            <w:hideMark/>
          </w:tcPr>
          <w:p w14:paraId="69282C43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▂▂▂▂▂▂▂</w:t>
            </w:r>
          </w:p>
        </w:tc>
      </w:tr>
      <w:tr w:rsidR="007D35E6" w:rsidRPr="003A2840" w14:paraId="41FAEE50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6A0B9F4A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Malda J, 2013, ADV MATER, V25, P5011, DOI 10.1002/adma.201302042, </w:t>
            </w:r>
            <w:hyperlink r:id="rId13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5AEABC6A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2013</w:t>
            </w:r>
          </w:p>
        </w:tc>
        <w:tc>
          <w:tcPr>
            <w:tcW w:w="700" w:type="dxa"/>
            <w:vAlign w:val="center"/>
            <w:hideMark/>
          </w:tcPr>
          <w:p w14:paraId="7A4B02E0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29.27</w:t>
            </w:r>
          </w:p>
        </w:tc>
        <w:tc>
          <w:tcPr>
            <w:tcW w:w="475" w:type="dxa"/>
            <w:vAlign w:val="center"/>
            <w:hideMark/>
          </w:tcPr>
          <w:p w14:paraId="2ABA3972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452" w:type="dxa"/>
            <w:vAlign w:val="center"/>
            <w:hideMark/>
          </w:tcPr>
          <w:p w14:paraId="453A9DCF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2833" w:type="dxa"/>
            <w:vAlign w:val="center"/>
            <w:hideMark/>
          </w:tcPr>
          <w:p w14:paraId="74C4EE67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</w:t>
            </w:r>
          </w:p>
        </w:tc>
      </w:tr>
      <w:tr w:rsidR="007D35E6" w:rsidRPr="003A2840" w14:paraId="75102FD5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52954782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Chen Q, 2013, ADV MATER, V25, P4171, DOI 10.1002/adma.201300817, </w:t>
            </w:r>
            <w:hyperlink r:id="rId14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43E514E7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2013</w:t>
            </w:r>
          </w:p>
        </w:tc>
        <w:tc>
          <w:tcPr>
            <w:tcW w:w="700" w:type="dxa"/>
            <w:vAlign w:val="center"/>
            <w:hideMark/>
          </w:tcPr>
          <w:p w14:paraId="465FB11E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28.77</w:t>
            </w:r>
          </w:p>
        </w:tc>
        <w:tc>
          <w:tcPr>
            <w:tcW w:w="475" w:type="dxa"/>
            <w:vAlign w:val="center"/>
            <w:hideMark/>
          </w:tcPr>
          <w:p w14:paraId="601AA58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452" w:type="dxa"/>
            <w:vAlign w:val="center"/>
            <w:hideMark/>
          </w:tcPr>
          <w:p w14:paraId="794C75B8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2833" w:type="dxa"/>
            <w:vAlign w:val="center"/>
            <w:hideMark/>
          </w:tcPr>
          <w:p w14:paraId="054CF99A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▂▂▂▂▂▂</w:t>
            </w:r>
          </w:p>
        </w:tc>
      </w:tr>
      <w:tr w:rsidR="007D35E6" w:rsidRPr="003A2840" w14:paraId="4926BD25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0907E2A3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Kolesky DB, 2014, ADV MATER, V26, P3124, DOI 10.1002/adma.201305506, </w:t>
            </w:r>
            <w:hyperlink r:id="rId15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0E8E3C31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700" w:type="dxa"/>
            <w:vAlign w:val="center"/>
            <w:hideMark/>
          </w:tcPr>
          <w:p w14:paraId="01A7E764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28.46</w:t>
            </w:r>
          </w:p>
        </w:tc>
        <w:tc>
          <w:tcPr>
            <w:tcW w:w="475" w:type="dxa"/>
            <w:vAlign w:val="center"/>
            <w:hideMark/>
          </w:tcPr>
          <w:p w14:paraId="216494A9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452" w:type="dxa"/>
            <w:vAlign w:val="center"/>
            <w:hideMark/>
          </w:tcPr>
          <w:p w14:paraId="2AA7ED1E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2833" w:type="dxa"/>
            <w:vAlign w:val="center"/>
            <w:hideMark/>
          </w:tcPr>
          <w:p w14:paraId="07404F16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</w:t>
            </w:r>
          </w:p>
        </w:tc>
      </w:tr>
      <w:tr w:rsidR="007D35E6" w:rsidRPr="003A2840" w14:paraId="6B9CBC3E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6E3314D6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Murphy SV, 2014, NAT BIOTECHNOL, V32, P773, DOI 10.1038/nbt.2958, </w:t>
            </w:r>
            <w:hyperlink r:id="rId16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38B3368D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700" w:type="dxa"/>
            <w:vAlign w:val="center"/>
            <w:hideMark/>
          </w:tcPr>
          <w:p w14:paraId="4E408CC6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58.22</w:t>
            </w:r>
          </w:p>
        </w:tc>
        <w:tc>
          <w:tcPr>
            <w:tcW w:w="475" w:type="dxa"/>
            <w:vAlign w:val="center"/>
            <w:hideMark/>
          </w:tcPr>
          <w:p w14:paraId="1D6561B2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52" w:type="dxa"/>
            <w:vAlign w:val="center"/>
            <w:hideMark/>
          </w:tcPr>
          <w:p w14:paraId="5561B45E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2833" w:type="dxa"/>
            <w:vAlign w:val="center"/>
            <w:hideMark/>
          </w:tcPr>
          <w:p w14:paraId="205157A9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</w:t>
            </w:r>
          </w:p>
        </w:tc>
      </w:tr>
      <w:tr w:rsidR="007D35E6" w:rsidRPr="003A2840" w14:paraId="773867CF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76EE8C28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Yue K, 2015, BIOMATERIALS, V73, P254, DOI 10.1016/j.biomaterials.2015.08.045, </w:t>
            </w:r>
            <w:hyperlink r:id="rId17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3883E1A1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700" w:type="dxa"/>
            <w:vAlign w:val="center"/>
            <w:hideMark/>
          </w:tcPr>
          <w:p w14:paraId="3673A426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42.75</w:t>
            </w:r>
          </w:p>
        </w:tc>
        <w:tc>
          <w:tcPr>
            <w:tcW w:w="475" w:type="dxa"/>
            <w:vAlign w:val="center"/>
            <w:hideMark/>
          </w:tcPr>
          <w:p w14:paraId="0D6D044C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52" w:type="dxa"/>
            <w:vAlign w:val="center"/>
            <w:hideMark/>
          </w:tcPr>
          <w:p w14:paraId="2A4A9DD2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2833" w:type="dxa"/>
            <w:vAlign w:val="center"/>
            <w:hideMark/>
          </w:tcPr>
          <w:p w14:paraId="0B953C56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</w:t>
            </w:r>
          </w:p>
        </w:tc>
      </w:tr>
      <w:tr w:rsidR="007D35E6" w:rsidRPr="003A2840" w14:paraId="5CFD8315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49F375B9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Xavier JR, 2015, ACS NANO, V9, P3109, DOI 10.1021/nn507488s, </w:t>
            </w:r>
            <w:hyperlink r:id="rId18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1BF8080F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700" w:type="dxa"/>
            <w:vAlign w:val="center"/>
            <w:hideMark/>
          </w:tcPr>
          <w:p w14:paraId="1559F6BA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33.44</w:t>
            </w:r>
          </w:p>
        </w:tc>
        <w:tc>
          <w:tcPr>
            <w:tcW w:w="475" w:type="dxa"/>
            <w:vAlign w:val="center"/>
            <w:hideMark/>
          </w:tcPr>
          <w:p w14:paraId="375AF7CA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52" w:type="dxa"/>
            <w:vAlign w:val="center"/>
            <w:hideMark/>
          </w:tcPr>
          <w:p w14:paraId="37E0DF65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2833" w:type="dxa"/>
            <w:vAlign w:val="center"/>
            <w:hideMark/>
          </w:tcPr>
          <w:p w14:paraId="48E6E575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</w:t>
            </w:r>
          </w:p>
        </w:tc>
      </w:tr>
      <w:tr w:rsidR="007D35E6" w:rsidRPr="003A2840" w14:paraId="5EEBD74F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049AA4B5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Hong SM, 2015, ADV MATER, V27, P4035, DOI 10.1002/adma.201501099, </w:t>
            </w:r>
            <w:hyperlink r:id="rId19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3BAD72B2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700" w:type="dxa"/>
            <w:vAlign w:val="center"/>
            <w:hideMark/>
          </w:tcPr>
          <w:p w14:paraId="0815E053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31.02</w:t>
            </w:r>
          </w:p>
        </w:tc>
        <w:tc>
          <w:tcPr>
            <w:tcW w:w="475" w:type="dxa"/>
            <w:vAlign w:val="center"/>
            <w:hideMark/>
          </w:tcPr>
          <w:p w14:paraId="4A4B7278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52" w:type="dxa"/>
            <w:vAlign w:val="center"/>
            <w:hideMark/>
          </w:tcPr>
          <w:p w14:paraId="4B7346C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2833" w:type="dxa"/>
            <w:vAlign w:val="center"/>
            <w:hideMark/>
          </w:tcPr>
          <w:p w14:paraId="206F0A53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</w:t>
            </w:r>
          </w:p>
        </w:tc>
      </w:tr>
      <w:tr w:rsidR="007D35E6" w:rsidRPr="003A2840" w14:paraId="31377C77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18AFE4A4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Markstedt K, 2015, BIOMACROMOLECULES, V16, P1489, DOI 10.1021/acs.biomac.5b00188, </w:t>
            </w:r>
            <w:hyperlink r:id="rId20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2EE3337B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700" w:type="dxa"/>
            <w:vAlign w:val="center"/>
            <w:hideMark/>
          </w:tcPr>
          <w:p w14:paraId="5D3ACF99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30.61</w:t>
            </w:r>
          </w:p>
        </w:tc>
        <w:tc>
          <w:tcPr>
            <w:tcW w:w="475" w:type="dxa"/>
            <w:vAlign w:val="center"/>
            <w:hideMark/>
          </w:tcPr>
          <w:p w14:paraId="343AF939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52" w:type="dxa"/>
            <w:vAlign w:val="center"/>
            <w:hideMark/>
          </w:tcPr>
          <w:p w14:paraId="5577D4F9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2833" w:type="dxa"/>
            <w:vAlign w:val="center"/>
            <w:hideMark/>
          </w:tcPr>
          <w:p w14:paraId="7132496B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</w:t>
            </w:r>
          </w:p>
        </w:tc>
      </w:tr>
      <w:tr w:rsidR="007D35E6" w:rsidRPr="003A2840" w14:paraId="3572F509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38AEBEF7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Pati F, 2014, NAT COMMUN, V5, P0, DOI 10.1038/ncomms4935, </w:t>
            </w:r>
            <w:hyperlink r:id="rId21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22E0EC7D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700" w:type="dxa"/>
            <w:vAlign w:val="center"/>
            <w:hideMark/>
          </w:tcPr>
          <w:p w14:paraId="29DD3A53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29.28</w:t>
            </w:r>
          </w:p>
        </w:tc>
        <w:tc>
          <w:tcPr>
            <w:tcW w:w="475" w:type="dxa"/>
            <w:vAlign w:val="center"/>
            <w:hideMark/>
          </w:tcPr>
          <w:p w14:paraId="27133D7F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52" w:type="dxa"/>
            <w:vAlign w:val="center"/>
            <w:hideMark/>
          </w:tcPr>
          <w:p w14:paraId="282B0595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2833" w:type="dxa"/>
            <w:vAlign w:val="center"/>
            <w:hideMark/>
          </w:tcPr>
          <w:p w14:paraId="1581F3CE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▂▂▂▂▂</w:t>
            </w:r>
          </w:p>
        </w:tc>
      </w:tr>
      <w:tr w:rsidR="007D35E6" w:rsidRPr="003A2840" w14:paraId="22139E85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162F33E3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Makris EA, 2015, NAT REV RHEUMATOL, V11, P21, DOI 10.1038/nrrheum.2014.157, </w:t>
            </w:r>
            <w:hyperlink r:id="rId22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2BE6483C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700" w:type="dxa"/>
            <w:vAlign w:val="center"/>
            <w:hideMark/>
          </w:tcPr>
          <w:p w14:paraId="3C6DE530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475" w:type="dxa"/>
            <w:vAlign w:val="center"/>
            <w:hideMark/>
          </w:tcPr>
          <w:p w14:paraId="5EFE2F8A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52" w:type="dxa"/>
            <w:vAlign w:val="center"/>
            <w:hideMark/>
          </w:tcPr>
          <w:p w14:paraId="5872977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2833" w:type="dxa"/>
            <w:vAlign w:val="center"/>
            <w:hideMark/>
          </w:tcPr>
          <w:p w14:paraId="3F28FA35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</w:t>
            </w:r>
          </w:p>
        </w:tc>
      </w:tr>
      <w:tr w:rsidR="007D35E6" w:rsidRPr="003A2840" w14:paraId="2C7C9E1E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65B510EE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Kang HW, 2016, NAT BIOTECHNOL, V34, P312, DOI 10.1038/nbt.3413, </w:t>
            </w:r>
            <w:hyperlink r:id="rId23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6E5778A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700" w:type="dxa"/>
            <w:vAlign w:val="center"/>
            <w:hideMark/>
          </w:tcPr>
          <w:p w14:paraId="2CBC00EC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41.92</w:t>
            </w:r>
          </w:p>
        </w:tc>
        <w:tc>
          <w:tcPr>
            <w:tcW w:w="475" w:type="dxa"/>
            <w:vAlign w:val="center"/>
            <w:hideMark/>
          </w:tcPr>
          <w:p w14:paraId="437C3361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452" w:type="dxa"/>
            <w:vAlign w:val="center"/>
            <w:hideMark/>
          </w:tcPr>
          <w:p w14:paraId="0ECBDB52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2021</w:t>
            </w:r>
          </w:p>
        </w:tc>
        <w:tc>
          <w:tcPr>
            <w:tcW w:w="2833" w:type="dxa"/>
            <w:vAlign w:val="center"/>
            <w:hideMark/>
          </w:tcPr>
          <w:p w14:paraId="3DA98C6A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</w:t>
            </w:r>
          </w:p>
        </w:tc>
      </w:tr>
      <w:tr w:rsidR="007D35E6" w:rsidRPr="003A2840" w14:paraId="746326EF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43CAB60C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Chaudhuri O, 2016, NAT MATER, V15, P326, DOI 10.1038/nmat4489, </w:t>
            </w:r>
            <w:hyperlink r:id="rId24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52B6B955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700" w:type="dxa"/>
            <w:vAlign w:val="center"/>
            <w:hideMark/>
          </w:tcPr>
          <w:p w14:paraId="46F0DCF4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40.48</w:t>
            </w:r>
          </w:p>
        </w:tc>
        <w:tc>
          <w:tcPr>
            <w:tcW w:w="475" w:type="dxa"/>
            <w:vAlign w:val="center"/>
            <w:hideMark/>
          </w:tcPr>
          <w:p w14:paraId="215945C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452" w:type="dxa"/>
            <w:vAlign w:val="center"/>
            <w:hideMark/>
          </w:tcPr>
          <w:p w14:paraId="78D67B31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2021</w:t>
            </w:r>
          </w:p>
        </w:tc>
        <w:tc>
          <w:tcPr>
            <w:tcW w:w="2833" w:type="dxa"/>
            <w:vAlign w:val="center"/>
            <w:hideMark/>
          </w:tcPr>
          <w:p w14:paraId="574104D4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</w:t>
            </w:r>
          </w:p>
        </w:tc>
      </w:tr>
      <w:tr w:rsidR="007D35E6" w:rsidRPr="003A2840" w14:paraId="1E97DB94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1AD98A93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Liu M, 2017, BONE RES, V5, P0, DOI 10.1038/boneres.2017.14, </w:t>
            </w:r>
            <w:hyperlink r:id="rId25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26A5E4AC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700" w:type="dxa"/>
            <w:vAlign w:val="center"/>
            <w:hideMark/>
          </w:tcPr>
          <w:p w14:paraId="454267F6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48.8</w:t>
            </w:r>
          </w:p>
        </w:tc>
        <w:tc>
          <w:tcPr>
            <w:tcW w:w="475" w:type="dxa"/>
            <w:vAlign w:val="center"/>
            <w:hideMark/>
          </w:tcPr>
          <w:p w14:paraId="1F9B1B2A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452" w:type="dxa"/>
            <w:vAlign w:val="center"/>
            <w:hideMark/>
          </w:tcPr>
          <w:p w14:paraId="1C6DE91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2022</w:t>
            </w:r>
          </w:p>
        </w:tc>
        <w:tc>
          <w:tcPr>
            <w:tcW w:w="2833" w:type="dxa"/>
            <w:vAlign w:val="center"/>
            <w:hideMark/>
          </w:tcPr>
          <w:p w14:paraId="3F93A7C4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</w:p>
        </w:tc>
      </w:tr>
      <w:tr w:rsidR="007D35E6" w:rsidRPr="003A2840" w14:paraId="6259F2FF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42CF7A48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Zhang YS, 2017, SCIENCE, V356, P0, DOI 10.1126/science.3627, </w:t>
            </w:r>
            <w:hyperlink r:id="rId26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2C92FADE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700" w:type="dxa"/>
            <w:vAlign w:val="center"/>
            <w:hideMark/>
          </w:tcPr>
          <w:p w14:paraId="1DAEE0E8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38.87</w:t>
            </w:r>
          </w:p>
        </w:tc>
        <w:tc>
          <w:tcPr>
            <w:tcW w:w="475" w:type="dxa"/>
            <w:vAlign w:val="center"/>
            <w:hideMark/>
          </w:tcPr>
          <w:p w14:paraId="58F6D7FB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452" w:type="dxa"/>
            <w:vAlign w:val="center"/>
            <w:hideMark/>
          </w:tcPr>
          <w:p w14:paraId="10C89EC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2022</w:t>
            </w:r>
          </w:p>
        </w:tc>
        <w:tc>
          <w:tcPr>
            <w:tcW w:w="2833" w:type="dxa"/>
            <w:vAlign w:val="center"/>
            <w:hideMark/>
          </w:tcPr>
          <w:p w14:paraId="7B7F6BDD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</w:p>
        </w:tc>
      </w:tr>
      <w:tr w:rsidR="007D35E6" w:rsidRPr="003A2840" w14:paraId="628DBABA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2FCC0844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Yang JZ, 2017, ACTA BIOMATER, V57, P1, DOI 10.1016/j.actbio.2017.01.036, </w:t>
            </w:r>
            <w:hyperlink r:id="rId27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4165D432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700" w:type="dxa"/>
            <w:vAlign w:val="center"/>
            <w:hideMark/>
          </w:tcPr>
          <w:p w14:paraId="7A8A648B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32.08</w:t>
            </w:r>
          </w:p>
        </w:tc>
        <w:tc>
          <w:tcPr>
            <w:tcW w:w="475" w:type="dxa"/>
            <w:vAlign w:val="center"/>
            <w:hideMark/>
          </w:tcPr>
          <w:p w14:paraId="2A40154B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452" w:type="dxa"/>
            <w:vAlign w:val="center"/>
            <w:hideMark/>
          </w:tcPr>
          <w:p w14:paraId="777DAE31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2022</w:t>
            </w:r>
          </w:p>
        </w:tc>
        <w:tc>
          <w:tcPr>
            <w:tcW w:w="2833" w:type="dxa"/>
            <w:vAlign w:val="center"/>
            <w:hideMark/>
          </w:tcPr>
          <w:p w14:paraId="2B9086BD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</w:p>
        </w:tc>
      </w:tr>
      <w:tr w:rsidR="007D35E6" w:rsidRPr="003A2840" w14:paraId="2AAB09E1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72416901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Wang WH, 2017, BIOACT MATER, V2, P224, DOI 10.1016/j.bioactmat.2017.05.007, </w:t>
            </w:r>
            <w:hyperlink r:id="rId28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526639BB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700" w:type="dxa"/>
            <w:vAlign w:val="center"/>
            <w:hideMark/>
          </w:tcPr>
          <w:p w14:paraId="36C1AA34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29.19</w:t>
            </w:r>
          </w:p>
        </w:tc>
        <w:tc>
          <w:tcPr>
            <w:tcW w:w="475" w:type="dxa"/>
            <w:vAlign w:val="center"/>
            <w:hideMark/>
          </w:tcPr>
          <w:p w14:paraId="3EAB5C9D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452" w:type="dxa"/>
            <w:vAlign w:val="center"/>
            <w:hideMark/>
          </w:tcPr>
          <w:p w14:paraId="4F0CD710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2022</w:t>
            </w:r>
          </w:p>
        </w:tc>
        <w:tc>
          <w:tcPr>
            <w:tcW w:w="2833" w:type="dxa"/>
            <w:vAlign w:val="center"/>
            <w:hideMark/>
          </w:tcPr>
          <w:p w14:paraId="3AA36D76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</w:p>
        </w:tc>
      </w:tr>
      <w:tr w:rsidR="007D35E6" w:rsidRPr="003A2840" w14:paraId="4A08D613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7EA6D78C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Bai X, 2018, BIOACT MATER, V3, P401, DOI 10.1016/j.bioactmat.2018.05.006, </w:t>
            </w:r>
            <w:hyperlink r:id="rId29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61A81BC1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700" w:type="dxa"/>
            <w:vAlign w:val="center"/>
            <w:hideMark/>
          </w:tcPr>
          <w:p w14:paraId="093DABBC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37.93</w:t>
            </w:r>
          </w:p>
        </w:tc>
        <w:tc>
          <w:tcPr>
            <w:tcW w:w="475" w:type="dxa"/>
            <w:vAlign w:val="center"/>
            <w:hideMark/>
          </w:tcPr>
          <w:p w14:paraId="1DF1FF00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452" w:type="dxa"/>
            <w:vAlign w:val="center"/>
            <w:hideMark/>
          </w:tcPr>
          <w:p w14:paraId="67D0633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2024</w:t>
            </w:r>
          </w:p>
        </w:tc>
        <w:tc>
          <w:tcPr>
            <w:tcW w:w="2833" w:type="dxa"/>
            <w:vAlign w:val="center"/>
            <w:hideMark/>
          </w:tcPr>
          <w:p w14:paraId="407B0202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▃▃▃▃▃</w:t>
            </w:r>
          </w:p>
        </w:tc>
      </w:tr>
      <w:tr w:rsidR="007D35E6" w:rsidRPr="003A2840" w14:paraId="1EEA86CF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50097E74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Ding SY, 2016, NAT REV MATER, V1, P0, DOI 10.1038/natrevmats.2016.21, </w:t>
            </w:r>
            <w:hyperlink r:id="rId30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17450308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700" w:type="dxa"/>
            <w:vAlign w:val="center"/>
            <w:hideMark/>
          </w:tcPr>
          <w:p w14:paraId="4D920A0B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29.34</w:t>
            </w:r>
          </w:p>
        </w:tc>
        <w:tc>
          <w:tcPr>
            <w:tcW w:w="475" w:type="dxa"/>
            <w:vAlign w:val="center"/>
            <w:hideMark/>
          </w:tcPr>
          <w:p w14:paraId="7698346A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452" w:type="dxa"/>
            <w:vAlign w:val="center"/>
            <w:hideMark/>
          </w:tcPr>
          <w:p w14:paraId="481FC057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2021</w:t>
            </w:r>
          </w:p>
        </w:tc>
        <w:tc>
          <w:tcPr>
            <w:tcW w:w="2833" w:type="dxa"/>
            <w:vAlign w:val="center"/>
            <w:hideMark/>
          </w:tcPr>
          <w:p w14:paraId="0522B0EF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▂▂▂</w:t>
            </w:r>
          </w:p>
        </w:tc>
      </w:tr>
      <w:tr w:rsidR="007D35E6" w:rsidRPr="003A2840" w14:paraId="24B2329A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26427FB4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Koons GL, 2020, NAT REV MATER, V5, P584, DOI 10.1038/s41578-020-0204-2, </w:t>
            </w:r>
            <w:hyperlink r:id="rId31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6029E15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2020</w:t>
            </w:r>
          </w:p>
        </w:tc>
        <w:tc>
          <w:tcPr>
            <w:tcW w:w="700" w:type="dxa"/>
            <w:vAlign w:val="center"/>
            <w:hideMark/>
          </w:tcPr>
          <w:p w14:paraId="41B60B30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35.1</w:t>
            </w:r>
          </w:p>
        </w:tc>
        <w:tc>
          <w:tcPr>
            <w:tcW w:w="475" w:type="dxa"/>
            <w:vAlign w:val="center"/>
            <w:hideMark/>
          </w:tcPr>
          <w:p w14:paraId="7FD808B3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2021</w:t>
            </w:r>
          </w:p>
        </w:tc>
        <w:tc>
          <w:tcPr>
            <w:tcW w:w="452" w:type="dxa"/>
            <w:vAlign w:val="center"/>
            <w:hideMark/>
          </w:tcPr>
          <w:p w14:paraId="1DD2BA2F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2024</w:t>
            </w:r>
          </w:p>
        </w:tc>
        <w:tc>
          <w:tcPr>
            <w:tcW w:w="2833" w:type="dxa"/>
            <w:vAlign w:val="center"/>
            <w:hideMark/>
          </w:tcPr>
          <w:p w14:paraId="383D59FE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▃▃▃▃</w:t>
            </w:r>
          </w:p>
        </w:tc>
      </w:tr>
      <w:tr w:rsidR="007D35E6" w:rsidRPr="003A2840" w14:paraId="1D9BCFD5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634C02CD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Hua MT, 2021, NATURE, V590, P0, DOI 10.1038/s41586-021-03212-z, </w:t>
            </w:r>
            <w:hyperlink r:id="rId32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76146FE6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2021</w:t>
            </w:r>
          </w:p>
        </w:tc>
        <w:tc>
          <w:tcPr>
            <w:tcW w:w="700" w:type="dxa"/>
            <w:vAlign w:val="center"/>
            <w:hideMark/>
          </w:tcPr>
          <w:p w14:paraId="0915CD4F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29.82</w:t>
            </w:r>
          </w:p>
        </w:tc>
        <w:tc>
          <w:tcPr>
            <w:tcW w:w="475" w:type="dxa"/>
            <w:vAlign w:val="center"/>
            <w:hideMark/>
          </w:tcPr>
          <w:p w14:paraId="247201D4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2022</w:t>
            </w:r>
          </w:p>
        </w:tc>
        <w:tc>
          <w:tcPr>
            <w:tcW w:w="452" w:type="dxa"/>
            <w:vAlign w:val="center"/>
            <w:hideMark/>
          </w:tcPr>
          <w:p w14:paraId="44BCE959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2024</w:t>
            </w:r>
          </w:p>
        </w:tc>
        <w:tc>
          <w:tcPr>
            <w:tcW w:w="2833" w:type="dxa"/>
            <w:vAlign w:val="center"/>
            <w:hideMark/>
          </w:tcPr>
          <w:p w14:paraId="1E50D22D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</w:t>
            </w:r>
          </w:p>
        </w:tc>
      </w:tr>
      <w:tr w:rsidR="007D35E6" w:rsidRPr="003A2840" w14:paraId="54860D2F" w14:textId="77777777" w:rsidTr="00EE316C">
        <w:trPr>
          <w:tblCellSpacing w:w="15" w:type="dxa"/>
          <w:jc w:val="center"/>
        </w:trPr>
        <w:tc>
          <w:tcPr>
            <w:tcW w:w="4985" w:type="dxa"/>
            <w:vAlign w:val="center"/>
            <w:hideMark/>
          </w:tcPr>
          <w:p w14:paraId="7D80DCCA" w14:textId="77777777" w:rsidR="007D35E6" w:rsidRPr="00C140F3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</w:pPr>
            <w:r w:rsidRPr="00C140F3">
              <w:rPr>
                <w:rFonts w:ascii="Times New Roman" w:eastAsia="Microsoft YaHei" w:hAnsi="Times New Roman" w:cs="Times New Roman"/>
                <w:kern w:val="0"/>
                <w:sz w:val="15"/>
                <w:szCs w:val="15"/>
              </w:rPr>
              <w:t>Xue X, 2021, ADV FUNCT MATER, V31, P0, DOI 10.1002/adfm.202009432, </w:t>
            </w:r>
            <w:hyperlink r:id="rId33" w:history="1">
              <w:r w:rsidRPr="00C140F3">
                <w:rPr>
                  <w:rFonts w:ascii="Times New Roman" w:eastAsia="Microsoft YaHei" w:hAnsi="Times New Roman" w:cs="Times New Roman"/>
                  <w:color w:val="0000FF"/>
                  <w:kern w:val="0"/>
                  <w:sz w:val="15"/>
                  <w:szCs w:val="15"/>
                  <w:u w:val="single"/>
                </w:rPr>
                <w:t>DOI</w:t>
              </w:r>
            </w:hyperlink>
          </w:p>
        </w:tc>
        <w:tc>
          <w:tcPr>
            <w:tcW w:w="410" w:type="dxa"/>
            <w:vAlign w:val="center"/>
            <w:hideMark/>
          </w:tcPr>
          <w:p w14:paraId="53A33D59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2021</w:t>
            </w:r>
          </w:p>
        </w:tc>
        <w:tc>
          <w:tcPr>
            <w:tcW w:w="700" w:type="dxa"/>
            <w:vAlign w:val="center"/>
            <w:hideMark/>
          </w:tcPr>
          <w:p w14:paraId="387564DC" w14:textId="77777777" w:rsidR="007D35E6" w:rsidRPr="00B77F70" w:rsidRDefault="007D35E6" w:rsidP="00EE316C">
            <w:pPr>
              <w:jc w:val="center"/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27.15</w:t>
            </w:r>
          </w:p>
        </w:tc>
        <w:tc>
          <w:tcPr>
            <w:tcW w:w="475" w:type="dxa"/>
            <w:vAlign w:val="center"/>
            <w:hideMark/>
          </w:tcPr>
          <w:p w14:paraId="0AAB2A7C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2022</w:t>
            </w:r>
          </w:p>
        </w:tc>
        <w:tc>
          <w:tcPr>
            <w:tcW w:w="452" w:type="dxa"/>
            <w:vAlign w:val="center"/>
            <w:hideMark/>
          </w:tcPr>
          <w:p w14:paraId="6389935D" w14:textId="77777777" w:rsidR="007D35E6" w:rsidRPr="00B77F7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</w:pPr>
            <w:r w:rsidRPr="00B77F70"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2024</w:t>
            </w:r>
          </w:p>
        </w:tc>
        <w:tc>
          <w:tcPr>
            <w:tcW w:w="2833" w:type="dxa"/>
            <w:vAlign w:val="center"/>
            <w:hideMark/>
          </w:tcPr>
          <w:p w14:paraId="2FE73918" w14:textId="77777777" w:rsidR="007D35E6" w:rsidRPr="005C1380" w:rsidRDefault="007D35E6" w:rsidP="00EE316C">
            <w:pPr>
              <w:rPr>
                <w:rFonts w:ascii="Times New Roman" w:eastAsia="Microsoft YaHei" w:hAnsi="Times New Roman" w:cs="Times New Roman"/>
                <w:kern w:val="0"/>
                <w:sz w:val="16"/>
                <w:szCs w:val="16"/>
              </w:rPr>
            </w:pPr>
            <w:r w:rsidRPr="004B09A0">
              <w:rPr>
                <w:rFonts w:ascii="Microsoft YaHei" w:eastAsia="Microsoft YaHei" w:hAnsi="Microsoft YaHei" w:cs="SimSun" w:hint="eastAsia"/>
                <w:color w:val="CFECEC"/>
                <w:kern w:val="0"/>
                <w:sz w:val="16"/>
                <w:szCs w:val="16"/>
              </w:rPr>
              <w:t>▂▂▂▂▂▂▂▂▂▂▂▂▂▂▂▂▂▂▂▂▂</w:t>
            </w:r>
            <w:r w:rsidRPr="004B09A0">
              <w:rPr>
                <w:rFonts w:ascii="Microsoft YaHei" w:eastAsia="Microsoft YaHei" w:hAnsi="Microsoft YaHei" w:cs="SimSun" w:hint="eastAsia"/>
                <w:color w:val="46C7C7"/>
                <w:kern w:val="0"/>
                <w:sz w:val="16"/>
                <w:szCs w:val="16"/>
              </w:rPr>
              <w:t>▂</w:t>
            </w:r>
            <w:r w:rsidRPr="004B09A0">
              <w:rPr>
                <w:rFonts w:ascii="Microsoft YaHei" w:eastAsia="Microsoft YaHei" w:hAnsi="Microsoft YaHei" w:cs="SimSun" w:hint="eastAsia"/>
                <w:color w:val="FF0000"/>
                <w:kern w:val="0"/>
                <w:sz w:val="16"/>
                <w:szCs w:val="16"/>
              </w:rPr>
              <w:t>▃▃▃</w:t>
            </w:r>
          </w:p>
        </w:tc>
      </w:tr>
    </w:tbl>
    <w:p w14:paraId="659E0E7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5E6"/>
    <w:rsid w:val="00066677"/>
    <w:rsid w:val="003A4E89"/>
    <w:rsid w:val="004541DF"/>
    <w:rsid w:val="00556784"/>
    <w:rsid w:val="007D35E6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C0DB2"/>
  <w15:chartTrackingRefBased/>
  <w15:docId w15:val="{5F111459-B50C-427C-AC47-E8E267728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5E6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35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5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35E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35E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35E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35E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35E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35E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35E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5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35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35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35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35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35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35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35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35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35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3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35E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35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35E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35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35E6"/>
    <w:pPr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35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35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35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35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x.doi.org/10.1002%2Fadma.201302042" TargetMode="External"/><Relationship Id="rId18" Type="http://schemas.openxmlformats.org/officeDocument/2006/relationships/hyperlink" Target="http://dx.doi.org/10.1021%2Fnn507488s" TargetMode="External"/><Relationship Id="rId26" Type="http://schemas.openxmlformats.org/officeDocument/2006/relationships/hyperlink" Target="http://dx.doi.org/10.1126%2Fscience.aaf362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dx.doi.org/10.1038%2Fncomms4935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dx.doi.org/10.1002%2Fadma.200802106" TargetMode="External"/><Relationship Id="rId12" Type="http://schemas.openxmlformats.org/officeDocument/2006/relationships/hyperlink" Target="http://dx.doi.org/10.1016%2Fj.tibtech.2012.07.005" TargetMode="External"/><Relationship Id="rId17" Type="http://schemas.openxmlformats.org/officeDocument/2006/relationships/hyperlink" Target="http://dx.doi.org/10.1016%2Fj.biomaterials.2015.08.045" TargetMode="External"/><Relationship Id="rId25" Type="http://schemas.openxmlformats.org/officeDocument/2006/relationships/hyperlink" Target="http://dx.doi.org/10.1038%2Fboneres.2017.14" TargetMode="External"/><Relationship Id="rId33" Type="http://schemas.openxmlformats.org/officeDocument/2006/relationships/hyperlink" Target="http://dx.doi.org/10.1002%2Fadfm.20200943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dx.doi.org/10.1038%2Fnbt.2958" TargetMode="External"/><Relationship Id="rId20" Type="http://schemas.openxmlformats.org/officeDocument/2006/relationships/hyperlink" Target="http://dx.doi.org/10.1021%2Facs.biomac.5b00188" TargetMode="External"/><Relationship Id="rId29" Type="http://schemas.openxmlformats.org/officeDocument/2006/relationships/hyperlink" Target="http://dx.doi.org/10.1016%2Fj.bioactmat.2018.05.006" TargetMode="External"/><Relationship Id="rId1" Type="http://schemas.openxmlformats.org/officeDocument/2006/relationships/styles" Target="styles.xml"/><Relationship Id="rId6" Type="http://schemas.openxmlformats.org/officeDocument/2006/relationships/hyperlink" Target="http://dx.doi.org/10.1016%2Fj.cell.2006.06.044" TargetMode="External"/><Relationship Id="rId11" Type="http://schemas.openxmlformats.org/officeDocument/2006/relationships/hyperlink" Target="http://dx.doi.org/10.1039%2Fc3sm52272e" TargetMode="External"/><Relationship Id="rId24" Type="http://schemas.openxmlformats.org/officeDocument/2006/relationships/hyperlink" Target="http://dx.doi.org/10.1038%2Fnmat4489" TargetMode="External"/><Relationship Id="rId32" Type="http://schemas.openxmlformats.org/officeDocument/2006/relationships/hyperlink" Target="http://dx.doi.org/10.1038%2Fs41586-021-03212-z" TargetMode="External"/><Relationship Id="rId5" Type="http://schemas.openxmlformats.org/officeDocument/2006/relationships/hyperlink" Target="http://dx.doi.org/10.1016%2Fj.addr.2012.09.010" TargetMode="External"/><Relationship Id="rId15" Type="http://schemas.openxmlformats.org/officeDocument/2006/relationships/hyperlink" Target="http://dx.doi.org/10.1002%2Fadma.201305506" TargetMode="External"/><Relationship Id="rId23" Type="http://schemas.openxmlformats.org/officeDocument/2006/relationships/hyperlink" Target="http://dx.doi.org/10.1038%2Fnbt.3413" TargetMode="External"/><Relationship Id="rId28" Type="http://schemas.openxmlformats.org/officeDocument/2006/relationships/hyperlink" Target="http://dx.doi.org/10.1016%2Fj.bioactmat.2017.05.007" TargetMode="External"/><Relationship Id="rId10" Type="http://schemas.openxmlformats.org/officeDocument/2006/relationships/hyperlink" Target="http://dx.doi.org/10.1016%2Fj.progpolymsci.2011.06.003" TargetMode="External"/><Relationship Id="rId19" Type="http://schemas.openxmlformats.org/officeDocument/2006/relationships/hyperlink" Target="http://dx.doi.org/10.1002%2Fadma.201501099" TargetMode="External"/><Relationship Id="rId31" Type="http://schemas.openxmlformats.org/officeDocument/2006/relationships/hyperlink" Target="http://dx.doi.org/10.1038%2Fs41578-020-0204-2" TargetMode="External"/><Relationship Id="rId4" Type="http://schemas.openxmlformats.org/officeDocument/2006/relationships/hyperlink" Target="http://dx.doi.org/10.1038%2Fnbt1055" TargetMode="External"/><Relationship Id="rId9" Type="http://schemas.openxmlformats.org/officeDocument/2006/relationships/hyperlink" Target="http://dx.doi.org/10.1038%2Fnature11409" TargetMode="External"/><Relationship Id="rId14" Type="http://schemas.openxmlformats.org/officeDocument/2006/relationships/hyperlink" Target="http://dx.doi.org/10.1002%2Fadma.201300817" TargetMode="External"/><Relationship Id="rId22" Type="http://schemas.openxmlformats.org/officeDocument/2006/relationships/hyperlink" Target="http://dx.doi.org/10.1038%2Fnrrheum.2014.157" TargetMode="External"/><Relationship Id="rId27" Type="http://schemas.openxmlformats.org/officeDocument/2006/relationships/hyperlink" Target="http://dx.doi.org/10.1016%2Fj.actbio.2017.01.036" TargetMode="External"/><Relationship Id="rId30" Type="http://schemas.openxmlformats.org/officeDocument/2006/relationships/hyperlink" Target="http://dx.doi.org/10.1038%2Fnatrevmats.2016.21" TargetMode="External"/><Relationship Id="rId35" Type="http://schemas.openxmlformats.org/officeDocument/2006/relationships/theme" Target="theme/theme1.xml"/><Relationship Id="rId8" Type="http://schemas.openxmlformats.org/officeDocument/2006/relationships/hyperlink" Target="http://dx.doi.org/10.1039%2Fb924290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770</Words>
  <Characters>4736</Characters>
  <Application>Microsoft Office Word</Application>
  <DocSecurity>0</DocSecurity>
  <Lines>121</Lines>
  <Paragraphs>57</Paragraphs>
  <ScaleCrop>false</ScaleCrop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2025-11-04T07:44:00Z</dcterms:created>
  <dcterms:modified xsi:type="dcterms:W3CDTF">2025-11-04T07:44:00Z</dcterms:modified>
</cp:coreProperties>
</file>