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A5B05" w14:textId="77777777" w:rsidR="006D4D67" w:rsidRPr="007E3D60" w:rsidRDefault="006D4D67" w:rsidP="006D4D67">
      <w:pPr>
        <w:autoSpaceDE w:val="0"/>
        <w:autoSpaceDN w:val="0"/>
        <w:adjustRightInd w:val="0"/>
        <w:jc w:val="center"/>
        <w:rPr>
          <w:rFonts w:ascii="Aptos" w:hAnsi="Aptos"/>
          <w:lang w:val="en-CA" w:eastAsia="en-CA"/>
        </w:rPr>
      </w:pPr>
      <w:r>
        <w:rPr>
          <w:rFonts w:ascii="Aptos" w:hAnsi="Aptos"/>
          <w:noProof/>
        </w:rPr>
        <w:drawing>
          <wp:inline distT="0" distB="0" distL="0" distR="0" wp14:anchorId="7CFB0FF7" wp14:editId="46A06387">
            <wp:extent cx="5747657" cy="2095500"/>
            <wp:effectExtent l="0" t="0" r="5715" b="0"/>
            <wp:docPr id="1922301845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371" cy="209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2AD60" w14:textId="77777777" w:rsidR="006D4D67" w:rsidRDefault="006D4D67" w:rsidP="006D4D67">
      <w:pPr>
        <w:jc w:val="both"/>
        <w:rPr>
          <w:rFonts w:ascii="Aptos" w:hAnsi="Aptos"/>
          <w:b/>
          <w:bCs/>
          <w:color w:val="000000"/>
          <w:sz w:val="20"/>
          <w:szCs w:val="20"/>
          <w:lang w:val="en-CA"/>
        </w:rPr>
      </w:pPr>
    </w:p>
    <w:p w14:paraId="09221E8F" w14:textId="77777777" w:rsidR="006D4D67" w:rsidRDefault="006D4D67" w:rsidP="006D4D67">
      <w:pPr>
        <w:jc w:val="both"/>
        <w:rPr>
          <w:rFonts w:ascii="Aptos" w:hAnsi="Aptos"/>
          <w:b/>
          <w:bCs/>
          <w:color w:val="000000"/>
          <w:sz w:val="20"/>
          <w:szCs w:val="20"/>
          <w:lang w:val="en-CA"/>
        </w:rPr>
      </w:pPr>
      <w:r>
        <w:rPr>
          <w:rFonts w:ascii="Aptos" w:hAnsi="Aptos"/>
          <w:b/>
          <w:bCs/>
          <w:color w:val="000000"/>
          <w:sz w:val="20"/>
          <w:szCs w:val="20"/>
          <w:lang w:val="en-CA"/>
        </w:rPr>
        <w:t xml:space="preserve">Table 1 </w:t>
      </w:r>
      <w:r>
        <w:rPr>
          <w:rFonts w:ascii="Aptos" w:hAnsi="Aptos"/>
          <w:color w:val="000000"/>
          <w:sz w:val="20"/>
          <w:szCs w:val="20"/>
          <w:lang w:val="en-CA"/>
        </w:rPr>
        <w:t>Penguin Nesting Chronology and Attrition Rates During Breeding Seasons 2008/09 and 2009/10</w:t>
      </w:r>
    </w:p>
    <w:p w14:paraId="2505955C" w14:textId="77777777" w:rsidR="00DE6AE2" w:rsidRDefault="00DE6AE2">
      <w:pPr>
        <w:rPr>
          <w:lang w:val="en-CA"/>
        </w:rPr>
      </w:pPr>
    </w:p>
    <w:p w14:paraId="6169BB18" w14:textId="77777777" w:rsidR="006D4D67" w:rsidRDefault="006D4D67">
      <w:pPr>
        <w:rPr>
          <w:lang w:val="en-CA"/>
        </w:rPr>
      </w:pPr>
    </w:p>
    <w:p w14:paraId="734DE345" w14:textId="77777777" w:rsidR="006D4D67" w:rsidRDefault="006D4D67">
      <w:pPr>
        <w:rPr>
          <w:lang w:val="en-CA"/>
        </w:rPr>
      </w:pPr>
    </w:p>
    <w:p w14:paraId="035A9CB2" w14:textId="77777777" w:rsidR="006D4D67" w:rsidRPr="009A16CA" w:rsidRDefault="006D4D67" w:rsidP="006D4D67">
      <w:pPr>
        <w:jc w:val="center"/>
        <w:rPr>
          <w:rFonts w:ascii="Aptos" w:hAnsi="Aptos"/>
          <w:bCs/>
          <w:lang w:val="en-CA"/>
        </w:rPr>
      </w:pPr>
      <w:r>
        <w:rPr>
          <w:rFonts w:ascii="Aptos" w:hAnsi="Aptos"/>
          <w:noProof/>
          <w:lang w:val="en-CA"/>
        </w:rPr>
        <w:drawing>
          <wp:inline distT="0" distB="0" distL="0" distR="0" wp14:anchorId="6007E5A4" wp14:editId="2A019ECB">
            <wp:extent cx="4464424" cy="2371725"/>
            <wp:effectExtent l="0" t="0" r="0" b="0"/>
            <wp:docPr id="1681041538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857" cy="2374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A0E8A" w14:textId="77777777" w:rsidR="006D4D67" w:rsidRDefault="006D4D67" w:rsidP="006D4D67">
      <w:pPr>
        <w:jc w:val="both"/>
        <w:rPr>
          <w:rFonts w:ascii="Aptos" w:hAnsi="Aptos"/>
          <w:b/>
          <w:bCs/>
          <w:color w:val="000000"/>
          <w:sz w:val="20"/>
          <w:szCs w:val="20"/>
          <w:lang w:val="en-CA"/>
        </w:rPr>
      </w:pPr>
    </w:p>
    <w:p w14:paraId="3C4C8E9D" w14:textId="77777777" w:rsidR="006D4D67" w:rsidRDefault="006D4D67" w:rsidP="006D4D67">
      <w:pPr>
        <w:jc w:val="both"/>
        <w:rPr>
          <w:rFonts w:ascii="Aptos" w:hAnsi="Aptos"/>
          <w:color w:val="000000"/>
          <w:sz w:val="20"/>
          <w:szCs w:val="20"/>
          <w:lang w:val="en-CA"/>
        </w:rPr>
      </w:pPr>
      <w:r>
        <w:rPr>
          <w:rFonts w:ascii="Aptos" w:hAnsi="Aptos"/>
          <w:b/>
          <w:bCs/>
          <w:color w:val="000000"/>
          <w:sz w:val="20"/>
          <w:szCs w:val="20"/>
          <w:lang w:val="en-CA"/>
        </w:rPr>
        <w:t>Table 2</w:t>
      </w:r>
      <w:r>
        <w:rPr>
          <w:rFonts w:ascii="Aptos" w:hAnsi="Aptos"/>
          <w:color w:val="000000"/>
          <w:sz w:val="20"/>
          <w:szCs w:val="20"/>
          <w:lang w:val="en-CA"/>
        </w:rPr>
        <w:t xml:space="preserve"> Nest number change in Gentoo Penguin nesting groups between 2008/9 and 2009/10 categorized to different nest site characteristics. Nest count in 2008/9 was 12 days after the peak of egg laying, and about 13 days after the peak of egg laying in 2009/10.</w:t>
      </w:r>
    </w:p>
    <w:p w14:paraId="4ED84336" w14:textId="77777777" w:rsidR="006D4D67" w:rsidRDefault="006D4D67">
      <w:pPr>
        <w:rPr>
          <w:lang w:val="en-CA"/>
        </w:rPr>
      </w:pPr>
    </w:p>
    <w:p w14:paraId="30256913" w14:textId="77777777" w:rsidR="006D4D67" w:rsidRDefault="006D4D67">
      <w:pPr>
        <w:rPr>
          <w:lang w:val="en-CA"/>
        </w:rPr>
      </w:pPr>
    </w:p>
    <w:p w14:paraId="0461B167" w14:textId="77777777" w:rsidR="006D4D67" w:rsidRDefault="006D4D67">
      <w:pPr>
        <w:rPr>
          <w:lang w:val="en-CA"/>
        </w:rPr>
      </w:pPr>
    </w:p>
    <w:p w14:paraId="03EF92B3" w14:textId="77777777" w:rsidR="006D4D67" w:rsidRPr="000331F5" w:rsidRDefault="006D4D67" w:rsidP="006D4D67">
      <w:pPr>
        <w:jc w:val="both"/>
        <w:rPr>
          <w:rFonts w:ascii="Aptos" w:hAnsi="Aptos"/>
          <w:bCs/>
          <w:lang w:val="en-CA"/>
        </w:rPr>
      </w:pPr>
      <w:r>
        <w:rPr>
          <w:rFonts w:ascii="Aptos" w:hAnsi="Aptos"/>
          <w:noProof/>
        </w:rPr>
        <w:lastRenderedPageBreak/>
        <w:drawing>
          <wp:inline distT="0" distB="0" distL="0" distR="0" wp14:anchorId="6111F5E3" wp14:editId="0912E71A">
            <wp:extent cx="5476875" cy="2324100"/>
            <wp:effectExtent l="0" t="0" r="9525" b="0"/>
            <wp:docPr id="1124517662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B850B" w14:textId="77777777" w:rsidR="006D4D67" w:rsidRDefault="006D4D67" w:rsidP="006D4D67">
      <w:pPr>
        <w:rPr>
          <w:rFonts w:ascii="Aptos" w:hAnsi="Aptos"/>
          <w:b/>
          <w:bCs/>
          <w:sz w:val="20"/>
          <w:szCs w:val="20"/>
          <w:lang w:val="en-US"/>
        </w:rPr>
      </w:pPr>
    </w:p>
    <w:p w14:paraId="388BAA53" w14:textId="77777777" w:rsidR="006D4D67" w:rsidRDefault="006D4D67" w:rsidP="006D4D67">
      <w:pPr>
        <w:rPr>
          <w:rFonts w:ascii="Aptos" w:hAnsi="Aptos"/>
          <w:sz w:val="20"/>
          <w:szCs w:val="20"/>
          <w:lang w:val="en-US"/>
        </w:rPr>
      </w:pPr>
      <w:r w:rsidRPr="00016E8F">
        <w:rPr>
          <w:rFonts w:ascii="Aptos" w:hAnsi="Aptos"/>
          <w:b/>
          <w:bCs/>
          <w:sz w:val="20"/>
          <w:szCs w:val="20"/>
          <w:lang w:val="en-US"/>
        </w:rPr>
        <w:t>Table 3</w:t>
      </w:r>
      <w:r w:rsidRPr="00016E8F">
        <w:rPr>
          <w:rFonts w:ascii="Aptos" w:hAnsi="Aptos"/>
          <w:sz w:val="20"/>
          <w:szCs w:val="20"/>
          <w:lang w:val="en-US"/>
        </w:rPr>
        <w:t xml:space="preserve"> Comparison of the breeding season 2008/9 and 2009/10 on Lions Rump  (*12 day average from 106 nests, **12 and 13 day average for the whole Gentoo Penguins breeding population for 2008/9 and 2009/10 respectively, ***13 day average for the whole Adelie and Gentoo Penguins breeding population).</w:t>
      </w:r>
    </w:p>
    <w:p w14:paraId="35C26E60" w14:textId="77777777" w:rsidR="006D4D67" w:rsidRPr="00016E8F" w:rsidRDefault="006D4D67" w:rsidP="006D4D67">
      <w:pPr>
        <w:rPr>
          <w:rFonts w:ascii="Aptos" w:hAnsi="Aptos"/>
          <w:sz w:val="20"/>
          <w:szCs w:val="20"/>
          <w:lang w:val="en-US"/>
        </w:rPr>
      </w:pPr>
    </w:p>
    <w:p w14:paraId="4105CE63" w14:textId="77777777" w:rsidR="006D4D67" w:rsidRDefault="006D4D67" w:rsidP="006D4D67">
      <w:pPr>
        <w:jc w:val="both"/>
        <w:rPr>
          <w:rFonts w:ascii="Aptos" w:hAnsi="Aptos"/>
          <w:b/>
          <w:bCs/>
          <w:lang w:val="en-CA"/>
        </w:rPr>
      </w:pPr>
      <w:r>
        <w:rPr>
          <w:rFonts w:ascii="Aptos" w:hAnsi="Aptos"/>
          <w:noProof/>
        </w:rPr>
        <w:drawing>
          <wp:inline distT="0" distB="0" distL="0" distR="0" wp14:anchorId="32FFDB8C" wp14:editId="1C96675F">
            <wp:extent cx="5486400" cy="2314575"/>
            <wp:effectExtent l="0" t="0" r="0" b="9525"/>
            <wp:docPr id="1145707213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B7985" w14:textId="77777777" w:rsidR="006D4D67" w:rsidRDefault="006D4D67" w:rsidP="006D4D67">
      <w:pPr>
        <w:pStyle w:val="BodyText"/>
        <w:rPr>
          <w:rFonts w:ascii="Aptos" w:hAnsi="Aptos"/>
          <w:b/>
          <w:bCs/>
          <w:sz w:val="20"/>
        </w:rPr>
      </w:pPr>
    </w:p>
    <w:p w14:paraId="170196B8" w14:textId="77777777" w:rsidR="006D4D67" w:rsidRDefault="006D4D67" w:rsidP="006D4D67">
      <w:pPr>
        <w:pStyle w:val="BodyText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Table 4</w:t>
      </w:r>
      <w:r>
        <w:rPr>
          <w:rFonts w:ascii="Aptos" w:hAnsi="Aptos"/>
          <w:sz w:val="20"/>
        </w:rPr>
        <w:t xml:space="preserve"> Comparison of our detailed monitoring sites from 2008/9 and 2009/10. *For Gentoo Penguins different nesting groups were monitored each season (Fig. 2A &amp;B, see method for details). </w:t>
      </w:r>
    </w:p>
    <w:p w14:paraId="41825E0A" w14:textId="77777777" w:rsidR="006D4D67" w:rsidRPr="006D4D67" w:rsidRDefault="006D4D67">
      <w:pPr>
        <w:rPr>
          <w:lang w:val="en-CA"/>
        </w:rPr>
      </w:pPr>
    </w:p>
    <w:sectPr w:rsidR="006D4D67" w:rsidRPr="006D4D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D67"/>
    <w:rsid w:val="00195413"/>
    <w:rsid w:val="003D0186"/>
    <w:rsid w:val="006D4D67"/>
    <w:rsid w:val="007278E4"/>
    <w:rsid w:val="00A3738C"/>
    <w:rsid w:val="00AC180B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C3D13"/>
  <w15:chartTrackingRefBased/>
  <w15:docId w15:val="{A610DA09-DFF5-4027-BC3A-0D429B9BD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D67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4D6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4D6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4D6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4D6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4D6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4D6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4D6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4D6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4D6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D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4D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4D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4D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4D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4D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4D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4D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4D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4D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D4D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4D6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D4D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4D6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D4D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4D6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D4D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4D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4D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4D6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semiHidden/>
    <w:rsid w:val="006D4D67"/>
    <w:pPr>
      <w:autoSpaceDE w:val="0"/>
      <w:autoSpaceDN w:val="0"/>
      <w:adjustRightInd w:val="0"/>
      <w:jc w:val="both"/>
    </w:pPr>
    <w:rPr>
      <w:lang w:val="en-CA"/>
    </w:rPr>
  </w:style>
  <w:style w:type="character" w:customStyle="1" w:styleId="BodyTextChar">
    <w:name w:val="Body Text Char"/>
    <w:basedOn w:val="DefaultParagraphFont"/>
    <w:link w:val="BodyText"/>
    <w:semiHidden/>
    <w:rsid w:val="006D4D67"/>
    <w:rPr>
      <w:rFonts w:ascii="Times New Roman" w:eastAsia="Times New Roman" w:hAnsi="Times New Roman" w:cs="Times New Roman"/>
      <w:kern w:val="0"/>
      <w:lang w:val="en-CA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126</Words>
  <Characters>744</Characters>
  <Application>Microsoft Office Word</Application>
  <DocSecurity>0</DocSecurity>
  <Lines>13</Lines>
  <Paragraphs>3</Paragraphs>
  <ScaleCrop>false</ScaleCrop>
  <Company>Springer Nature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2025-12-12T03:38:00Z</dcterms:created>
  <dcterms:modified xsi:type="dcterms:W3CDTF">2025-12-12T03:39:00Z</dcterms:modified>
</cp:coreProperties>
</file>