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47F1E0" w14:textId="726607EE" w:rsidR="00F95B88" w:rsidRPr="00F95B88" w:rsidRDefault="00F95B88" w:rsidP="00F95B8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5B88">
        <w:rPr>
          <w:rFonts w:ascii="Times New Roman" w:hAnsi="Times New Roman" w:cs="Times New Roman"/>
          <w:sz w:val="24"/>
          <w:szCs w:val="24"/>
        </w:rPr>
        <w:t>Supplementary file: Uncropped images of the western blot shown in Figure 2G; Figure S4B and Figure S10B. Chemiluminescence images are on the left and corresponding brightfield images are on the right of each panel. Molecular weights are indicated in blue.</w:t>
      </w:r>
    </w:p>
    <w:p w14:paraId="7C907B3E" w14:textId="77777777" w:rsidR="003A4D8E" w:rsidRDefault="00B16013">
      <w:r>
        <w:object w:dxaOrig="12290" w:dyaOrig="15499" w14:anchorId="1970CCC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2.5pt;height:595pt" o:ole="" filled="t">
            <v:imagedata r:id="rId4" o:title=""/>
          </v:shape>
          <o:OLEObject Type="Embed" ProgID="Prism9.Document" ShapeID="_x0000_i1025" DrawAspect="Content" ObjectID="_1823920984" r:id="rId5"/>
        </w:object>
      </w:r>
    </w:p>
    <w:p w14:paraId="4DD50770" w14:textId="77777777" w:rsidR="00B16013" w:rsidRDefault="00B16013"/>
    <w:p w14:paraId="008B2EBB" w14:textId="0927116C" w:rsidR="00B16013" w:rsidRDefault="00B16013"/>
    <w:p w14:paraId="768C63A5" w14:textId="77777777" w:rsidR="00B16013" w:rsidRDefault="00B16013">
      <w:r>
        <w:object w:dxaOrig="10188" w:dyaOrig="15288" w14:anchorId="3D7E34A0">
          <v:shape id="_x0000_i1027" type="#_x0000_t75" style="width:431.5pt;height:647.5pt" o:ole="" filled="t">
            <v:imagedata r:id="rId6" o:title=""/>
          </v:shape>
          <o:OLEObject Type="Embed" ProgID="Prism9.Document" ShapeID="_x0000_i1027" DrawAspect="Content" ObjectID="_1823920985" r:id="rId7"/>
        </w:object>
      </w:r>
    </w:p>
    <w:p w14:paraId="725BE488" w14:textId="25169699" w:rsidR="00F95B88" w:rsidRDefault="00F95B88">
      <w:r>
        <w:rPr>
          <w:noProof/>
        </w:rPr>
        <w:lastRenderedPageBreak/>
        <w:drawing>
          <wp:inline distT="0" distB="0" distL="0" distR="0" wp14:anchorId="6E9C2DF7" wp14:editId="4F4B25EE">
            <wp:extent cx="5336540" cy="8229600"/>
            <wp:effectExtent l="0" t="0" r="0" b="0"/>
            <wp:docPr id="644847851" name="Image 1" descr="Une image contenant texte, capture d’écran, Parallèle, Propriété matériel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847851" name="Image 1" descr="Une image contenant texte, capture d’écran, Parallèle, Propriété matérielle&#10;&#10;Le contenu généré par l’IA peut êtr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65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79520" w14:textId="77777777" w:rsidR="00B16013" w:rsidRDefault="00B16013">
      <w:r>
        <w:object w:dxaOrig="10522" w:dyaOrig="15953" w14:anchorId="2DB5C3E1">
          <v:shape id="_x0000_i1028" type="#_x0000_t75" style="width:427pt;height:647.5pt" o:ole="" filled="t">
            <v:imagedata r:id="rId9" o:title=""/>
          </v:shape>
          <o:OLEObject Type="Embed" ProgID="Prism9.Document" ShapeID="_x0000_i1028" DrawAspect="Content" ObjectID="_1823920986" r:id="rId10"/>
        </w:object>
      </w:r>
    </w:p>
    <w:sectPr w:rsidR="00B16013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16013"/>
    <w:rsid w:val="000E233F"/>
    <w:rsid w:val="002F5670"/>
    <w:rsid w:val="003943E4"/>
    <w:rsid w:val="003A4D8E"/>
    <w:rsid w:val="00523EFC"/>
    <w:rsid w:val="008B5B7E"/>
    <w:rsid w:val="00B16013"/>
    <w:rsid w:val="00F95B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F9A418"/>
  <w15:chartTrackingRefBased/>
  <w15:docId w15:val="{D49CC3AD-FBB8-4472-828E-887B38FFAB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n-CA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oleObject" Target="embeddings/oleObject1.bin"/><Relationship Id="rId10" Type="http://schemas.openxmlformats.org/officeDocument/2006/relationships/oleObject" Target="embeddings/oleObject3.bin"/><Relationship Id="rId4" Type="http://schemas.openxmlformats.org/officeDocument/2006/relationships/image" Target="media/image1.emf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5</Pages>
  <Words>38</Words>
  <Characters>306</Characters>
  <Application>Microsoft Office Word</Application>
  <DocSecurity>0</DocSecurity>
  <Lines>12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Centre de recherche CHU Sainte-Justine</Company>
  <LinksUpToDate>false</LinksUpToDate>
  <CharactersWithSpaces>334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DARANA00</dc:creator>
  <cp:keywords/>
  <dc:description/>
  <cp:lastModifiedBy>Noel Raynal (HSJ)</cp:lastModifiedBy>
  <cp:revision>4</cp:revision>
  <dcterms:created xsi:type="dcterms:W3CDTF">2025-11-05T23:16:00Z</dcterms:created>
  <dcterms:modified xsi:type="dcterms:W3CDTF">2025-11-06T12:57:00Z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6a7d8d5d-78e2-4a62-9fcd-016eb5e4c57c_Enabled">
    <vt:lpwstr>true</vt:lpwstr>
  </property>
  <property fmtid="{D5CDD505-2E9C-101B-9397-08002B2CF9AE}" pid="3" name="MSIP_Label_6a7d8d5d-78e2-4a62-9fcd-016eb5e4c57c_SetDate">
    <vt:lpwstr>2025-11-06T12:57:02Z</vt:lpwstr>
  </property>
  <property fmtid="{D5CDD505-2E9C-101B-9397-08002B2CF9AE}" pid="4" name="MSIP_Label_6a7d8d5d-78e2-4a62-9fcd-016eb5e4c57c_Method">
    <vt:lpwstr>Standard</vt:lpwstr>
  </property>
  <property fmtid="{D5CDD505-2E9C-101B-9397-08002B2CF9AE}" pid="5" name="MSIP_Label_6a7d8d5d-78e2-4a62-9fcd-016eb5e4c57c_Name">
    <vt:lpwstr>Général</vt:lpwstr>
  </property>
  <property fmtid="{D5CDD505-2E9C-101B-9397-08002B2CF9AE}" pid="6" name="MSIP_Label_6a7d8d5d-78e2-4a62-9fcd-016eb5e4c57c_SiteId">
    <vt:lpwstr>06e1fe28-5f8b-4075-bf6c-ae24be1a7992</vt:lpwstr>
  </property>
  <property fmtid="{D5CDD505-2E9C-101B-9397-08002B2CF9AE}" pid="7" name="MSIP_Label_6a7d8d5d-78e2-4a62-9fcd-016eb5e4c57c_ActionId">
    <vt:lpwstr>7e623db7-c18a-4d8c-8fb6-3ee57653dc8a</vt:lpwstr>
  </property>
  <property fmtid="{D5CDD505-2E9C-101B-9397-08002B2CF9AE}" pid="8" name="MSIP_Label_6a7d8d5d-78e2-4a62-9fcd-016eb5e4c57c_ContentBits">
    <vt:lpwstr>0</vt:lpwstr>
  </property>
  <property fmtid="{D5CDD505-2E9C-101B-9397-08002B2CF9AE}" pid="9" name="MSIP_Label_6a7d8d5d-78e2-4a62-9fcd-016eb5e4c57c_Tag">
    <vt:lpwstr>10, 3, 0, 1</vt:lpwstr>
  </property>
</Properties>
</file>