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5274" w14:textId="224BE4E6" w:rsidR="00612BE6" w:rsidRPr="00FE2E02" w:rsidRDefault="000B5FAC" w:rsidP="00223EDC">
      <w:pPr>
        <w:pStyle w:val="p1"/>
      </w:pPr>
      <w:r w:rsidRPr="000B5FAC">
        <w:rPr>
          <w:b/>
          <w:bCs/>
        </w:rPr>
        <w:t>Supplementary Information</w:t>
      </w:r>
      <w:r>
        <w:t xml:space="preserve"> </w:t>
      </w:r>
      <w:r w:rsidR="00223EDC">
        <w:rPr>
          <w:b/>
          <w:bCs/>
        </w:rPr>
        <w:t xml:space="preserve">3: </w:t>
      </w:r>
      <w:r w:rsidR="002A1883" w:rsidRPr="002A1883">
        <w:rPr>
          <w:b/>
          <w:bCs/>
        </w:rPr>
        <w:t xml:space="preserve">KEGG over-representation analysis of 37 </w:t>
      </w:r>
      <w:proofErr w:type="spellStart"/>
      <w:r w:rsidR="002A1883" w:rsidRPr="002A1883">
        <w:rPr>
          <w:b/>
          <w:bCs/>
        </w:rPr>
        <w:t>osteosarcopenia</w:t>
      </w:r>
      <w:proofErr w:type="spellEnd"/>
      <w:r w:rsidR="002A1883" w:rsidRPr="002A1883">
        <w:rPr>
          <w:b/>
          <w:bCs/>
        </w:rPr>
        <w:t>-associated genes using ShinyGO</w:t>
      </w:r>
      <w:r w:rsidR="002A1883">
        <w:rPr>
          <w:b/>
          <w:bCs/>
        </w:rPr>
        <w:t xml:space="preserve"> v</w:t>
      </w:r>
      <w:r w:rsidR="00E61151">
        <w:rPr>
          <w:b/>
          <w:bCs/>
        </w:rPr>
        <w:t>ersion 0.82</w:t>
      </w:r>
    </w:p>
    <w:tbl>
      <w:tblPr>
        <w:tblStyle w:val="GridTable1Light"/>
        <w:tblW w:w="13603" w:type="dxa"/>
        <w:tblLook w:val="04A0" w:firstRow="1" w:lastRow="0" w:firstColumn="1" w:lastColumn="0" w:noHBand="0" w:noVBand="1"/>
      </w:tblPr>
      <w:tblGrid>
        <w:gridCol w:w="3016"/>
        <w:gridCol w:w="601"/>
        <w:gridCol w:w="1042"/>
        <w:gridCol w:w="913"/>
        <w:gridCol w:w="1035"/>
        <w:gridCol w:w="6996"/>
      </w:tblGrid>
      <w:tr w:rsidR="00070B67" w:rsidRPr="006761F5" w14:paraId="5C470226" w14:textId="77777777" w:rsidTr="00C21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19D9C77" w14:textId="77777777" w:rsidR="00070B67" w:rsidRPr="006761F5" w:rsidRDefault="00070B67">
            <w:pPr>
              <w:pStyle w:val="p1"/>
              <w:jc w:val="center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Pathway</w:t>
            </w:r>
          </w:p>
        </w:tc>
        <w:tc>
          <w:tcPr>
            <w:tcW w:w="242" w:type="dxa"/>
            <w:hideMark/>
          </w:tcPr>
          <w:p w14:paraId="068860FE" w14:textId="77777777" w:rsidR="00070B67" w:rsidRPr="006761F5" w:rsidRDefault="00070B67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FE</w:t>
            </w:r>
          </w:p>
        </w:tc>
        <w:tc>
          <w:tcPr>
            <w:tcW w:w="0" w:type="auto"/>
            <w:hideMark/>
          </w:tcPr>
          <w:p w14:paraId="38FDA8FF" w14:textId="77777777" w:rsidR="00070B67" w:rsidRPr="006761F5" w:rsidRDefault="00070B67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FDR</w:t>
            </w:r>
          </w:p>
        </w:tc>
        <w:tc>
          <w:tcPr>
            <w:tcW w:w="0" w:type="auto"/>
            <w:hideMark/>
          </w:tcPr>
          <w:p w14:paraId="7649055E" w14:textId="77777777" w:rsidR="00070B67" w:rsidRPr="006761F5" w:rsidRDefault="00070B67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6761F5">
              <w:rPr>
                <w:sz w:val="22"/>
                <w:szCs w:val="22"/>
              </w:rPr>
              <w:t>nGenes</w:t>
            </w:r>
            <w:proofErr w:type="spellEnd"/>
          </w:p>
        </w:tc>
        <w:tc>
          <w:tcPr>
            <w:tcW w:w="0" w:type="auto"/>
            <w:hideMark/>
          </w:tcPr>
          <w:p w14:paraId="6A5FD2F8" w14:textId="77777777" w:rsidR="00070B67" w:rsidRPr="006761F5" w:rsidRDefault="00070B67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Pathway genes</w:t>
            </w:r>
          </w:p>
        </w:tc>
        <w:tc>
          <w:tcPr>
            <w:tcW w:w="7363" w:type="dxa"/>
            <w:hideMark/>
          </w:tcPr>
          <w:p w14:paraId="792D5C9E" w14:textId="77777777" w:rsidR="00070B67" w:rsidRPr="006761F5" w:rsidRDefault="00070B67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Overlap genes</w:t>
            </w:r>
          </w:p>
        </w:tc>
      </w:tr>
      <w:tr w:rsidR="00070B67" w:rsidRPr="006761F5" w14:paraId="0D81601C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2B2A4319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Malaria</w:t>
            </w:r>
          </w:p>
        </w:tc>
        <w:tc>
          <w:tcPr>
            <w:tcW w:w="242" w:type="dxa"/>
            <w:hideMark/>
          </w:tcPr>
          <w:p w14:paraId="0F5CE103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61.4</w:t>
            </w:r>
          </w:p>
        </w:tc>
        <w:tc>
          <w:tcPr>
            <w:tcW w:w="0" w:type="auto"/>
            <w:hideMark/>
          </w:tcPr>
          <w:p w14:paraId="7930FC24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2.8×10⁻⁷</w:t>
            </w:r>
          </w:p>
        </w:tc>
        <w:tc>
          <w:tcPr>
            <w:tcW w:w="0" w:type="auto"/>
            <w:hideMark/>
          </w:tcPr>
          <w:p w14:paraId="6745D8E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7D9FF2DB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49</w:t>
            </w:r>
          </w:p>
        </w:tc>
        <w:tc>
          <w:tcPr>
            <w:tcW w:w="7363" w:type="dxa"/>
            <w:hideMark/>
          </w:tcPr>
          <w:p w14:paraId="7C34B7F0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IL1B, IL18, MYD88, CD36, CD40LG</w:t>
            </w:r>
          </w:p>
        </w:tc>
      </w:tr>
      <w:tr w:rsidR="00070B67" w:rsidRPr="006761F5" w14:paraId="0DFF5A88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750D7A2" w14:textId="3E1D1363" w:rsidR="00070B67" w:rsidRPr="006761F5" w:rsidRDefault="00FA5FB2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 xml:space="preserve">NF-kappa B </w:t>
            </w:r>
            <w:proofErr w:type="spellStart"/>
            <w:r w:rsidR="00070B67" w:rsidRPr="006761F5">
              <w:rPr>
                <w:b w:val="0"/>
                <w:bCs w:val="0"/>
                <w:sz w:val="22"/>
                <w:szCs w:val="22"/>
              </w:rPr>
              <w:t>signalling</w:t>
            </w:r>
            <w:proofErr w:type="spellEnd"/>
            <w:r w:rsidR="00070B67" w:rsidRPr="006761F5">
              <w:rPr>
                <w:b w:val="0"/>
                <w:bCs w:val="0"/>
                <w:sz w:val="22"/>
                <w:szCs w:val="22"/>
              </w:rPr>
              <w:t xml:space="preserve"> pathway</w:t>
            </w:r>
          </w:p>
        </w:tc>
        <w:tc>
          <w:tcPr>
            <w:tcW w:w="242" w:type="dxa"/>
            <w:hideMark/>
          </w:tcPr>
          <w:p w14:paraId="336D23F0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57.9</w:t>
            </w:r>
          </w:p>
        </w:tc>
        <w:tc>
          <w:tcPr>
            <w:tcW w:w="0" w:type="auto"/>
            <w:hideMark/>
          </w:tcPr>
          <w:p w14:paraId="7D088FF7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4.9×10⁻¹⁴</w:t>
            </w:r>
          </w:p>
        </w:tc>
        <w:tc>
          <w:tcPr>
            <w:tcW w:w="0" w:type="auto"/>
            <w:hideMark/>
          </w:tcPr>
          <w:p w14:paraId="4C87F881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17555DC8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104</w:t>
            </w:r>
          </w:p>
        </w:tc>
        <w:tc>
          <w:tcPr>
            <w:tcW w:w="7363" w:type="dxa"/>
            <w:hideMark/>
          </w:tcPr>
          <w:p w14:paraId="40FB913B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MALT1, IL1B, MYD88, PLCG2, PRKCQ, BTK, TRAF2, TNFSF11, RIPK1, TNFRSF11A</w:t>
            </w:r>
          </w:p>
        </w:tc>
      </w:tr>
      <w:tr w:rsidR="00070B67" w:rsidRPr="006761F5" w14:paraId="6C3406C0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840BB92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Cytosolic DNA-sensing pathway</w:t>
            </w:r>
          </w:p>
        </w:tc>
        <w:tc>
          <w:tcPr>
            <w:tcW w:w="242" w:type="dxa"/>
            <w:hideMark/>
          </w:tcPr>
          <w:p w14:paraId="0668914E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47.8</w:t>
            </w:r>
          </w:p>
        </w:tc>
        <w:tc>
          <w:tcPr>
            <w:tcW w:w="0" w:type="auto"/>
            <w:hideMark/>
          </w:tcPr>
          <w:p w14:paraId="749B18D3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7.6×10⁻⁷</w:t>
            </w:r>
          </w:p>
        </w:tc>
        <w:tc>
          <w:tcPr>
            <w:tcW w:w="0" w:type="auto"/>
            <w:hideMark/>
          </w:tcPr>
          <w:p w14:paraId="7D145F6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19C9291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63</w:t>
            </w:r>
          </w:p>
        </w:tc>
        <w:tc>
          <w:tcPr>
            <w:tcW w:w="7363" w:type="dxa"/>
            <w:hideMark/>
          </w:tcPr>
          <w:p w14:paraId="3EAF754E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PYCARD, IL1B, IL18, RIPK1, AIM2</w:t>
            </w:r>
          </w:p>
        </w:tc>
      </w:tr>
      <w:tr w:rsidR="00070B67" w:rsidRPr="006761F5" w14:paraId="10F17A8C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22F3F6A7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Legionellosis</w:t>
            </w:r>
          </w:p>
        </w:tc>
        <w:tc>
          <w:tcPr>
            <w:tcW w:w="242" w:type="dxa"/>
            <w:hideMark/>
          </w:tcPr>
          <w:p w14:paraId="044A24BC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42.3</w:t>
            </w:r>
          </w:p>
        </w:tc>
        <w:tc>
          <w:tcPr>
            <w:tcW w:w="0" w:type="auto"/>
            <w:hideMark/>
          </w:tcPr>
          <w:p w14:paraId="2B6FFF63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2.2×10⁻⁵</w:t>
            </w:r>
          </w:p>
        </w:tc>
        <w:tc>
          <w:tcPr>
            <w:tcW w:w="0" w:type="auto"/>
            <w:hideMark/>
          </w:tcPr>
          <w:p w14:paraId="02A5508F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1B103E64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57</w:t>
            </w:r>
          </w:p>
        </w:tc>
        <w:tc>
          <w:tcPr>
            <w:tcW w:w="7363" w:type="dxa"/>
            <w:hideMark/>
          </w:tcPr>
          <w:p w14:paraId="59363DE6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PYCARD, IL1B, IL18, MYD88</w:t>
            </w:r>
          </w:p>
        </w:tc>
      </w:tr>
      <w:tr w:rsidR="00070B67" w:rsidRPr="006761F5" w14:paraId="266A266E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AF7061B" w14:textId="46A4EEAB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NOD-like receptor signaling pathway</w:t>
            </w:r>
          </w:p>
        </w:tc>
        <w:tc>
          <w:tcPr>
            <w:tcW w:w="242" w:type="dxa"/>
            <w:hideMark/>
          </w:tcPr>
          <w:p w14:paraId="11B20AF6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39.5</w:t>
            </w:r>
          </w:p>
        </w:tc>
        <w:tc>
          <w:tcPr>
            <w:tcW w:w="0" w:type="auto"/>
            <w:hideMark/>
          </w:tcPr>
          <w:p w14:paraId="765B27FA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7.7×10⁻¹⁵</w:t>
            </w:r>
          </w:p>
        </w:tc>
        <w:tc>
          <w:tcPr>
            <w:tcW w:w="0" w:type="auto"/>
            <w:hideMark/>
          </w:tcPr>
          <w:p w14:paraId="22198CE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493EF66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183</w:t>
            </w:r>
          </w:p>
        </w:tc>
        <w:tc>
          <w:tcPr>
            <w:tcW w:w="7363" w:type="dxa"/>
            <w:hideMark/>
          </w:tcPr>
          <w:p w14:paraId="0F7F6C4B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NOD1, RBCK1, PYCARD, IL1B, IL18, MYD88, NOD2, CARD9, TRAF2, RIPK1, RIPK2, AIM2</w:t>
            </w:r>
          </w:p>
        </w:tc>
      </w:tr>
      <w:tr w:rsidR="00070B67" w:rsidRPr="006761F5" w14:paraId="0F149BEF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515111BE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Inflammatory bowel disease</w:t>
            </w:r>
          </w:p>
        </w:tc>
        <w:tc>
          <w:tcPr>
            <w:tcW w:w="242" w:type="dxa"/>
            <w:hideMark/>
          </w:tcPr>
          <w:p w14:paraId="2E228050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37.1</w:t>
            </w:r>
          </w:p>
        </w:tc>
        <w:tc>
          <w:tcPr>
            <w:tcW w:w="0" w:type="auto"/>
            <w:hideMark/>
          </w:tcPr>
          <w:p w14:paraId="7CA1522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3.1×10⁻⁵</w:t>
            </w:r>
          </w:p>
        </w:tc>
        <w:tc>
          <w:tcPr>
            <w:tcW w:w="0" w:type="auto"/>
            <w:hideMark/>
          </w:tcPr>
          <w:p w14:paraId="53DA95B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03AF4436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65</w:t>
            </w:r>
          </w:p>
        </w:tc>
        <w:tc>
          <w:tcPr>
            <w:tcW w:w="7363" w:type="dxa"/>
            <w:hideMark/>
          </w:tcPr>
          <w:p w14:paraId="75D8893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IL1B, IL18, NOD2, STAT3</w:t>
            </w:r>
          </w:p>
        </w:tc>
      </w:tr>
      <w:tr w:rsidR="00070B67" w:rsidRPr="006761F5" w14:paraId="21D8E162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24AEE609" w14:textId="4064EB9D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Prolactin signaling pathway</w:t>
            </w:r>
          </w:p>
        </w:tc>
        <w:tc>
          <w:tcPr>
            <w:tcW w:w="242" w:type="dxa"/>
            <w:hideMark/>
          </w:tcPr>
          <w:p w14:paraId="64BBA250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34.4</w:t>
            </w:r>
          </w:p>
        </w:tc>
        <w:tc>
          <w:tcPr>
            <w:tcW w:w="0" w:type="auto"/>
            <w:hideMark/>
          </w:tcPr>
          <w:p w14:paraId="0D4EB600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3.9×10⁻⁵</w:t>
            </w:r>
          </w:p>
        </w:tc>
        <w:tc>
          <w:tcPr>
            <w:tcW w:w="0" w:type="auto"/>
            <w:hideMark/>
          </w:tcPr>
          <w:p w14:paraId="1FA8D6CC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2B451DD0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70</w:t>
            </w:r>
          </w:p>
        </w:tc>
        <w:tc>
          <w:tcPr>
            <w:tcW w:w="7363" w:type="dxa"/>
            <w:hideMark/>
          </w:tcPr>
          <w:p w14:paraId="159575E7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FOXO3, STAT3, TNFSF11, TNFRSF11A</w:t>
            </w:r>
          </w:p>
        </w:tc>
      </w:tr>
      <w:tr w:rsidR="00070B67" w:rsidRPr="006761F5" w14:paraId="0D65B351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84B2480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Shigellosis</w:t>
            </w:r>
          </w:p>
        </w:tc>
        <w:tc>
          <w:tcPr>
            <w:tcW w:w="242" w:type="dxa"/>
            <w:hideMark/>
          </w:tcPr>
          <w:p w14:paraId="15C4094F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34.3</w:t>
            </w:r>
          </w:p>
        </w:tc>
        <w:tc>
          <w:tcPr>
            <w:tcW w:w="0" w:type="auto"/>
            <w:hideMark/>
          </w:tcPr>
          <w:p w14:paraId="1CA5E821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2.1×10⁻¹⁶</w:t>
            </w:r>
          </w:p>
        </w:tc>
        <w:tc>
          <w:tcPr>
            <w:tcW w:w="0" w:type="auto"/>
            <w:hideMark/>
          </w:tcPr>
          <w:p w14:paraId="23C6F7F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23232DCC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246</w:t>
            </w:r>
          </w:p>
        </w:tc>
        <w:tc>
          <w:tcPr>
            <w:tcW w:w="7363" w:type="dxa"/>
            <w:hideMark/>
          </w:tcPr>
          <w:p w14:paraId="17A0C301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NOD1, RBCK1, MALT1, FOXO3, PYCARD, IL1B, IL18, MYD88, PLCG2, PRKCQ, TP53, TRAF2, RIPK1, RIPK2</w:t>
            </w:r>
          </w:p>
        </w:tc>
      </w:tr>
      <w:tr w:rsidR="00070B67" w:rsidRPr="006761F5" w14:paraId="5C5F5281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119CD583" w14:textId="7AAFC989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C-type lectin receptor signaling</w:t>
            </w:r>
            <w:r w:rsidR="001608FF" w:rsidRPr="006761F5">
              <w:rPr>
                <w:b w:val="0"/>
                <w:bCs w:val="0"/>
                <w:sz w:val="22"/>
                <w:szCs w:val="22"/>
              </w:rPr>
              <w:t xml:space="preserve"> pathway</w:t>
            </w:r>
          </w:p>
        </w:tc>
        <w:tc>
          <w:tcPr>
            <w:tcW w:w="242" w:type="dxa"/>
            <w:hideMark/>
          </w:tcPr>
          <w:p w14:paraId="48B7C713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28.9</w:t>
            </w:r>
          </w:p>
        </w:tc>
        <w:tc>
          <w:tcPr>
            <w:tcW w:w="0" w:type="auto"/>
            <w:hideMark/>
          </w:tcPr>
          <w:p w14:paraId="4D5CFE7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8.7×10⁻⁶</w:t>
            </w:r>
          </w:p>
        </w:tc>
        <w:tc>
          <w:tcPr>
            <w:tcW w:w="0" w:type="auto"/>
            <w:hideMark/>
          </w:tcPr>
          <w:p w14:paraId="039BF268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0AF2FF7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104</w:t>
            </w:r>
          </w:p>
        </w:tc>
        <w:tc>
          <w:tcPr>
            <w:tcW w:w="7363" w:type="dxa"/>
            <w:hideMark/>
          </w:tcPr>
          <w:p w14:paraId="2BCFC257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MALT1, PYCARD, IL1B, PLCG2, CARD9</w:t>
            </w:r>
          </w:p>
        </w:tc>
      </w:tr>
      <w:tr w:rsidR="00070B67" w:rsidRPr="006761F5" w14:paraId="07A866FD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FED02F8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Osteoclast differentiation</w:t>
            </w:r>
          </w:p>
        </w:tc>
        <w:tc>
          <w:tcPr>
            <w:tcW w:w="242" w:type="dxa"/>
            <w:hideMark/>
          </w:tcPr>
          <w:p w14:paraId="5297B158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28.7</w:t>
            </w:r>
          </w:p>
        </w:tc>
        <w:tc>
          <w:tcPr>
            <w:tcW w:w="0" w:type="auto"/>
            <w:hideMark/>
          </w:tcPr>
          <w:p w14:paraId="207B613A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7.6×10⁻⁷</w:t>
            </w:r>
          </w:p>
        </w:tc>
        <w:tc>
          <w:tcPr>
            <w:tcW w:w="0" w:type="auto"/>
            <w:hideMark/>
          </w:tcPr>
          <w:p w14:paraId="384DA2E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156F0735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126</w:t>
            </w:r>
          </w:p>
        </w:tc>
        <w:tc>
          <w:tcPr>
            <w:tcW w:w="7363" w:type="dxa"/>
            <w:hideMark/>
          </w:tcPr>
          <w:p w14:paraId="5F7431D3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IL1B, PLCG2, BTK, TRAF2, TNFSF11, TNFRSF11A</w:t>
            </w:r>
          </w:p>
        </w:tc>
      </w:tr>
      <w:tr w:rsidR="00070B67" w:rsidRPr="006761F5" w14:paraId="68DB0392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6283AAA3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Tuberculosis</w:t>
            </w:r>
          </w:p>
        </w:tc>
        <w:tc>
          <w:tcPr>
            <w:tcW w:w="242" w:type="dxa"/>
            <w:hideMark/>
          </w:tcPr>
          <w:p w14:paraId="703607E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26.9</w:t>
            </w:r>
          </w:p>
        </w:tc>
        <w:tc>
          <w:tcPr>
            <w:tcW w:w="0" w:type="auto"/>
            <w:hideMark/>
          </w:tcPr>
          <w:p w14:paraId="63DB11B2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9.9×10⁻⁹</w:t>
            </w:r>
          </w:p>
        </w:tc>
        <w:tc>
          <w:tcPr>
            <w:tcW w:w="0" w:type="auto"/>
            <w:hideMark/>
          </w:tcPr>
          <w:p w14:paraId="6642CA94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2B6285B4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179</w:t>
            </w:r>
          </w:p>
        </w:tc>
        <w:tc>
          <w:tcPr>
            <w:tcW w:w="7363" w:type="dxa"/>
            <w:hideMark/>
          </w:tcPr>
          <w:p w14:paraId="7DB0207B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MALT1, IL1B, IL18, MYD88, NOD2, CARD9, RIPK2, SPHK1</w:t>
            </w:r>
          </w:p>
        </w:tc>
      </w:tr>
      <w:tr w:rsidR="00070B67" w:rsidRPr="006761F5" w14:paraId="13C173A4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524DFAA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 xml:space="preserve">TNF </w:t>
            </w:r>
            <w:proofErr w:type="spellStart"/>
            <w:r w:rsidRPr="006761F5">
              <w:rPr>
                <w:b w:val="0"/>
                <w:bCs w:val="0"/>
                <w:sz w:val="22"/>
                <w:szCs w:val="22"/>
              </w:rPr>
              <w:t>signalling</w:t>
            </w:r>
            <w:proofErr w:type="spellEnd"/>
            <w:r w:rsidRPr="006761F5">
              <w:rPr>
                <w:b w:val="0"/>
                <w:bCs w:val="0"/>
                <w:sz w:val="22"/>
                <w:szCs w:val="22"/>
              </w:rPr>
              <w:t xml:space="preserve"> pathway</w:t>
            </w:r>
          </w:p>
        </w:tc>
        <w:tc>
          <w:tcPr>
            <w:tcW w:w="242" w:type="dxa"/>
            <w:hideMark/>
          </w:tcPr>
          <w:p w14:paraId="62A55E9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26.9</w:t>
            </w:r>
          </w:p>
        </w:tc>
        <w:tc>
          <w:tcPr>
            <w:tcW w:w="0" w:type="auto"/>
            <w:hideMark/>
          </w:tcPr>
          <w:p w14:paraId="7D2B8F6A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1.2×10⁻⁵</w:t>
            </w:r>
          </w:p>
        </w:tc>
        <w:tc>
          <w:tcPr>
            <w:tcW w:w="0" w:type="auto"/>
            <w:hideMark/>
          </w:tcPr>
          <w:p w14:paraId="0B29C24F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5C0FFA48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112</w:t>
            </w:r>
          </w:p>
        </w:tc>
        <w:tc>
          <w:tcPr>
            <w:tcW w:w="7363" w:type="dxa"/>
            <w:hideMark/>
          </w:tcPr>
          <w:p w14:paraId="6C019517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IL1B, NOD2, TRAF2, RIPK1, IL18R1</w:t>
            </w:r>
          </w:p>
        </w:tc>
      </w:tr>
      <w:tr w:rsidR="00070B67" w:rsidRPr="006761F5" w14:paraId="76D9680C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7F7E1DC9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Epstein–Barr virus infection</w:t>
            </w:r>
          </w:p>
        </w:tc>
        <w:tc>
          <w:tcPr>
            <w:tcW w:w="242" w:type="dxa"/>
            <w:hideMark/>
          </w:tcPr>
          <w:p w14:paraId="2449A59A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26.8</w:t>
            </w:r>
          </w:p>
        </w:tc>
        <w:tc>
          <w:tcPr>
            <w:tcW w:w="0" w:type="auto"/>
            <w:hideMark/>
          </w:tcPr>
          <w:p w14:paraId="3862C8E8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1.3×10⁻⁹</w:t>
            </w:r>
          </w:p>
        </w:tc>
        <w:tc>
          <w:tcPr>
            <w:tcW w:w="0" w:type="auto"/>
            <w:hideMark/>
          </w:tcPr>
          <w:p w14:paraId="40C23C74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7696159D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202</w:t>
            </w:r>
          </w:p>
        </w:tc>
        <w:tc>
          <w:tcPr>
            <w:tcW w:w="7363" w:type="dxa"/>
            <w:hideMark/>
          </w:tcPr>
          <w:p w14:paraId="76C82251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BCL2L11, MYD88, PLCG2, EIF2AK2, STAT3, BTK, TP53, TRAF2, RIPK1</w:t>
            </w:r>
          </w:p>
        </w:tc>
      </w:tr>
      <w:tr w:rsidR="00070B67" w:rsidRPr="006761F5" w14:paraId="22E4A3E6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D79807C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Necroptosis</w:t>
            </w:r>
          </w:p>
        </w:tc>
        <w:tc>
          <w:tcPr>
            <w:tcW w:w="242" w:type="dxa"/>
            <w:hideMark/>
          </w:tcPr>
          <w:p w14:paraId="0942CCB9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26.5</w:t>
            </w:r>
          </w:p>
        </w:tc>
        <w:tc>
          <w:tcPr>
            <w:tcW w:w="0" w:type="auto"/>
            <w:hideMark/>
          </w:tcPr>
          <w:p w14:paraId="62B4871C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1.3×10⁻⁷</w:t>
            </w:r>
          </w:p>
        </w:tc>
        <w:tc>
          <w:tcPr>
            <w:tcW w:w="0" w:type="auto"/>
            <w:hideMark/>
          </w:tcPr>
          <w:p w14:paraId="42B015F6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78476192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159</w:t>
            </w:r>
          </w:p>
        </w:tc>
        <w:tc>
          <w:tcPr>
            <w:tcW w:w="7363" w:type="dxa"/>
            <w:hideMark/>
          </w:tcPr>
          <w:p w14:paraId="65770AC2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RBCK1, PYCARD, IL1B, EIF2AK2, STAT3, TRAF2, RIPK1</w:t>
            </w:r>
          </w:p>
        </w:tc>
      </w:tr>
      <w:tr w:rsidR="00070B67" w:rsidRPr="006761F5" w14:paraId="51BD62E7" w14:textId="77777777" w:rsidTr="00C21C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387065DA" w14:textId="77777777" w:rsidR="00070B67" w:rsidRPr="006761F5" w:rsidRDefault="00070B67">
            <w:pPr>
              <w:pStyle w:val="p1"/>
              <w:rPr>
                <w:b w:val="0"/>
                <w:bCs w:val="0"/>
                <w:sz w:val="22"/>
                <w:szCs w:val="22"/>
              </w:rPr>
            </w:pPr>
            <w:r w:rsidRPr="006761F5">
              <w:rPr>
                <w:b w:val="0"/>
                <w:bCs w:val="0"/>
                <w:sz w:val="22"/>
                <w:szCs w:val="22"/>
              </w:rPr>
              <w:t>Lipid and atherosclerosis</w:t>
            </w:r>
          </w:p>
        </w:tc>
        <w:tc>
          <w:tcPr>
            <w:tcW w:w="242" w:type="dxa"/>
            <w:hideMark/>
          </w:tcPr>
          <w:p w14:paraId="4B0037FB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25.3</w:t>
            </w:r>
          </w:p>
        </w:tc>
        <w:tc>
          <w:tcPr>
            <w:tcW w:w="0" w:type="auto"/>
            <w:hideMark/>
          </w:tcPr>
          <w:p w14:paraId="62708594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1.7×10⁻⁹</w:t>
            </w:r>
          </w:p>
        </w:tc>
        <w:tc>
          <w:tcPr>
            <w:tcW w:w="0" w:type="auto"/>
            <w:hideMark/>
          </w:tcPr>
          <w:p w14:paraId="11C1601A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4290770C" w14:textId="77777777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214</w:t>
            </w:r>
          </w:p>
        </w:tc>
        <w:tc>
          <w:tcPr>
            <w:tcW w:w="7363" w:type="dxa"/>
            <w:hideMark/>
          </w:tcPr>
          <w:p w14:paraId="3B33EAA4" w14:textId="01104BFB" w:rsidR="00070B67" w:rsidRPr="006761F5" w:rsidRDefault="00070B67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761F5">
              <w:rPr>
                <w:sz w:val="22"/>
                <w:szCs w:val="22"/>
              </w:rPr>
              <w:t>PYCARD, IL1B, IL18, MYD</w:t>
            </w:r>
            <w:r w:rsidR="00051F62" w:rsidRPr="006761F5">
              <w:rPr>
                <w:sz w:val="22"/>
                <w:szCs w:val="22"/>
              </w:rPr>
              <w:t>88</w:t>
            </w:r>
            <w:r w:rsidRPr="006761F5">
              <w:rPr>
                <w:sz w:val="22"/>
                <w:szCs w:val="22"/>
              </w:rPr>
              <w:t>, STAT3, TP53, TRAF2, CD36, CD40LG</w:t>
            </w:r>
          </w:p>
        </w:tc>
      </w:tr>
    </w:tbl>
    <w:p w14:paraId="43D6DE53" w14:textId="77777777" w:rsidR="00612BE6" w:rsidRPr="00FE2E02" w:rsidRDefault="00612BE6" w:rsidP="00612BE6">
      <w:pPr>
        <w:jc w:val="both"/>
      </w:pPr>
    </w:p>
    <w:p w14:paraId="14F28628" w14:textId="2ACE3377" w:rsidR="00B93DDE" w:rsidRPr="00123287" w:rsidRDefault="00B93DDE" w:rsidP="00B93DDE">
      <w:pPr>
        <w:pStyle w:val="p1"/>
      </w:pPr>
      <w:r w:rsidRPr="00741366">
        <w:rPr>
          <w:rStyle w:val="s1"/>
          <w:rFonts w:eastAsiaTheme="majorEastAsia"/>
        </w:rPr>
        <w:t>Table note</w:t>
      </w:r>
      <w:r w:rsidR="00741366" w:rsidRPr="00741366">
        <w:rPr>
          <w:rStyle w:val="s1"/>
          <w:rFonts w:eastAsiaTheme="majorEastAsia"/>
        </w:rPr>
        <w:t>:</w:t>
      </w:r>
      <w:r w:rsidR="00741366">
        <w:rPr>
          <w:rStyle w:val="s1"/>
          <w:rFonts w:eastAsiaTheme="majorEastAsia"/>
          <w:b/>
          <w:bCs/>
        </w:rPr>
        <w:t xml:space="preserve"> </w:t>
      </w:r>
      <w:r w:rsidR="00223EDC" w:rsidRPr="00123287">
        <w:rPr>
          <w:rStyle w:val="s1"/>
          <w:rFonts w:eastAsiaTheme="majorEastAsia"/>
        </w:rPr>
        <w:t>FE</w:t>
      </w:r>
      <w:r w:rsidR="00223EDC" w:rsidRPr="00123287">
        <w:t xml:space="preserve"> – fold enrichment; </w:t>
      </w:r>
      <w:r w:rsidR="00223EDC" w:rsidRPr="00123287">
        <w:rPr>
          <w:rStyle w:val="s1"/>
          <w:rFonts w:eastAsiaTheme="majorEastAsia"/>
        </w:rPr>
        <w:t>FDR – false discovery rate</w:t>
      </w:r>
      <w:r w:rsidR="007C4FB6">
        <w:rPr>
          <w:rStyle w:val="s1"/>
          <w:rFonts w:eastAsiaTheme="majorEastAsia"/>
        </w:rPr>
        <w:t>;</w:t>
      </w:r>
      <w:r w:rsidR="00223EDC">
        <w:t xml:space="preserve"> </w:t>
      </w:r>
      <w:proofErr w:type="spellStart"/>
      <w:r w:rsidR="007C4FB6" w:rsidRPr="00123287">
        <w:rPr>
          <w:rStyle w:val="s1"/>
          <w:rFonts w:eastAsiaTheme="majorEastAsia"/>
        </w:rPr>
        <w:t>nGenes</w:t>
      </w:r>
      <w:proofErr w:type="spellEnd"/>
      <w:r w:rsidR="007C4FB6" w:rsidRPr="00123287">
        <w:t xml:space="preserve"> </w:t>
      </w:r>
      <w:r w:rsidR="007C4FB6">
        <w:t>-</w:t>
      </w:r>
      <w:r w:rsidR="007C4FB6" w:rsidRPr="00123287">
        <w:t xml:space="preserve"> number of input genes overlapping the pathway; </w:t>
      </w:r>
      <w:r w:rsidR="007C4FB6" w:rsidRPr="00123287">
        <w:rPr>
          <w:rStyle w:val="s1"/>
          <w:rFonts w:eastAsiaTheme="majorEastAsia"/>
        </w:rPr>
        <w:t>Pathway Genes</w:t>
      </w:r>
      <w:r w:rsidR="007C4FB6" w:rsidRPr="00123287">
        <w:t xml:space="preserve"> </w:t>
      </w:r>
      <w:r w:rsidR="007C4FB6">
        <w:t>-</w:t>
      </w:r>
      <w:r w:rsidR="007C4FB6" w:rsidRPr="00123287">
        <w:t xml:space="preserve"> total genes annotated to that KEGG pathway</w:t>
      </w:r>
      <w:r w:rsidR="007C4FB6">
        <w:t xml:space="preserve">; Overlap genes - </w:t>
      </w:r>
      <w:r w:rsidR="007C4FB6" w:rsidRPr="00123287">
        <w:t xml:space="preserve">overlapping input genes. </w:t>
      </w:r>
      <w:r>
        <w:t>Only terms meeting the pre-specified thresholds (FDR &lt; 5×10⁻⁵ and fold-enrichment, FE &gt; 25) are shown, ranked by FE</w:t>
      </w:r>
      <w:r w:rsidR="00C746DC">
        <w:rPr>
          <w:rStyle w:val="s1"/>
          <w:rFonts w:eastAsiaTheme="majorEastAsia"/>
        </w:rPr>
        <w:t>.</w:t>
      </w:r>
      <w:r w:rsidR="00123287" w:rsidRPr="00123287">
        <w:rPr>
          <w:rStyle w:val="s1"/>
          <w:rFonts w:eastAsiaTheme="majorEastAsia"/>
        </w:rPr>
        <w:t xml:space="preserve"> </w:t>
      </w:r>
      <w:r w:rsidRPr="00123287">
        <w:t xml:space="preserve">Benjamini–Hochberg–adjusted p-value across all KEGG pathways tested (background = KEGG </w:t>
      </w:r>
      <w:r w:rsidRPr="00123287">
        <w:rPr>
          <w:i/>
          <w:iCs/>
        </w:rPr>
        <w:t>Homo sapiens</w:t>
      </w:r>
      <w:r w:rsidRPr="00123287">
        <w:t xml:space="preserve"> gene universe as implemented by ShinyGO). </w:t>
      </w:r>
    </w:p>
    <w:p w14:paraId="30F4DB32" w14:textId="4E119E4B" w:rsidR="00F205AF" w:rsidRDefault="00F205AF" w:rsidP="00B93DDE"/>
    <w:sectPr w:rsidR="00F205AF" w:rsidSect="00C21C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4D38" w14:textId="77777777" w:rsidR="00005370" w:rsidRDefault="00005370" w:rsidP="003F5B93">
      <w:r>
        <w:separator/>
      </w:r>
    </w:p>
  </w:endnote>
  <w:endnote w:type="continuationSeparator" w:id="0">
    <w:p w14:paraId="6955F9E3" w14:textId="77777777" w:rsidR="00005370" w:rsidRDefault="00005370" w:rsidP="003F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47C5" w14:textId="77777777" w:rsidR="00005370" w:rsidRDefault="00005370" w:rsidP="003F5B93">
      <w:r>
        <w:separator/>
      </w:r>
    </w:p>
  </w:footnote>
  <w:footnote w:type="continuationSeparator" w:id="0">
    <w:p w14:paraId="73E040C9" w14:textId="77777777" w:rsidR="00005370" w:rsidRDefault="00005370" w:rsidP="003F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40FA7"/>
    <w:multiLevelType w:val="multilevel"/>
    <w:tmpl w:val="4DCA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07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6"/>
    <w:rsid w:val="00005370"/>
    <w:rsid w:val="00051F62"/>
    <w:rsid w:val="00070B67"/>
    <w:rsid w:val="000B5FAC"/>
    <w:rsid w:val="00123287"/>
    <w:rsid w:val="001368CD"/>
    <w:rsid w:val="001608FF"/>
    <w:rsid w:val="00164222"/>
    <w:rsid w:val="00216586"/>
    <w:rsid w:val="00223EDC"/>
    <w:rsid w:val="002A1883"/>
    <w:rsid w:val="0032254F"/>
    <w:rsid w:val="003E42E9"/>
    <w:rsid w:val="003F5B93"/>
    <w:rsid w:val="00432AD8"/>
    <w:rsid w:val="0045482E"/>
    <w:rsid w:val="005812CC"/>
    <w:rsid w:val="00612BE6"/>
    <w:rsid w:val="00651D87"/>
    <w:rsid w:val="006761F5"/>
    <w:rsid w:val="006935E3"/>
    <w:rsid w:val="00710095"/>
    <w:rsid w:val="00741366"/>
    <w:rsid w:val="00776CB6"/>
    <w:rsid w:val="007C4FB6"/>
    <w:rsid w:val="00856641"/>
    <w:rsid w:val="008A0CC1"/>
    <w:rsid w:val="00925CDB"/>
    <w:rsid w:val="0093057E"/>
    <w:rsid w:val="009318CC"/>
    <w:rsid w:val="00AB062D"/>
    <w:rsid w:val="00B2497E"/>
    <w:rsid w:val="00B81C3D"/>
    <w:rsid w:val="00B93DDE"/>
    <w:rsid w:val="00BC1D42"/>
    <w:rsid w:val="00C21CA2"/>
    <w:rsid w:val="00C550F2"/>
    <w:rsid w:val="00C63DF1"/>
    <w:rsid w:val="00C746DC"/>
    <w:rsid w:val="00CC2D3C"/>
    <w:rsid w:val="00D814F2"/>
    <w:rsid w:val="00E61151"/>
    <w:rsid w:val="00EC1E02"/>
    <w:rsid w:val="00F205AF"/>
    <w:rsid w:val="00F5203D"/>
    <w:rsid w:val="00FA5FB2"/>
    <w:rsid w:val="00FD4152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24765"/>
  <w15:chartTrackingRefBased/>
  <w15:docId w15:val="{4375907E-1B0E-4643-A278-8E88B851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E6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sl-SI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sl-SI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B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sl-SI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B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val="sl-SI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B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sl-SI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B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val="sl-SI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B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val="sl-SI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BE6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val="sl-SI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BE6"/>
    <w:pPr>
      <w:keepNext/>
      <w:keepLines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val="sl-SI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BE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BE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BE6"/>
    <w:rPr>
      <w:rFonts w:eastAsiaTheme="majorEastAsia" w:cstheme="majorBidi"/>
      <w:noProof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BE6"/>
    <w:rPr>
      <w:rFonts w:eastAsiaTheme="majorEastAsia" w:cstheme="majorBidi"/>
      <w:i/>
      <w:iCs/>
      <w:noProof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BE6"/>
    <w:rPr>
      <w:rFonts w:eastAsiaTheme="majorEastAsia" w:cstheme="majorBidi"/>
      <w:noProof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BE6"/>
    <w:rPr>
      <w:rFonts w:eastAsiaTheme="majorEastAsia" w:cstheme="majorBidi"/>
      <w:i/>
      <w:iCs/>
      <w:noProof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BE6"/>
    <w:rPr>
      <w:rFonts w:eastAsiaTheme="majorEastAsia" w:cstheme="majorBidi"/>
      <w:noProof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BE6"/>
    <w:rPr>
      <w:rFonts w:eastAsiaTheme="majorEastAsia" w:cstheme="majorBidi"/>
      <w:i/>
      <w:iCs/>
      <w:noProof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BE6"/>
    <w:rPr>
      <w:rFonts w:eastAsiaTheme="majorEastAsia" w:cstheme="majorBidi"/>
      <w:noProof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612BE6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l-SI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2BE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BE6"/>
    <w:pPr>
      <w:numPr>
        <w:ilvl w:val="1"/>
      </w:numPr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sl-SI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2BE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612BE6"/>
    <w:pPr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val="sl-SI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2BE6"/>
    <w:rPr>
      <w:i/>
      <w:iCs/>
      <w:noProof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612BE6"/>
    <w:pPr>
      <w:ind w:left="720"/>
      <w:contextualSpacing/>
    </w:pPr>
    <w:rPr>
      <w:rFonts w:asciiTheme="minorHAnsi" w:eastAsiaTheme="minorHAnsi" w:hAnsiTheme="minorHAnsi" w:cstheme="minorBidi"/>
      <w:noProof/>
      <w:kern w:val="2"/>
      <w:lang w:val="sl-SI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2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val="sl-SI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BE6"/>
    <w:rPr>
      <w:i/>
      <w:iCs/>
      <w:noProof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612B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BE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612BE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12BE6"/>
  </w:style>
  <w:style w:type="paragraph" w:styleId="Header">
    <w:name w:val="header"/>
    <w:basedOn w:val="Normal"/>
    <w:link w:val="HeaderChar"/>
    <w:uiPriority w:val="99"/>
    <w:unhideWhenUsed/>
    <w:rsid w:val="003F5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B93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5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B93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p1">
    <w:name w:val="p1"/>
    <w:basedOn w:val="Normal"/>
    <w:rsid w:val="00B93DD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B93DDE"/>
  </w:style>
  <w:style w:type="table" w:styleId="PlainTable4">
    <w:name w:val="Plain Table 4"/>
    <w:basedOn w:val="TableNormal"/>
    <w:uiPriority w:val="44"/>
    <w:rsid w:val="00070B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70B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70B6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70B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223E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23EDC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Žetko, Simon</dc:creator>
  <cp:keywords/>
  <dc:description/>
  <cp:lastModifiedBy>Umek, Nejc</cp:lastModifiedBy>
  <cp:revision>3</cp:revision>
  <dcterms:created xsi:type="dcterms:W3CDTF">2025-10-18T07:46:00Z</dcterms:created>
  <dcterms:modified xsi:type="dcterms:W3CDTF">2025-10-31T16:17:00Z</dcterms:modified>
</cp:coreProperties>
</file>