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B066C3" w14:textId="30378435" w:rsidR="00CC0526" w:rsidRPr="00E460E9" w:rsidRDefault="00296EE9" w:rsidP="00C072B2">
      <w:pPr>
        <w:spacing w:line="360" w:lineRule="auto"/>
        <w:jc w:val="both"/>
        <w:rPr>
          <w:rFonts w:ascii="Times New Roman" w:hAnsi="Times New Roman" w:cs="Times New Roman"/>
          <w:b/>
          <w:bCs/>
          <w:sz w:val="32"/>
          <w:szCs w:val="32"/>
          <w:lang w:val="en-GB"/>
        </w:rPr>
      </w:pPr>
      <w:r>
        <w:rPr>
          <w:rFonts w:ascii="Times New Roman" w:hAnsi="Times New Roman" w:cs="Times New Roman"/>
          <w:b/>
          <w:bCs/>
          <w:sz w:val="32"/>
          <w:szCs w:val="32"/>
          <w:lang w:val="en-GB"/>
        </w:rPr>
        <w:t>M</w:t>
      </w:r>
      <w:r w:rsidR="0080246C" w:rsidRPr="00E460E9">
        <w:rPr>
          <w:rFonts w:ascii="Times New Roman" w:hAnsi="Times New Roman" w:cs="Times New Roman"/>
          <w:b/>
          <w:bCs/>
          <w:sz w:val="32"/>
          <w:szCs w:val="32"/>
          <w:lang w:val="en-GB"/>
        </w:rPr>
        <w:t>ethods</w:t>
      </w:r>
    </w:p>
    <w:p w14:paraId="096FDAE5" w14:textId="23FFDB4F" w:rsidR="00E460E9" w:rsidRPr="00140BB3" w:rsidRDefault="00140BB3" w:rsidP="00140BB3">
      <w:pPr>
        <w:spacing w:line="360" w:lineRule="auto"/>
        <w:jc w:val="both"/>
        <w:outlineLvl w:val="1"/>
        <w:rPr>
          <w:rFonts w:ascii="Times New Roman" w:hAnsi="Times New Roman" w:cs="Times New Roman"/>
          <w:b/>
          <w:bCs/>
          <w:i/>
          <w:iCs/>
          <w:lang w:val="en-GB"/>
        </w:rPr>
      </w:pPr>
      <w:r w:rsidRPr="00E1462B">
        <w:rPr>
          <w:rFonts w:ascii="Times New Roman" w:hAnsi="Times New Roman" w:cs="Times New Roman"/>
          <w:b/>
          <w:bCs/>
          <w:i/>
          <w:iCs/>
          <w:lang w:val="en-GB"/>
        </w:rPr>
        <w:t>Sampling and physical and chemical analysis</w:t>
      </w:r>
    </w:p>
    <w:p w14:paraId="04907653" w14:textId="3DF1AA67" w:rsidR="0020508E" w:rsidRDefault="00195EBB" w:rsidP="00C072B2">
      <w:pPr>
        <w:spacing w:line="360" w:lineRule="auto"/>
        <w:jc w:val="both"/>
        <w:rPr>
          <w:rFonts w:ascii="Times New Roman" w:hAnsi="Times New Roman" w:cs="Times New Roman"/>
          <w:lang w:val="en-US"/>
        </w:rPr>
      </w:pPr>
      <w:r w:rsidRPr="009C7695">
        <w:rPr>
          <w:rFonts w:ascii="Times New Roman" w:hAnsi="Times New Roman" w:cs="Times New Roman"/>
          <w:lang w:val="en-GB"/>
        </w:rPr>
        <w:t xml:space="preserve">The analysis of dissolved inorganic nutrients and the </w:t>
      </w:r>
      <w:r w:rsidR="00B3654E">
        <w:rPr>
          <w:rFonts w:ascii="Times New Roman" w:hAnsi="Times New Roman" w:cs="Times New Roman"/>
          <w:lang w:val="en-GB"/>
        </w:rPr>
        <w:t>rest of</w:t>
      </w:r>
      <w:r w:rsidR="00B3654E" w:rsidRPr="009C7695">
        <w:rPr>
          <w:rFonts w:ascii="Times New Roman" w:hAnsi="Times New Roman" w:cs="Times New Roman"/>
          <w:lang w:val="en-GB"/>
        </w:rPr>
        <w:t xml:space="preserve"> </w:t>
      </w:r>
      <w:r w:rsidRPr="009C7695">
        <w:rPr>
          <w:rFonts w:ascii="Times New Roman" w:hAnsi="Times New Roman" w:cs="Times New Roman"/>
          <w:lang w:val="en-GB"/>
        </w:rPr>
        <w:t xml:space="preserve">water environmental variables was </w:t>
      </w:r>
      <w:r>
        <w:rPr>
          <w:rFonts w:ascii="Times New Roman" w:hAnsi="Times New Roman" w:cs="Times New Roman"/>
          <w:lang w:val="en-GB"/>
        </w:rPr>
        <w:t>carried out</w:t>
      </w:r>
      <w:r w:rsidRPr="009C7695">
        <w:rPr>
          <w:rFonts w:ascii="Times New Roman" w:hAnsi="Times New Roman" w:cs="Times New Roman"/>
          <w:lang w:val="en-GB"/>
        </w:rPr>
        <w:t xml:space="preserve"> following </w:t>
      </w:r>
      <w:r w:rsidRPr="009C7695">
        <w:rPr>
          <w:rFonts w:ascii="Times New Roman" w:hAnsi="Times New Roman" w:cs="Times New Roman"/>
          <w:lang w:val="en-US"/>
        </w:rPr>
        <w:t xml:space="preserve">the </w:t>
      </w:r>
      <w:r>
        <w:rPr>
          <w:rFonts w:ascii="Times New Roman" w:hAnsi="Times New Roman" w:cs="Times New Roman"/>
          <w:lang w:val="en-US"/>
        </w:rPr>
        <w:t>s</w:t>
      </w:r>
      <w:r w:rsidRPr="009C7695">
        <w:rPr>
          <w:rFonts w:ascii="Times New Roman" w:hAnsi="Times New Roman" w:cs="Times New Roman"/>
          <w:lang w:val="en-US"/>
        </w:rPr>
        <w:t xml:space="preserve">tandard </w:t>
      </w:r>
      <w:r>
        <w:rPr>
          <w:rFonts w:ascii="Times New Roman" w:hAnsi="Times New Roman" w:cs="Times New Roman"/>
          <w:lang w:val="en-US"/>
        </w:rPr>
        <w:t>m</w:t>
      </w:r>
      <w:r w:rsidRPr="009C7695">
        <w:rPr>
          <w:rFonts w:ascii="Times New Roman" w:hAnsi="Times New Roman" w:cs="Times New Roman"/>
          <w:lang w:val="en-US"/>
        </w:rPr>
        <w:t xml:space="preserve">ethods </w:t>
      </w:r>
      <w:r w:rsidR="00B3654E" w:rsidRPr="009C7695">
        <w:rPr>
          <w:rFonts w:ascii="Times New Roman" w:hAnsi="Times New Roman" w:cs="Times New Roman"/>
          <w:lang w:val="en-GB"/>
        </w:rPr>
        <w:t xml:space="preserve">mostly </w:t>
      </w:r>
      <w:r w:rsidRPr="009C7695">
        <w:rPr>
          <w:rFonts w:ascii="Times New Roman" w:hAnsi="Times New Roman" w:cs="Times New Roman"/>
          <w:lang w:val="en-US"/>
        </w:rPr>
        <w:t>as described in APHA (20</w:t>
      </w:r>
      <w:r>
        <w:rPr>
          <w:rFonts w:ascii="Times New Roman" w:hAnsi="Times New Roman" w:cs="Times New Roman"/>
          <w:lang w:val="en-US"/>
        </w:rPr>
        <w:t>05</w:t>
      </w:r>
      <w:r w:rsidRPr="009C7695">
        <w:rPr>
          <w:rFonts w:ascii="Times New Roman" w:hAnsi="Times New Roman" w:cs="Times New Roman"/>
          <w:lang w:val="en-US"/>
        </w:rPr>
        <w:t>)</w:t>
      </w:r>
      <w:r>
        <w:rPr>
          <w:rFonts w:ascii="Times New Roman" w:hAnsi="Times New Roman" w:cs="Times New Roman"/>
          <w:lang w:val="en-US"/>
        </w:rPr>
        <w:t xml:space="preserve">. </w:t>
      </w:r>
      <w:r w:rsidR="0020508E" w:rsidRPr="009C7695">
        <w:rPr>
          <w:rFonts w:ascii="Times New Roman" w:hAnsi="Times New Roman" w:cs="Times New Roman"/>
          <w:lang w:val="en-GB"/>
        </w:rPr>
        <w:t xml:space="preserve">Briefly, </w:t>
      </w:r>
      <w:r w:rsidR="0020508E" w:rsidRPr="009C7695">
        <w:rPr>
          <w:rFonts w:ascii="Times New Roman" w:hAnsi="Times New Roman" w:cs="Times New Roman"/>
          <w:lang w:val="en-US"/>
        </w:rPr>
        <w:t>soluble reactive orthophosphate (SRP) was determined by the phosphomolybdic acid-ascorbic procedure</w:t>
      </w:r>
      <w:r w:rsidR="0020508E" w:rsidRPr="009C7695">
        <w:rPr>
          <w:rFonts w:ascii="Times New Roman" w:hAnsi="Times New Roman" w:cs="Times New Roman"/>
          <w:lang w:val="en-GB"/>
        </w:rPr>
        <w:t xml:space="preserve">. </w:t>
      </w:r>
      <w:r w:rsidR="0020508E" w:rsidRPr="009C7695">
        <w:rPr>
          <w:rFonts w:ascii="Times New Roman" w:hAnsi="Times New Roman" w:cs="Times New Roman"/>
          <w:lang w:val="en-US"/>
        </w:rPr>
        <w:t>Nitrate concentration was obtained by the second derivative UV/Visible spectroscopy procedure. Ammonia was measured using the modified indophenol blue method (</w:t>
      </w:r>
      <w:proofErr w:type="spellStart"/>
      <w:r w:rsidR="0020508E" w:rsidRPr="009C7695">
        <w:rPr>
          <w:rFonts w:ascii="Times New Roman" w:hAnsi="Times New Roman" w:cs="Times New Roman"/>
          <w:lang w:val="en-US"/>
        </w:rPr>
        <w:t>Golterman</w:t>
      </w:r>
      <w:proofErr w:type="spellEnd"/>
      <w:r w:rsidR="0020508E">
        <w:rPr>
          <w:rFonts w:ascii="Times New Roman" w:hAnsi="Times New Roman" w:cs="Times New Roman"/>
          <w:lang w:val="en-US"/>
        </w:rPr>
        <w:t>,</w:t>
      </w:r>
      <w:r w:rsidR="0020508E" w:rsidRPr="009C7695">
        <w:rPr>
          <w:rFonts w:ascii="Times New Roman" w:hAnsi="Times New Roman" w:cs="Times New Roman"/>
          <w:lang w:val="en-US"/>
        </w:rPr>
        <w:t xml:space="preserve"> 2007). Sul</w:t>
      </w:r>
      <w:r w:rsidR="0020508E">
        <w:rPr>
          <w:rFonts w:ascii="Times New Roman" w:hAnsi="Times New Roman" w:cs="Times New Roman"/>
          <w:lang w:val="en-US"/>
        </w:rPr>
        <w:t>ph</w:t>
      </w:r>
      <w:r w:rsidR="0020508E" w:rsidRPr="009C7695">
        <w:rPr>
          <w:rFonts w:ascii="Times New Roman" w:hAnsi="Times New Roman" w:cs="Times New Roman"/>
          <w:lang w:val="en-US"/>
        </w:rPr>
        <w:t xml:space="preserve">ate concentrations were determined by the barium sulphate precipitation </w:t>
      </w:r>
      <w:r w:rsidR="00B3654E">
        <w:rPr>
          <w:rFonts w:ascii="Times New Roman" w:hAnsi="Times New Roman" w:cs="Times New Roman"/>
          <w:lang w:val="en-US"/>
        </w:rPr>
        <w:t>turbidimetric</w:t>
      </w:r>
      <w:r w:rsidR="00B3654E" w:rsidRPr="009C7695">
        <w:rPr>
          <w:rFonts w:ascii="Times New Roman" w:hAnsi="Times New Roman" w:cs="Times New Roman"/>
          <w:lang w:val="en-US"/>
        </w:rPr>
        <w:t xml:space="preserve"> </w:t>
      </w:r>
      <w:r w:rsidR="0020508E" w:rsidRPr="009C7695">
        <w:rPr>
          <w:rFonts w:ascii="Times New Roman" w:hAnsi="Times New Roman" w:cs="Times New Roman"/>
          <w:lang w:val="en-US"/>
        </w:rPr>
        <w:t xml:space="preserve">procedure. Alkalinity was measured by titration with HCl using a pH shift indicator. Total suspended solids (TSS) were determined </w:t>
      </w:r>
      <w:r w:rsidR="00B3654E">
        <w:rPr>
          <w:rFonts w:ascii="Times New Roman" w:hAnsi="Times New Roman" w:cs="Times New Roman"/>
          <w:lang w:val="en-US"/>
        </w:rPr>
        <w:t>gravimetrically after</w:t>
      </w:r>
      <w:r w:rsidR="0020508E" w:rsidRPr="009C7695">
        <w:rPr>
          <w:rFonts w:ascii="Times New Roman" w:hAnsi="Times New Roman" w:cs="Times New Roman"/>
          <w:lang w:val="en-US"/>
        </w:rPr>
        <w:t xml:space="preserve"> </w:t>
      </w:r>
      <w:r w:rsidR="00B3654E">
        <w:rPr>
          <w:rFonts w:ascii="Times New Roman" w:hAnsi="Times New Roman" w:cs="Times New Roman"/>
          <w:lang w:val="en-US"/>
        </w:rPr>
        <w:t>drying</w:t>
      </w:r>
      <w:r w:rsidR="00B3654E" w:rsidRPr="009C7695">
        <w:rPr>
          <w:rFonts w:ascii="Times New Roman" w:hAnsi="Times New Roman" w:cs="Times New Roman"/>
          <w:lang w:val="en-US"/>
        </w:rPr>
        <w:t xml:space="preserve"> </w:t>
      </w:r>
      <w:r w:rsidR="0020508E" w:rsidRPr="009C7695">
        <w:rPr>
          <w:rFonts w:ascii="Times New Roman" w:hAnsi="Times New Roman" w:cs="Times New Roman"/>
          <w:lang w:val="en-US"/>
        </w:rPr>
        <w:t xml:space="preserve">at 105ºC. Water organic matter </w:t>
      </w:r>
      <w:r w:rsidR="0020508E">
        <w:rPr>
          <w:rFonts w:ascii="Times New Roman" w:hAnsi="Times New Roman" w:cs="Times New Roman"/>
          <w:lang w:val="en-US"/>
        </w:rPr>
        <w:t xml:space="preserve">content </w:t>
      </w:r>
      <w:r w:rsidR="0020508E" w:rsidRPr="009C7695">
        <w:rPr>
          <w:rFonts w:ascii="Times New Roman" w:hAnsi="Times New Roman" w:cs="Times New Roman"/>
          <w:lang w:val="en-US"/>
        </w:rPr>
        <w:t>proxy (LOI) was obtained by the loss on ignition method at 460 °C</w:t>
      </w:r>
      <w:r w:rsidR="0020508E">
        <w:rPr>
          <w:rFonts w:ascii="Times New Roman" w:hAnsi="Times New Roman" w:cs="Times New Roman"/>
          <w:lang w:val="en-US"/>
        </w:rPr>
        <w:t xml:space="preserve"> for </w:t>
      </w:r>
      <w:r w:rsidR="0020508E" w:rsidRPr="009C7695">
        <w:rPr>
          <w:rFonts w:ascii="Times New Roman" w:hAnsi="Times New Roman" w:cs="Times New Roman"/>
          <w:lang w:val="en-US"/>
        </w:rPr>
        <w:t>6 h</w:t>
      </w:r>
      <w:r w:rsidR="0020508E">
        <w:rPr>
          <w:rFonts w:ascii="Times New Roman" w:hAnsi="Times New Roman" w:cs="Times New Roman"/>
          <w:lang w:val="en-US"/>
        </w:rPr>
        <w:t>ours</w:t>
      </w:r>
      <w:r w:rsidR="00B3654E">
        <w:rPr>
          <w:rFonts w:ascii="Times New Roman" w:hAnsi="Times New Roman" w:cs="Times New Roman"/>
          <w:lang w:val="en-US"/>
        </w:rPr>
        <w:t xml:space="preserve"> from </w:t>
      </w:r>
      <w:proofErr w:type="spellStart"/>
      <w:r w:rsidR="00B3654E">
        <w:rPr>
          <w:rFonts w:ascii="Times New Roman" w:hAnsi="Times New Roman" w:cs="Times New Roman"/>
          <w:lang w:val="en-US"/>
        </w:rPr>
        <w:t>dryed</w:t>
      </w:r>
      <w:proofErr w:type="spellEnd"/>
      <w:r w:rsidR="00B3654E">
        <w:rPr>
          <w:rFonts w:ascii="Times New Roman" w:hAnsi="Times New Roman" w:cs="Times New Roman"/>
          <w:lang w:val="en-US"/>
        </w:rPr>
        <w:t xml:space="preserve"> TSS filters</w:t>
      </w:r>
      <w:r w:rsidR="0020508E" w:rsidRPr="009C7695">
        <w:rPr>
          <w:rFonts w:ascii="Times New Roman" w:hAnsi="Times New Roman" w:cs="Times New Roman"/>
          <w:lang w:val="en-US"/>
        </w:rPr>
        <w:t xml:space="preserve"> (</w:t>
      </w:r>
      <w:proofErr w:type="spellStart"/>
      <w:r w:rsidR="0020508E" w:rsidRPr="009C7695">
        <w:rPr>
          <w:rFonts w:ascii="Times New Roman" w:hAnsi="Times New Roman" w:cs="Times New Roman"/>
          <w:lang w:val="en-US"/>
        </w:rPr>
        <w:t>Heiri</w:t>
      </w:r>
      <w:proofErr w:type="spellEnd"/>
      <w:r w:rsidR="0020508E" w:rsidRPr="009C7695">
        <w:rPr>
          <w:rFonts w:ascii="Times New Roman" w:hAnsi="Times New Roman" w:cs="Times New Roman"/>
          <w:lang w:val="en-US"/>
        </w:rPr>
        <w:t xml:space="preserve"> </w:t>
      </w:r>
      <w:r w:rsidR="0020508E" w:rsidRPr="00E731DA">
        <w:rPr>
          <w:rFonts w:ascii="Times New Roman" w:hAnsi="Times New Roman" w:cs="Times New Roman"/>
          <w:lang w:val="en-US"/>
        </w:rPr>
        <w:t>et al.</w:t>
      </w:r>
      <w:r w:rsidR="0020508E">
        <w:rPr>
          <w:rFonts w:ascii="Times New Roman" w:hAnsi="Times New Roman" w:cs="Times New Roman"/>
          <w:lang w:val="en-US"/>
        </w:rPr>
        <w:t>,</w:t>
      </w:r>
      <w:r w:rsidR="0020508E" w:rsidRPr="009C7695">
        <w:rPr>
          <w:rFonts w:ascii="Times New Roman" w:hAnsi="Times New Roman" w:cs="Times New Roman"/>
          <w:lang w:val="en-US"/>
        </w:rPr>
        <w:t xml:space="preserve"> 2001).</w:t>
      </w:r>
    </w:p>
    <w:p w14:paraId="43006BF9" w14:textId="7B22F453" w:rsidR="00B11BD7" w:rsidRPr="00E1462B" w:rsidRDefault="009519DC" w:rsidP="00FE0098">
      <w:pPr>
        <w:spacing w:line="360" w:lineRule="auto"/>
        <w:jc w:val="both"/>
        <w:rPr>
          <w:rFonts w:ascii="Times New Roman" w:hAnsi="Times New Roman" w:cs="Times New Roman"/>
          <w:lang w:val="en-GB"/>
        </w:rPr>
      </w:pPr>
      <w:r w:rsidRPr="008D511B">
        <w:rPr>
          <w:rFonts w:ascii="Times New Roman" w:hAnsi="Times New Roman" w:cs="Times New Roman"/>
          <w:lang w:val="en-GB"/>
        </w:rPr>
        <w:t xml:space="preserve">For the studied wetlands, </w:t>
      </w:r>
      <w:r>
        <w:rPr>
          <w:rFonts w:ascii="Times New Roman" w:hAnsi="Times New Roman" w:cs="Times New Roman"/>
          <w:lang w:val="en-GB"/>
        </w:rPr>
        <w:t>metabolic</w:t>
      </w:r>
      <w:r w:rsidRPr="008D511B">
        <w:rPr>
          <w:rFonts w:ascii="Times New Roman" w:hAnsi="Times New Roman" w:cs="Times New Roman"/>
          <w:lang w:val="en-GB"/>
        </w:rPr>
        <w:t xml:space="preserve"> rates were determined </w:t>
      </w:r>
      <w:r>
        <w:rPr>
          <w:rFonts w:ascii="Times New Roman" w:hAnsi="Times New Roman" w:cs="Times New Roman"/>
          <w:lang w:val="en-GB"/>
        </w:rPr>
        <w:t>following</w:t>
      </w:r>
      <w:r w:rsidRPr="008D511B">
        <w:rPr>
          <w:rFonts w:ascii="Times New Roman" w:hAnsi="Times New Roman" w:cs="Times New Roman"/>
          <w:lang w:val="en-GB"/>
        </w:rPr>
        <w:t xml:space="preserve"> Morant </w:t>
      </w:r>
      <w:r w:rsidRPr="00E731DA">
        <w:rPr>
          <w:rFonts w:ascii="Times New Roman" w:hAnsi="Times New Roman" w:cs="Times New Roman"/>
          <w:lang w:val="en-GB"/>
        </w:rPr>
        <w:t>et al</w:t>
      </w:r>
      <w:r>
        <w:rPr>
          <w:rFonts w:ascii="Times New Roman" w:hAnsi="Times New Roman" w:cs="Times New Roman"/>
          <w:lang w:val="en-GB"/>
        </w:rPr>
        <w:t>.</w:t>
      </w:r>
      <w:r w:rsidRPr="008D511B">
        <w:rPr>
          <w:rFonts w:ascii="Times New Roman" w:hAnsi="Times New Roman" w:cs="Times New Roman"/>
          <w:lang w:val="en-GB"/>
        </w:rPr>
        <w:t xml:space="preserve"> </w:t>
      </w:r>
      <w:r>
        <w:rPr>
          <w:rFonts w:ascii="Times New Roman" w:hAnsi="Times New Roman" w:cs="Times New Roman"/>
          <w:lang w:val="en-GB"/>
        </w:rPr>
        <w:t>(</w:t>
      </w:r>
      <w:r w:rsidRPr="008D511B">
        <w:rPr>
          <w:rFonts w:ascii="Times New Roman" w:hAnsi="Times New Roman" w:cs="Times New Roman"/>
          <w:lang w:val="en-GB"/>
        </w:rPr>
        <w:t>2020</w:t>
      </w:r>
      <w:r>
        <w:rPr>
          <w:rFonts w:ascii="Times New Roman" w:hAnsi="Times New Roman" w:cs="Times New Roman"/>
          <w:lang w:val="en-GB"/>
        </w:rPr>
        <w:t xml:space="preserve">a). </w:t>
      </w:r>
      <w:r w:rsidRPr="00E1462B">
        <w:rPr>
          <w:rFonts w:ascii="Times New Roman" w:hAnsi="Times New Roman" w:cs="Times New Roman"/>
          <w:lang w:val="en-GB"/>
        </w:rPr>
        <w:t xml:space="preserve">Gross primary production (GPP) and aerobic respiration rates were measured for both </w:t>
      </w:r>
      <w:r>
        <w:rPr>
          <w:rFonts w:ascii="Times New Roman" w:hAnsi="Times New Roman" w:cs="Times New Roman"/>
          <w:lang w:val="en-GB"/>
        </w:rPr>
        <w:t xml:space="preserve">the </w:t>
      </w:r>
      <w:r w:rsidRPr="00E1462B">
        <w:rPr>
          <w:rFonts w:ascii="Times New Roman" w:hAnsi="Times New Roman" w:cs="Times New Roman"/>
          <w:lang w:val="en-GB"/>
        </w:rPr>
        <w:t xml:space="preserve">plankton and benthos of the studied </w:t>
      </w:r>
      <w:r>
        <w:rPr>
          <w:rFonts w:ascii="Times New Roman" w:hAnsi="Times New Roman" w:cs="Times New Roman"/>
          <w:lang w:val="en-GB"/>
        </w:rPr>
        <w:t>wetlands</w:t>
      </w:r>
      <w:r w:rsidRPr="00E1462B">
        <w:rPr>
          <w:rFonts w:ascii="Times New Roman" w:hAnsi="Times New Roman" w:cs="Times New Roman"/>
          <w:lang w:val="en-GB"/>
        </w:rPr>
        <w:t xml:space="preserve"> by </w:t>
      </w:r>
      <w:r w:rsidRPr="00E1462B">
        <w:rPr>
          <w:rFonts w:ascii="Times New Roman" w:hAnsi="Times New Roman" w:cs="Times New Roman"/>
          <w:i/>
          <w:iCs/>
          <w:lang w:val="en-GB"/>
        </w:rPr>
        <w:t>in situ</w:t>
      </w:r>
      <w:r w:rsidRPr="00E1462B">
        <w:rPr>
          <w:rFonts w:ascii="Times New Roman" w:hAnsi="Times New Roman" w:cs="Times New Roman"/>
          <w:lang w:val="en-GB"/>
        </w:rPr>
        <w:t xml:space="preserve"> measurements of the variation in oxygen concentration in incubations </w:t>
      </w:r>
      <w:r>
        <w:rPr>
          <w:rFonts w:ascii="Times New Roman" w:hAnsi="Times New Roman" w:cs="Times New Roman"/>
          <w:lang w:val="en-GB"/>
        </w:rPr>
        <w:t>under</w:t>
      </w:r>
      <w:r w:rsidRPr="00E1462B">
        <w:rPr>
          <w:rFonts w:ascii="Times New Roman" w:hAnsi="Times New Roman" w:cs="Times New Roman"/>
          <w:lang w:val="en-GB"/>
        </w:rPr>
        <w:t xml:space="preserve"> light and dark</w:t>
      </w:r>
      <w:r>
        <w:rPr>
          <w:rFonts w:ascii="Times New Roman" w:hAnsi="Times New Roman" w:cs="Times New Roman"/>
          <w:lang w:val="en-GB"/>
        </w:rPr>
        <w:t xml:space="preserve"> conditions</w:t>
      </w:r>
      <w:r w:rsidRPr="00E1462B">
        <w:rPr>
          <w:rFonts w:ascii="Times New Roman" w:hAnsi="Times New Roman" w:cs="Times New Roman"/>
          <w:lang w:val="en-GB"/>
        </w:rPr>
        <w:t>, which were transformed into carbon, assuming that one mole of O</w:t>
      </w:r>
      <w:r w:rsidRPr="00E1462B">
        <w:rPr>
          <w:rFonts w:ascii="Times New Roman" w:hAnsi="Times New Roman" w:cs="Times New Roman"/>
          <w:vertAlign w:val="subscript"/>
          <w:lang w:val="en-GB"/>
        </w:rPr>
        <w:t>2</w:t>
      </w:r>
      <w:r w:rsidRPr="00E1462B">
        <w:rPr>
          <w:rFonts w:ascii="Times New Roman" w:hAnsi="Times New Roman" w:cs="Times New Roman"/>
          <w:lang w:val="en-GB"/>
        </w:rPr>
        <w:t xml:space="preserve"> generated or consumed implies one mole of CO</w:t>
      </w:r>
      <w:r w:rsidRPr="00E1462B">
        <w:rPr>
          <w:rFonts w:ascii="Times New Roman" w:hAnsi="Times New Roman" w:cs="Times New Roman"/>
          <w:vertAlign w:val="subscript"/>
          <w:lang w:val="en-GB"/>
        </w:rPr>
        <w:t>2</w:t>
      </w:r>
      <w:r w:rsidRPr="00E1462B">
        <w:rPr>
          <w:rFonts w:ascii="Times New Roman" w:hAnsi="Times New Roman" w:cs="Times New Roman"/>
          <w:lang w:val="en-GB"/>
        </w:rPr>
        <w:t xml:space="preserve"> consumed or generated (</w:t>
      </w:r>
      <w:r w:rsidRPr="002A5E2F">
        <w:rPr>
          <w:rFonts w:ascii="Times New Roman" w:hAnsi="Times New Roman" w:cs="Times New Roman"/>
          <w:lang w:val="en-US"/>
        </w:rPr>
        <w:t xml:space="preserve">Morant </w:t>
      </w:r>
      <w:r w:rsidRPr="00E731DA">
        <w:rPr>
          <w:rFonts w:ascii="Times New Roman" w:hAnsi="Times New Roman" w:cs="Times New Roman"/>
          <w:lang w:val="en-US"/>
        </w:rPr>
        <w:t>et al</w:t>
      </w:r>
      <w:r>
        <w:rPr>
          <w:rFonts w:ascii="Times New Roman" w:hAnsi="Times New Roman" w:cs="Times New Roman"/>
          <w:lang w:val="en-US"/>
        </w:rPr>
        <w:t>.,</w:t>
      </w:r>
      <w:r w:rsidRPr="002A5E2F">
        <w:rPr>
          <w:rFonts w:ascii="Times New Roman" w:hAnsi="Times New Roman" w:cs="Times New Roman"/>
          <w:lang w:val="en-US"/>
        </w:rPr>
        <w:t xml:space="preserve"> 2020</w:t>
      </w:r>
      <w:r>
        <w:rPr>
          <w:rFonts w:ascii="Times New Roman" w:hAnsi="Times New Roman" w:cs="Times New Roman"/>
          <w:lang w:val="en-US"/>
        </w:rPr>
        <w:t>a; Morant 2022</w:t>
      </w:r>
      <w:r w:rsidRPr="00E1462B">
        <w:rPr>
          <w:rFonts w:ascii="Times New Roman" w:hAnsi="Times New Roman" w:cs="Times New Roman"/>
          <w:lang w:val="en-GB"/>
        </w:rPr>
        <w:t>).</w:t>
      </w:r>
      <w:r w:rsidR="00FE0098">
        <w:rPr>
          <w:rFonts w:ascii="Times New Roman" w:hAnsi="Times New Roman" w:cs="Times New Roman"/>
          <w:lang w:val="en-GB"/>
        </w:rPr>
        <w:t xml:space="preserve"> </w:t>
      </w:r>
      <w:r w:rsidR="00FE0098" w:rsidRPr="00E1462B">
        <w:rPr>
          <w:rFonts w:ascii="Times New Roman" w:hAnsi="Times New Roman" w:cs="Times New Roman"/>
          <w:lang w:val="en-GB"/>
        </w:rPr>
        <w:t xml:space="preserve">Methane emissions, which are a balance between microbial production and consumption of this gas, were determined using the procedure described in Camacho </w:t>
      </w:r>
      <w:r w:rsidR="00FE0098" w:rsidRPr="0080702E">
        <w:rPr>
          <w:rFonts w:ascii="Times New Roman" w:hAnsi="Times New Roman" w:cs="Times New Roman"/>
          <w:lang w:val="en-GB"/>
        </w:rPr>
        <w:t>et al.</w:t>
      </w:r>
      <w:r w:rsidR="00FE0098" w:rsidRPr="00E1462B">
        <w:rPr>
          <w:rFonts w:ascii="Times New Roman" w:hAnsi="Times New Roman" w:cs="Times New Roman"/>
          <w:lang w:val="en-GB"/>
        </w:rPr>
        <w:t xml:space="preserve"> (2017), obtaining sediment cores for each </w:t>
      </w:r>
      <w:r w:rsidR="00FE0098">
        <w:rPr>
          <w:rFonts w:ascii="Times New Roman" w:hAnsi="Times New Roman" w:cs="Times New Roman"/>
          <w:lang w:val="en-GB"/>
        </w:rPr>
        <w:t>wetland</w:t>
      </w:r>
      <w:r w:rsidR="00FE0098" w:rsidRPr="00E1462B">
        <w:rPr>
          <w:rFonts w:ascii="Times New Roman" w:hAnsi="Times New Roman" w:cs="Times New Roman"/>
          <w:lang w:val="en-GB"/>
        </w:rPr>
        <w:t xml:space="preserve"> and sampling time using transparent methacrylate tubes </w:t>
      </w:r>
      <w:r w:rsidR="00FE0098">
        <w:rPr>
          <w:rFonts w:ascii="Times New Roman" w:hAnsi="Times New Roman" w:cs="Times New Roman"/>
          <w:lang w:val="en-GB"/>
        </w:rPr>
        <w:t>which</w:t>
      </w:r>
      <w:r w:rsidR="00FE0098" w:rsidRPr="00E1462B">
        <w:rPr>
          <w:rFonts w:ascii="Times New Roman" w:hAnsi="Times New Roman" w:cs="Times New Roman"/>
          <w:lang w:val="en-GB"/>
        </w:rPr>
        <w:t xml:space="preserve"> were incubated</w:t>
      </w:r>
      <w:r w:rsidR="00FE0098">
        <w:rPr>
          <w:rFonts w:ascii="Times New Roman" w:hAnsi="Times New Roman" w:cs="Times New Roman"/>
          <w:lang w:val="en-GB"/>
        </w:rPr>
        <w:t>,</w:t>
      </w:r>
      <w:r w:rsidR="00FE0098" w:rsidRPr="00E1462B">
        <w:rPr>
          <w:rFonts w:ascii="Times New Roman" w:hAnsi="Times New Roman" w:cs="Times New Roman"/>
          <w:lang w:val="en-GB"/>
        </w:rPr>
        <w:t xml:space="preserve"> in</w:t>
      </w:r>
      <w:r w:rsidR="00FE0098">
        <w:rPr>
          <w:rFonts w:ascii="Times New Roman" w:hAnsi="Times New Roman" w:cs="Times New Roman"/>
          <w:lang w:val="en-GB"/>
        </w:rPr>
        <w:t>side</w:t>
      </w:r>
      <w:r w:rsidR="00FE0098" w:rsidRPr="00E1462B">
        <w:rPr>
          <w:rFonts w:ascii="Times New Roman" w:hAnsi="Times New Roman" w:cs="Times New Roman"/>
          <w:lang w:val="en-GB"/>
        </w:rPr>
        <w:t xml:space="preserve"> climatic chambers at a temperature corresponding to that of the sampling period</w:t>
      </w:r>
      <w:r w:rsidR="00FE0098">
        <w:rPr>
          <w:rFonts w:ascii="Times New Roman" w:hAnsi="Times New Roman" w:cs="Times New Roman"/>
          <w:lang w:val="en-GB"/>
        </w:rPr>
        <w:t xml:space="preserve">, </w:t>
      </w:r>
      <w:r w:rsidR="00FE0098" w:rsidRPr="00E1462B">
        <w:rPr>
          <w:rFonts w:ascii="Times New Roman" w:hAnsi="Times New Roman" w:cs="Times New Roman"/>
          <w:lang w:val="en-GB"/>
        </w:rPr>
        <w:t xml:space="preserve">for </w:t>
      </w:r>
      <w:r w:rsidR="00FE0098">
        <w:rPr>
          <w:rFonts w:ascii="Times New Roman" w:hAnsi="Times New Roman" w:cs="Times New Roman"/>
          <w:lang w:val="en-GB"/>
        </w:rPr>
        <w:t>2</w:t>
      </w:r>
      <w:r w:rsidR="00FE0098" w:rsidRPr="00E1462B">
        <w:rPr>
          <w:rFonts w:ascii="Times New Roman" w:hAnsi="Times New Roman" w:cs="Times New Roman"/>
          <w:lang w:val="en-GB"/>
        </w:rPr>
        <w:t xml:space="preserve"> to </w:t>
      </w:r>
      <w:r w:rsidR="00FE0098">
        <w:rPr>
          <w:rFonts w:ascii="Times New Roman" w:hAnsi="Times New Roman" w:cs="Times New Roman"/>
          <w:lang w:val="en-GB"/>
        </w:rPr>
        <w:t>5</w:t>
      </w:r>
      <w:r w:rsidR="00FE0098" w:rsidRPr="00E1462B">
        <w:rPr>
          <w:rFonts w:ascii="Times New Roman" w:hAnsi="Times New Roman" w:cs="Times New Roman"/>
          <w:lang w:val="en-GB"/>
        </w:rPr>
        <w:t xml:space="preserve"> days depending on the </w:t>
      </w:r>
      <w:r w:rsidR="00FE0098">
        <w:rPr>
          <w:rFonts w:ascii="Times New Roman" w:hAnsi="Times New Roman" w:cs="Times New Roman"/>
          <w:lang w:val="en-GB"/>
        </w:rPr>
        <w:t>wetland</w:t>
      </w:r>
      <w:r w:rsidR="00FE0098" w:rsidRPr="00E1462B">
        <w:rPr>
          <w:rFonts w:ascii="Times New Roman" w:hAnsi="Times New Roman" w:cs="Times New Roman"/>
          <w:lang w:val="en-GB"/>
        </w:rPr>
        <w:t xml:space="preserve">. </w:t>
      </w:r>
      <w:r w:rsidR="00B3654E">
        <w:rPr>
          <w:rFonts w:ascii="Times New Roman" w:hAnsi="Times New Roman" w:cs="Times New Roman"/>
          <w:lang w:val="en-GB"/>
        </w:rPr>
        <w:t>The balance of m</w:t>
      </w:r>
      <w:r w:rsidR="00FE0098" w:rsidRPr="00E1462B">
        <w:rPr>
          <w:rFonts w:ascii="Times New Roman" w:hAnsi="Times New Roman" w:cs="Times New Roman"/>
          <w:lang w:val="en-GB"/>
        </w:rPr>
        <w:t>ethane generated</w:t>
      </w:r>
      <w:r w:rsidR="00B3654E">
        <w:rPr>
          <w:rFonts w:ascii="Times New Roman" w:hAnsi="Times New Roman" w:cs="Times New Roman"/>
          <w:lang w:val="en-GB"/>
        </w:rPr>
        <w:t>/consumed</w:t>
      </w:r>
      <w:r w:rsidR="00FE0098" w:rsidRPr="00E1462B">
        <w:rPr>
          <w:rFonts w:ascii="Times New Roman" w:hAnsi="Times New Roman" w:cs="Times New Roman"/>
          <w:lang w:val="en-GB"/>
        </w:rPr>
        <w:t xml:space="preserve"> during that time was measured by gas chromatography </w:t>
      </w:r>
      <w:r w:rsidR="00FE0098">
        <w:rPr>
          <w:rFonts w:ascii="Times New Roman" w:hAnsi="Times New Roman" w:cs="Times New Roman"/>
          <w:lang w:val="en-GB"/>
        </w:rPr>
        <w:t>and/</w:t>
      </w:r>
      <w:r w:rsidR="00FE0098" w:rsidRPr="00E1462B">
        <w:rPr>
          <w:rFonts w:ascii="Times New Roman" w:hAnsi="Times New Roman" w:cs="Times New Roman"/>
          <w:lang w:val="en-GB"/>
        </w:rPr>
        <w:t xml:space="preserve">or by an </w:t>
      </w:r>
      <w:proofErr w:type="spellStart"/>
      <w:r w:rsidR="00FE0098" w:rsidRPr="00E1462B">
        <w:rPr>
          <w:rFonts w:ascii="Times New Roman" w:hAnsi="Times New Roman" w:cs="Times New Roman"/>
          <w:lang w:val="en-GB"/>
        </w:rPr>
        <w:t>Aeroqual</w:t>
      </w:r>
      <w:proofErr w:type="spellEnd"/>
      <w:r w:rsidR="00FE0098" w:rsidRPr="00E1462B">
        <w:rPr>
          <w:rFonts w:ascii="Times New Roman" w:hAnsi="Times New Roman" w:cs="Times New Roman"/>
          <w:lang w:val="en-GB"/>
        </w:rPr>
        <w:t xml:space="preserve"> Gas A200 CH</w:t>
      </w:r>
      <w:r w:rsidR="00FE0098" w:rsidRPr="00275664">
        <w:rPr>
          <w:rFonts w:ascii="Times New Roman" w:hAnsi="Times New Roman" w:cs="Times New Roman"/>
          <w:vertAlign w:val="subscript"/>
          <w:lang w:val="en-GB"/>
        </w:rPr>
        <w:t>4</w:t>
      </w:r>
      <w:r w:rsidR="00FE0098" w:rsidRPr="00E1462B">
        <w:rPr>
          <w:rFonts w:ascii="Times New Roman" w:hAnsi="Times New Roman" w:cs="Times New Roman"/>
          <w:lang w:val="en-GB"/>
        </w:rPr>
        <w:t xml:space="preserve"> methane meter calibrated by gas chromatography (</w:t>
      </w:r>
      <w:r w:rsidR="00FE0098" w:rsidRPr="0080702E">
        <w:rPr>
          <w:rFonts w:ascii="Times New Roman" w:hAnsi="Times New Roman" w:cs="Times New Roman"/>
          <w:lang w:val="en-GB"/>
        </w:rPr>
        <w:t>Camacho et al.,</w:t>
      </w:r>
      <w:r w:rsidR="00FE0098" w:rsidRPr="00E1462B">
        <w:rPr>
          <w:rFonts w:ascii="Times New Roman" w:hAnsi="Times New Roman" w:cs="Times New Roman"/>
          <w:lang w:val="en-GB"/>
        </w:rPr>
        <w:t xml:space="preserve"> 2017; </w:t>
      </w:r>
      <w:r w:rsidR="00FE0098" w:rsidRPr="002A5E2F">
        <w:rPr>
          <w:rFonts w:ascii="Times New Roman" w:hAnsi="Times New Roman" w:cs="Times New Roman"/>
          <w:lang w:val="en-US"/>
        </w:rPr>
        <w:t xml:space="preserve">Morant </w:t>
      </w:r>
      <w:r w:rsidR="00FE0098" w:rsidRPr="00E731DA">
        <w:rPr>
          <w:rFonts w:ascii="Times New Roman" w:hAnsi="Times New Roman" w:cs="Times New Roman"/>
          <w:lang w:val="en-US"/>
        </w:rPr>
        <w:t>et al</w:t>
      </w:r>
      <w:r w:rsidR="00FE0098">
        <w:rPr>
          <w:rFonts w:ascii="Times New Roman" w:hAnsi="Times New Roman" w:cs="Times New Roman"/>
          <w:lang w:val="en-US"/>
        </w:rPr>
        <w:t>.,</w:t>
      </w:r>
      <w:r w:rsidR="00FE0098" w:rsidRPr="002A5E2F">
        <w:rPr>
          <w:rFonts w:ascii="Times New Roman" w:hAnsi="Times New Roman" w:cs="Times New Roman"/>
          <w:lang w:val="en-US"/>
        </w:rPr>
        <w:t xml:space="preserve"> 2020</w:t>
      </w:r>
      <w:r w:rsidR="00FE0098">
        <w:rPr>
          <w:rFonts w:ascii="Times New Roman" w:hAnsi="Times New Roman" w:cs="Times New Roman"/>
          <w:lang w:val="en-US"/>
        </w:rPr>
        <w:t>a; Morant 2022</w:t>
      </w:r>
      <w:r w:rsidR="00FE0098" w:rsidRPr="00E1462B">
        <w:rPr>
          <w:rFonts w:ascii="Times New Roman" w:hAnsi="Times New Roman" w:cs="Times New Roman"/>
          <w:lang w:val="en-GB"/>
        </w:rPr>
        <w:t>). Methane concentration measurements were transformed into carbon emission rates per unit time using the ideal gas law equation (</w:t>
      </w:r>
      <w:r w:rsidR="00FE0098" w:rsidRPr="002A5E2F">
        <w:rPr>
          <w:rFonts w:ascii="Times New Roman" w:hAnsi="Times New Roman" w:cs="Times New Roman"/>
          <w:lang w:val="en-US"/>
        </w:rPr>
        <w:t xml:space="preserve">Morant </w:t>
      </w:r>
      <w:r w:rsidR="00FE0098" w:rsidRPr="00E731DA">
        <w:rPr>
          <w:rFonts w:ascii="Times New Roman" w:hAnsi="Times New Roman" w:cs="Times New Roman"/>
          <w:lang w:val="en-US"/>
        </w:rPr>
        <w:t>et al</w:t>
      </w:r>
      <w:r w:rsidR="00FE0098">
        <w:rPr>
          <w:rFonts w:ascii="Times New Roman" w:hAnsi="Times New Roman" w:cs="Times New Roman"/>
          <w:lang w:val="en-US"/>
        </w:rPr>
        <w:t>.,</w:t>
      </w:r>
      <w:r w:rsidR="00FE0098" w:rsidRPr="002A5E2F">
        <w:rPr>
          <w:rFonts w:ascii="Times New Roman" w:hAnsi="Times New Roman" w:cs="Times New Roman"/>
          <w:lang w:val="en-US"/>
        </w:rPr>
        <w:t xml:space="preserve"> 2020</w:t>
      </w:r>
      <w:r w:rsidR="00FE0098">
        <w:rPr>
          <w:rFonts w:ascii="Times New Roman" w:hAnsi="Times New Roman" w:cs="Times New Roman"/>
          <w:lang w:val="en-US"/>
        </w:rPr>
        <w:t>a; Morant 2022</w:t>
      </w:r>
      <w:r w:rsidR="00FE0098" w:rsidRPr="00E1462B">
        <w:rPr>
          <w:rFonts w:ascii="Times New Roman" w:hAnsi="Times New Roman" w:cs="Times New Roman"/>
          <w:lang w:val="en-GB"/>
        </w:rPr>
        <w:t>).</w:t>
      </w:r>
    </w:p>
    <w:p w14:paraId="26958A4F" w14:textId="06356207" w:rsidR="00140BB3" w:rsidRDefault="00B11BD7" w:rsidP="00C072B2">
      <w:pPr>
        <w:spacing w:line="360" w:lineRule="auto"/>
        <w:jc w:val="both"/>
        <w:rPr>
          <w:rFonts w:ascii="Times New Roman" w:hAnsi="Times New Roman" w:cs="Times New Roman"/>
          <w:b/>
          <w:bCs/>
          <w:lang w:val="en-GB"/>
        </w:rPr>
      </w:pPr>
      <w:r w:rsidRPr="00E1462B">
        <w:rPr>
          <w:rFonts w:ascii="Times New Roman" w:hAnsi="Times New Roman" w:cs="Times New Roman"/>
          <w:b/>
          <w:bCs/>
          <w:i/>
          <w:iCs/>
          <w:lang w:val="en-GB"/>
        </w:rPr>
        <w:t>DNA sequencing</w:t>
      </w:r>
    </w:p>
    <w:p w14:paraId="6E5CDA91" w14:textId="4FEDB145" w:rsidR="00487FB3" w:rsidRDefault="007F7F28" w:rsidP="00487FB3">
      <w:pPr>
        <w:spacing w:line="360" w:lineRule="auto"/>
        <w:jc w:val="both"/>
        <w:rPr>
          <w:rFonts w:ascii="Times New Roman" w:hAnsi="Times New Roman" w:cs="Times New Roman"/>
          <w:bCs/>
          <w:lang w:val="en-GB"/>
        </w:rPr>
      </w:pPr>
      <w:r w:rsidRPr="00C22B56">
        <w:rPr>
          <w:rFonts w:ascii="Times New Roman" w:hAnsi="Times New Roman" w:cs="Times New Roman"/>
          <w:bCs/>
          <w:lang w:val="en-GB"/>
        </w:rPr>
        <w:t xml:space="preserve">The sequencing of the V4 region of the 16S rRNA gene was </w:t>
      </w:r>
      <w:r>
        <w:rPr>
          <w:rFonts w:ascii="Times New Roman" w:hAnsi="Times New Roman" w:cs="Times New Roman"/>
          <w:bCs/>
          <w:lang w:val="en-GB"/>
        </w:rPr>
        <w:t>carried out</w:t>
      </w:r>
      <w:r w:rsidRPr="00C22B56">
        <w:rPr>
          <w:rFonts w:ascii="Times New Roman" w:hAnsi="Times New Roman" w:cs="Times New Roman"/>
          <w:bCs/>
          <w:lang w:val="en-GB"/>
        </w:rPr>
        <w:t xml:space="preserve"> </w:t>
      </w:r>
      <w:r>
        <w:rPr>
          <w:rFonts w:ascii="Times New Roman" w:hAnsi="Times New Roman" w:cs="Times New Roman"/>
          <w:bCs/>
          <w:lang w:val="en-GB"/>
        </w:rPr>
        <w:t xml:space="preserve">in </w:t>
      </w:r>
      <w:r w:rsidRPr="00C22B56">
        <w:rPr>
          <w:rFonts w:ascii="Times New Roman" w:hAnsi="Times New Roman" w:cs="Times New Roman"/>
          <w:bCs/>
          <w:lang w:val="en-GB"/>
        </w:rPr>
        <w:t xml:space="preserve">the Illumina </w:t>
      </w:r>
      <w:proofErr w:type="spellStart"/>
      <w:r w:rsidRPr="00C22B56">
        <w:rPr>
          <w:rFonts w:ascii="Times New Roman" w:hAnsi="Times New Roman" w:cs="Times New Roman"/>
          <w:bCs/>
          <w:lang w:val="en-GB"/>
        </w:rPr>
        <w:t>MiSeq</w:t>
      </w:r>
      <w:proofErr w:type="spellEnd"/>
      <w:r w:rsidRPr="00C22B56">
        <w:rPr>
          <w:rFonts w:ascii="Times New Roman" w:hAnsi="Times New Roman" w:cs="Times New Roman"/>
          <w:bCs/>
          <w:lang w:val="en-GB"/>
        </w:rPr>
        <w:t xml:space="preserve"> System (2x250 </w:t>
      </w:r>
      <w:proofErr w:type="spellStart"/>
      <w:r w:rsidRPr="00C22B56">
        <w:rPr>
          <w:rFonts w:ascii="Times New Roman" w:hAnsi="Times New Roman" w:cs="Times New Roman"/>
          <w:bCs/>
          <w:lang w:val="en-GB"/>
        </w:rPr>
        <w:t>bp</w:t>
      </w:r>
      <w:proofErr w:type="spellEnd"/>
      <w:r w:rsidRPr="00C22B56">
        <w:rPr>
          <w:rFonts w:ascii="Times New Roman" w:hAnsi="Times New Roman" w:cs="Times New Roman"/>
          <w:bCs/>
          <w:lang w:val="en-GB"/>
        </w:rPr>
        <w:t xml:space="preserve">) </w:t>
      </w:r>
      <w:r>
        <w:rPr>
          <w:rFonts w:ascii="Times New Roman" w:hAnsi="Times New Roman" w:cs="Times New Roman"/>
          <w:bCs/>
          <w:lang w:val="en-GB"/>
        </w:rPr>
        <w:t>according to the facilities and protocols of the RTSF-MSU (Michigan State University, USA).</w:t>
      </w:r>
      <w:r w:rsidR="00B11BD7">
        <w:rPr>
          <w:rFonts w:ascii="Times New Roman" w:hAnsi="Times New Roman" w:cs="Times New Roman"/>
          <w:bCs/>
          <w:lang w:val="en-GB"/>
        </w:rPr>
        <w:t xml:space="preserve"> </w:t>
      </w:r>
      <w:r w:rsidR="00695763">
        <w:rPr>
          <w:rFonts w:ascii="Times New Roman" w:hAnsi="Times New Roman" w:cs="Times New Roman"/>
          <w:bCs/>
          <w:lang w:val="en-GB"/>
        </w:rPr>
        <w:t>F</w:t>
      </w:r>
      <w:r w:rsidR="00695763" w:rsidRPr="00C22B56">
        <w:rPr>
          <w:rFonts w:ascii="Times New Roman" w:hAnsi="Times New Roman" w:cs="Times New Roman"/>
          <w:bCs/>
          <w:lang w:val="en-GB"/>
        </w:rPr>
        <w:t xml:space="preserve">or each sample, Illumina compatible and dual indexed amplicon libraries of the V4 hypervariable region of the 16S rRNA gene were obtained with </w:t>
      </w:r>
      <w:r w:rsidR="00695763">
        <w:rPr>
          <w:rFonts w:ascii="Times New Roman" w:hAnsi="Times New Roman" w:cs="Times New Roman"/>
          <w:bCs/>
          <w:lang w:val="en-GB"/>
        </w:rPr>
        <w:t xml:space="preserve">the </w:t>
      </w:r>
      <w:r w:rsidR="00695763" w:rsidRPr="00C22B56">
        <w:rPr>
          <w:rFonts w:ascii="Times New Roman" w:hAnsi="Times New Roman" w:cs="Times New Roman"/>
          <w:bCs/>
          <w:lang w:val="en-GB"/>
        </w:rPr>
        <w:t>primers 515f/806r</w:t>
      </w:r>
      <w:r w:rsidR="00695763">
        <w:rPr>
          <w:rFonts w:ascii="Times New Roman" w:hAnsi="Times New Roman" w:cs="Times New Roman"/>
          <w:bCs/>
          <w:lang w:val="en-GB"/>
        </w:rPr>
        <w:t xml:space="preserve"> (</w:t>
      </w:r>
      <w:r w:rsidR="00695763" w:rsidRPr="00BE40CA">
        <w:rPr>
          <w:rFonts w:ascii="Times New Roman" w:hAnsi="Times New Roman" w:cs="Times New Roman"/>
          <w:bCs/>
          <w:lang w:val="en-GB"/>
        </w:rPr>
        <w:t>Kozich et al., 2013</w:t>
      </w:r>
      <w:r w:rsidR="00695763">
        <w:rPr>
          <w:rFonts w:ascii="Times New Roman" w:hAnsi="Times New Roman" w:cs="Times New Roman"/>
          <w:bCs/>
          <w:lang w:val="en-GB"/>
        </w:rPr>
        <w:t>)</w:t>
      </w:r>
      <w:r w:rsidR="00695763" w:rsidRPr="00C22B56">
        <w:rPr>
          <w:rFonts w:ascii="Times New Roman" w:hAnsi="Times New Roman" w:cs="Times New Roman"/>
          <w:bCs/>
          <w:lang w:val="en-GB"/>
        </w:rPr>
        <w:t xml:space="preserve">. Then, completed libraries where batch normalized using Invitrogen </w:t>
      </w:r>
      <w:proofErr w:type="spellStart"/>
      <w:r w:rsidR="00695763" w:rsidRPr="00C22B56">
        <w:rPr>
          <w:rFonts w:ascii="Times New Roman" w:hAnsi="Times New Roman" w:cs="Times New Roman"/>
          <w:bCs/>
          <w:lang w:val="en-GB"/>
        </w:rPr>
        <w:t>SequalPrep</w:t>
      </w:r>
      <w:proofErr w:type="spellEnd"/>
      <w:r w:rsidR="00695763" w:rsidRPr="00C22B56">
        <w:rPr>
          <w:rFonts w:ascii="Times New Roman" w:hAnsi="Times New Roman" w:cs="Times New Roman"/>
          <w:bCs/>
          <w:lang w:val="en-GB"/>
        </w:rPr>
        <w:t xml:space="preserve"> DNA Normalization Plates. The product recovered from the plates was pooled and </w:t>
      </w:r>
      <w:r w:rsidR="00695763" w:rsidRPr="00C22B56">
        <w:rPr>
          <w:rFonts w:ascii="Times New Roman" w:hAnsi="Times New Roman" w:cs="Times New Roman"/>
          <w:bCs/>
          <w:lang w:val="en-GB"/>
        </w:rPr>
        <w:lastRenderedPageBreak/>
        <w:t xml:space="preserve">quantified using a combination of Qubit dsDNA HS, Agilent 4200 </w:t>
      </w:r>
      <w:proofErr w:type="spellStart"/>
      <w:r w:rsidR="00695763" w:rsidRPr="00C22B56">
        <w:rPr>
          <w:rFonts w:ascii="Times New Roman" w:hAnsi="Times New Roman" w:cs="Times New Roman"/>
          <w:bCs/>
          <w:lang w:val="en-GB"/>
        </w:rPr>
        <w:t>TapeStation</w:t>
      </w:r>
      <w:proofErr w:type="spellEnd"/>
      <w:r w:rsidR="00695763" w:rsidRPr="00C22B56">
        <w:rPr>
          <w:rFonts w:ascii="Times New Roman" w:hAnsi="Times New Roman" w:cs="Times New Roman"/>
          <w:bCs/>
          <w:lang w:val="en-GB"/>
        </w:rPr>
        <w:t xml:space="preserve"> High Sensitivity DNA and Kapa Illumina Library Quantification qPCR assays. The pool obtained was loaded on a standard Illumina </w:t>
      </w:r>
      <w:proofErr w:type="spellStart"/>
      <w:r w:rsidR="00695763" w:rsidRPr="00C22B56">
        <w:rPr>
          <w:rFonts w:ascii="Times New Roman" w:hAnsi="Times New Roman" w:cs="Times New Roman"/>
          <w:bCs/>
          <w:lang w:val="en-GB"/>
        </w:rPr>
        <w:t>MiSeq</w:t>
      </w:r>
      <w:proofErr w:type="spellEnd"/>
      <w:r w:rsidR="00695763" w:rsidRPr="00C22B56">
        <w:rPr>
          <w:rFonts w:ascii="Times New Roman" w:hAnsi="Times New Roman" w:cs="Times New Roman"/>
          <w:bCs/>
          <w:lang w:val="en-GB"/>
        </w:rPr>
        <w:t xml:space="preserve"> v2 flow cell and sequencing was carried out in a 2x250 bp paired end format using a </w:t>
      </w:r>
      <w:proofErr w:type="spellStart"/>
      <w:r w:rsidR="00695763" w:rsidRPr="00C22B56">
        <w:rPr>
          <w:rFonts w:ascii="Times New Roman" w:hAnsi="Times New Roman" w:cs="Times New Roman"/>
          <w:bCs/>
          <w:lang w:val="en-GB"/>
        </w:rPr>
        <w:t>MiSeq</w:t>
      </w:r>
      <w:proofErr w:type="spellEnd"/>
      <w:r w:rsidR="00695763" w:rsidRPr="00C22B56">
        <w:rPr>
          <w:rFonts w:ascii="Times New Roman" w:hAnsi="Times New Roman" w:cs="Times New Roman"/>
          <w:bCs/>
          <w:lang w:val="en-GB"/>
        </w:rPr>
        <w:t xml:space="preserve"> v2 500 cycle reagent cartridge. Custom sequencing and index primers</w:t>
      </w:r>
      <w:r w:rsidR="00695763">
        <w:rPr>
          <w:rFonts w:ascii="Times New Roman" w:hAnsi="Times New Roman" w:cs="Times New Roman"/>
          <w:bCs/>
          <w:lang w:val="en-GB"/>
        </w:rPr>
        <w:t>,</w:t>
      </w:r>
      <w:r w:rsidR="00695763" w:rsidRPr="00C22B56">
        <w:rPr>
          <w:rFonts w:ascii="Times New Roman" w:hAnsi="Times New Roman" w:cs="Times New Roman"/>
          <w:bCs/>
          <w:lang w:val="en-GB"/>
        </w:rPr>
        <w:t xml:space="preserve"> complementary to the 515/806 target sequences</w:t>
      </w:r>
      <w:r w:rsidR="00695763">
        <w:rPr>
          <w:rFonts w:ascii="Times New Roman" w:hAnsi="Times New Roman" w:cs="Times New Roman"/>
          <w:bCs/>
          <w:lang w:val="en-GB"/>
        </w:rPr>
        <w:t>,</w:t>
      </w:r>
      <w:r w:rsidR="00695763" w:rsidRPr="00C22B56">
        <w:rPr>
          <w:rFonts w:ascii="Times New Roman" w:hAnsi="Times New Roman" w:cs="Times New Roman"/>
          <w:bCs/>
          <w:lang w:val="en-GB"/>
        </w:rPr>
        <w:t xml:space="preserve"> were added to appropriate wells of reagent cartridge. Base calling was done by Illumina Real Time Analysis (RTA) v1.18.54 and output of RTA was demultiplexed and converted to </w:t>
      </w:r>
      <w:proofErr w:type="spellStart"/>
      <w:r w:rsidR="00695763" w:rsidRPr="00C22B56">
        <w:rPr>
          <w:rFonts w:ascii="Times New Roman" w:hAnsi="Times New Roman" w:cs="Times New Roman"/>
          <w:bCs/>
          <w:lang w:val="en-GB"/>
        </w:rPr>
        <w:t>FastQ</w:t>
      </w:r>
      <w:proofErr w:type="spellEnd"/>
      <w:r w:rsidR="00695763" w:rsidRPr="00C22B56">
        <w:rPr>
          <w:rFonts w:ascii="Times New Roman" w:hAnsi="Times New Roman" w:cs="Times New Roman"/>
          <w:bCs/>
          <w:lang w:val="en-GB"/>
        </w:rPr>
        <w:t xml:space="preserve"> format with Illumina Bcl2fastq v2.19.1.</w:t>
      </w:r>
      <w:r w:rsidR="00487FB3" w:rsidRPr="00487FB3">
        <w:rPr>
          <w:rFonts w:ascii="Times New Roman" w:hAnsi="Times New Roman" w:cs="Times New Roman"/>
          <w:bCs/>
          <w:lang w:val="en-GB"/>
        </w:rPr>
        <w:t xml:space="preserve"> </w:t>
      </w:r>
      <w:r w:rsidR="00487FB3" w:rsidRPr="00C22B56">
        <w:rPr>
          <w:rFonts w:ascii="Times New Roman" w:hAnsi="Times New Roman" w:cs="Times New Roman"/>
          <w:bCs/>
          <w:lang w:val="en-GB"/>
        </w:rPr>
        <w:t xml:space="preserve">The raw sequence data of this study was deposited in the NCBI Sequence Read Archive (SRA) </w:t>
      </w:r>
      <w:r w:rsidR="00487FB3">
        <w:rPr>
          <w:rFonts w:ascii="Times New Roman" w:hAnsi="Times New Roman" w:cs="Times New Roman"/>
          <w:bCs/>
          <w:lang w:val="en-GB"/>
        </w:rPr>
        <w:t>under</w:t>
      </w:r>
      <w:r w:rsidR="00487FB3" w:rsidRPr="00C22B56">
        <w:rPr>
          <w:rFonts w:ascii="Times New Roman" w:hAnsi="Times New Roman" w:cs="Times New Roman"/>
          <w:bCs/>
          <w:lang w:val="en-GB"/>
        </w:rPr>
        <w:t xml:space="preserve"> </w:t>
      </w:r>
      <w:proofErr w:type="spellStart"/>
      <w:r w:rsidR="00487FB3" w:rsidRPr="00C22B56">
        <w:rPr>
          <w:rFonts w:ascii="Times New Roman" w:hAnsi="Times New Roman" w:cs="Times New Roman"/>
          <w:bCs/>
          <w:lang w:val="en-GB"/>
        </w:rPr>
        <w:t>BioProject</w:t>
      </w:r>
      <w:proofErr w:type="spellEnd"/>
      <w:r w:rsidR="00487FB3" w:rsidRPr="00C22B56">
        <w:rPr>
          <w:rFonts w:ascii="Times New Roman" w:hAnsi="Times New Roman" w:cs="Times New Roman"/>
          <w:bCs/>
          <w:lang w:val="en-GB"/>
        </w:rPr>
        <w:t xml:space="preserve"> accession number PRJNA595160.</w:t>
      </w:r>
    </w:p>
    <w:p w14:paraId="43BB8B27" w14:textId="6BD2B320" w:rsidR="00275664" w:rsidRPr="00A77F7B" w:rsidRDefault="00275664" w:rsidP="00487FB3">
      <w:pPr>
        <w:spacing w:line="360" w:lineRule="auto"/>
        <w:jc w:val="both"/>
        <w:rPr>
          <w:rFonts w:ascii="Times New Roman" w:hAnsi="Times New Roman" w:cs="Times New Roman"/>
          <w:b/>
          <w:bCs/>
          <w:i/>
          <w:iCs/>
          <w:lang w:val="en-GB"/>
        </w:rPr>
      </w:pPr>
      <w:r w:rsidRPr="00A77F7B">
        <w:rPr>
          <w:rFonts w:ascii="Times New Roman" w:hAnsi="Times New Roman" w:cs="Times New Roman"/>
          <w:b/>
          <w:bCs/>
          <w:i/>
          <w:iCs/>
          <w:lang w:val="en-GB"/>
        </w:rPr>
        <w:t>Topological roles of the network nodes</w:t>
      </w:r>
    </w:p>
    <w:p w14:paraId="4E63189C" w14:textId="0CD285E3" w:rsidR="00275664" w:rsidRDefault="00DE1BB6" w:rsidP="00487FB3">
      <w:pPr>
        <w:spacing w:line="360" w:lineRule="auto"/>
        <w:jc w:val="both"/>
        <w:rPr>
          <w:rFonts w:ascii="Times New Roman" w:hAnsi="Times New Roman" w:cs="Times New Roman"/>
          <w:bCs/>
          <w:color w:val="000000" w:themeColor="text1"/>
          <w:lang w:val="en-GB"/>
          <w14:textOutline w14:w="0" w14:cap="flat" w14:cmpd="sng" w14:algn="ctr">
            <w14:noFill/>
            <w14:prstDash w14:val="solid"/>
            <w14:round/>
          </w14:textOutline>
        </w:rPr>
      </w:pPr>
      <w:r w:rsidRPr="00E1462B">
        <w:rPr>
          <w:rFonts w:ascii="Times New Roman" w:hAnsi="Times New Roman" w:cs="Times New Roman"/>
          <w:bCs/>
          <w:color w:val="000000" w:themeColor="text1"/>
          <w:lang w:val="en-GB"/>
          <w14:textOutline w14:w="0" w14:cap="flat" w14:cmpd="sng" w14:algn="ctr">
            <w14:noFill/>
            <w14:prstDash w14:val="solid"/>
            <w14:round/>
          </w14:textOutline>
        </w:rPr>
        <w:t xml:space="preserve">The topological roles of the individual nodes that formed the networks were calculated </w:t>
      </w:r>
      <w:r>
        <w:rPr>
          <w:rFonts w:ascii="Times New Roman" w:hAnsi="Times New Roman" w:cs="Times New Roman"/>
          <w:bCs/>
          <w:color w:val="000000" w:themeColor="text1"/>
          <w:lang w:val="en-GB"/>
          <w14:textOutline w14:w="0" w14:cap="flat" w14:cmpd="sng" w14:algn="ctr">
            <w14:noFill/>
            <w14:prstDash w14:val="solid"/>
            <w14:round/>
          </w14:textOutline>
        </w:rPr>
        <w:t>following</w:t>
      </w:r>
      <w:r w:rsidRPr="00E1462B">
        <w:rPr>
          <w:rFonts w:ascii="Times New Roman" w:hAnsi="Times New Roman" w:cs="Times New Roman"/>
          <w:bCs/>
          <w:color w:val="000000" w:themeColor="text1"/>
          <w:lang w:val="en-GB"/>
          <w14:textOutline w14:w="0" w14:cap="flat" w14:cmpd="sng" w14:algn="ctr">
            <w14:noFill/>
            <w14:prstDash w14:val="solid"/>
            <w14:round/>
          </w14:textOutline>
        </w:rPr>
        <w:t xml:space="preserve"> the classification of Olesen </w:t>
      </w:r>
      <w:r w:rsidRPr="0080702E">
        <w:rPr>
          <w:rFonts w:ascii="Times New Roman" w:hAnsi="Times New Roman" w:cs="Times New Roman"/>
          <w:bCs/>
          <w:color w:val="000000" w:themeColor="text1"/>
          <w:lang w:val="en-GB"/>
          <w14:textOutline w14:w="0" w14:cap="flat" w14:cmpd="sng" w14:algn="ctr">
            <w14:noFill/>
            <w14:prstDash w14:val="solid"/>
            <w14:round/>
          </w14:textOutline>
        </w:rPr>
        <w:t>et al.</w:t>
      </w:r>
      <w:r w:rsidRPr="00E1462B">
        <w:rPr>
          <w:rFonts w:ascii="Times New Roman" w:hAnsi="Times New Roman" w:cs="Times New Roman"/>
          <w:bCs/>
          <w:color w:val="000000" w:themeColor="text1"/>
          <w:lang w:val="en-GB"/>
          <w14:textOutline w14:w="0" w14:cap="flat" w14:cmpd="sng" w14:algn="ctr">
            <w14:noFill/>
            <w14:prstDash w14:val="solid"/>
            <w14:round/>
          </w14:textOutline>
        </w:rPr>
        <w:t xml:space="preserve"> (2007), </w:t>
      </w:r>
      <w:r>
        <w:rPr>
          <w:rFonts w:ascii="Times New Roman" w:hAnsi="Times New Roman" w:cs="Times New Roman"/>
          <w:bCs/>
          <w:color w:val="000000" w:themeColor="text1"/>
          <w:lang w:val="en-GB"/>
          <w14:textOutline w14:w="0" w14:cap="flat" w14:cmpd="sng" w14:algn="ctr">
            <w14:noFill/>
            <w14:prstDash w14:val="solid"/>
            <w14:round/>
          </w14:textOutline>
        </w:rPr>
        <w:t>that</w:t>
      </w:r>
      <w:r w:rsidRPr="00E1462B">
        <w:rPr>
          <w:rFonts w:ascii="Times New Roman" w:hAnsi="Times New Roman" w:cs="Times New Roman"/>
          <w:bCs/>
          <w:color w:val="000000" w:themeColor="text1"/>
          <w:lang w:val="en-GB"/>
          <w14:textOutline w14:w="0" w14:cap="flat" w14:cmpd="sng" w14:algn="ctr">
            <w14:noFill/>
            <w14:prstDash w14:val="solid"/>
            <w14:round/>
          </w14:textOutline>
        </w:rPr>
        <w:t xml:space="preserve"> divides them into 4 </w:t>
      </w:r>
      <w:r>
        <w:rPr>
          <w:rFonts w:ascii="Times New Roman" w:hAnsi="Times New Roman" w:cs="Times New Roman"/>
          <w:bCs/>
          <w:color w:val="000000" w:themeColor="text1"/>
          <w:lang w:val="en-GB"/>
          <w14:textOutline w14:w="0" w14:cap="flat" w14:cmpd="sng" w14:algn="ctr">
            <w14:noFill/>
            <w14:prstDash w14:val="solid"/>
            <w14:round/>
          </w14:textOutline>
        </w:rPr>
        <w:t>groups</w:t>
      </w:r>
      <w:r w:rsidRPr="00E1462B">
        <w:rPr>
          <w:rFonts w:ascii="Times New Roman" w:hAnsi="Times New Roman" w:cs="Times New Roman"/>
          <w:bCs/>
          <w:color w:val="000000" w:themeColor="text1"/>
          <w:lang w:val="en-GB"/>
          <w14:textOutline w14:w="0" w14:cap="flat" w14:cmpd="sng" w14:algn="ctr">
            <w14:noFill/>
            <w14:prstDash w14:val="solid"/>
            <w14:round/>
          </w14:textOutline>
        </w:rPr>
        <w:t>: peripheral nodes, which maintain few connections with the rest of the nodes; connector nodes, which connect modules of the network and are very important for maintaining the network; module hubs, which are very important</w:t>
      </w:r>
      <w:r>
        <w:rPr>
          <w:rFonts w:ascii="Times New Roman" w:hAnsi="Times New Roman" w:cs="Times New Roman"/>
          <w:bCs/>
          <w:color w:val="000000" w:themeColor="text1"/>
          <w:lang w:val="en-GB"/>
          <w14:textOutline w14:w="0" w14:cap="flat" w14:cmpd="sng" w14:algn="ctr">
            <w14:noFill/>
            <w14:prstDash w14:val="solid"/>
            <w14:round/>
          </w14:textOutline>
        </w:rPr>
        <w:t xml:space="preserve"> nodes</w:t>
      </w:r>
      <w:r w:rsidRPr="00E1462B">
        <w:rPr>
          <w:rFonts w:ascii="Times New Roman" w:hAnsi="Times New Roman" w:cs="Times New Roman"/>
          <w:bCs/>
          <w:color w:val="000000" w:themeColor="text1"/>
          <w:lang w:val="en-GB"/>
          <w14:textOutline w14:w="0" w14:cap="flat" w14:cmpd="sng" w14:algn="ctr">
            <w14:noFill/>
            <w14:prstDash w14:val="solid"/>
            <w14:round/>
          </w14:textOutline>
        </w:rPr>
        <w:t xml:space="preserve"> for maintaining the organization of the module of which they are part; and network hubs, which are important </w:t>
      </w:r>
      <w:r>
        <w:rPr>
          <w:rFonts w:ascii="Times New Roman" w:hAnsi="Times New Roman" w:cs="Times New Roman"/>
          <w:bCs/>
          <w:color w:val="000000" w:themeColor="text1"/>
          <w:lang w:val="en-GB"/>
          <w14:textOutline w14:w="0" w14:cap="flat" w14:cmpd="sng" w14:algn="ctr">
            <w14:noFill/>
            <w14:prstDash w14:val="solid"/>
            <w14:round/>
          </w14:textOutline>
        </w:rPr>
        <w:t xml:space="preserve">nodes </w:t>
      </w:r>
      <w:r w:rsidRPr="00E1462B">
        <w:rPr>
          <w:rFonts w:ascii="Times New Roman" w:hAnsi="Times New Roman" w:cs="Times New Roman"/>
          <w:bCs/>
          <w:color w:val="000000" w:themeColor="text1"/>
          <w:lang w:val="en-GB"/>
          <w14:textOutline w14:w="0" w14:cap="flat" w14:cmpd="sng" w14:algn="ctr">
            <w14:noFill/>
            <w14:prstDash w14:val="solid"/>
            <w14:round/>
          </w14:textOutline>
        </w:rPr>
        <w:t xml:space="preserve">for maintaining the coherence of both the module where they are located and </w:t>
      </w:r>
      <w:r>
        <w:rPr>
          <w:rFonts w:ascii="Times New Roman" w:hAnsi="Times New Roman" w:cs="Times New Roman"/>
          <w:bCs/>
          <w:color w:val="000000" w:themeColor="text1"/>
          <w:lang w:val="en-GB"/>
          <w14:textOutline w14:w="0" w14:cap="flat" w14:cmpd="sng" w14:algn="ctr">
            <w14:noFill/>
            <w14:prstDash w14:val="solid"/>
            <w14:round/>
          </w14:textOutline>
        </w:rPr>
        <w:t xml:space="preserve">also </w:t>
      </w:r>
      <w:r w:rsidRPr="00E1462B">
        <w:rPr>
          <w:rFonts w:ascii="Times New Roman" w:hAnsi="Times New Roman" w:cs="Times New Roman"/>
          <w:bCs/>
          <w:color w:val="000000" w:themeColor="text1"/>
          <w:lang w:val="en-GB"/>
          <w14:textOutline w14:w="0" w14:cap="flat" w14:cmpd="sng" w14:algn="ctr">
            <w14:noFill/>
            <w14:prstDash w14:val="solid"/>
            <w14:round/>
          </w14:textOutline>
        </w:rPr>
        <w:t>the overall network.</w:t>
      </w:r>
      <w:r w:rsidRPr="00DE1BB6">
        <w:rPr>
          <w:rFonts w:ascii="Times New Roman" w:hAnsi="Times New Roman" w:cs="Times New Roman"/>
          <w:bCs/>
          <w:color w:val="000000" w:themeColor="text1"/>
          <w:lang w:val="en-GB"/>
          <w14:textOutline w14:w="0" w14:cap="flat" w14:cmpd="sng" w14:algn="ctr">
            <w14:noFill/>
            <w14:prstDash w14:val="solid"/>
            <w14:round/>
          </w14:textOutline>
        </w:rPr>
        <w:t xml:space="preserve"> </w:t>
      </w:r>
      <w:r w:rsidRPr="00E1462B">
        <w:rPr>
          <w:rFonts w:ascii="Times New Roman" w:hAnsi="Times New Roman" w:cs="Times New Roman"/>
          <w:bCs/>
          <w:color w:val="000000" w:themeColor="text1"/>
          <w:lang w:val="en-GB"/>
          <w14:textOutline w14:w="0" w14:cap="flat" w14:cmpd="sng" w14:algn="ctr">
            <w14:noFill/>
            <w14:prstDash w14:val="solid"/>
            <w14:round/>
          </w14:textOutline>
        </w:rPr>
        <w:t xml:space="preserve">The membership of a node in one of these </w:t>
      </w:r>
      <w:r w:rsidR="00B97C34">
        <w:rPr>
          <w:rFonts w:ascii="Times New Roman" w:hAnsi="Times New Roman" w:cs="Times New Roman"/>
          <w:bCs/>
          <w:color w:val="000000" w:themeColor="text1"/>
          <w:lang w:val="en-GB"/>
          <w14:textOutline w14:w="0" w14:cap="flat" w14:cmpd="sng" w14:algn="ctr">
            <w14:noFill/>
            <w14:prstDash w14:val="solid"/>
            <w14:round/>
          </w14:textOutline>
        </w:rPr>
        <w:t>specific</w:t>
      </w:r>
      <w:r w:rsidRPr="00E1462B">
        <w:rPr>
          <w:rFonts w:ascii="Times New Roman" w:hAnsi="Times New Roman" w:cs="Times New Roman"/>
          <w:bCs/>
          <w:color w:val="000000" w:themeColor="text1"/>
          <w:lang w:val="en-GB"/>
          <w14:textOutline w14:w="0" w14:cap="flat" w14:cmpd="sng" w14:algn="ctr">
            <w14:noFill/>
            <w14:prstDash w14:val="solid"/>
            <w14:round/>
          </w14:textOutline>
        </w:rPr>
        <w:t xml:space="preserve"> </w:t>
      </w:r>
      <w:r>
        <w:rPr>
          <w:rFonts w:ascii="Times New Roman" w:hAnsi="Times New Roman" w:cs="Times New Roman"/>
          <w:bCs/>
          <w:color w:val="000000" w:themeColor="text1"/>
          <w:lang w:val="en-GB"/>
          <w14:textOutline w14:w="0" w14:cap="flat" w14:cmpd="sng" w14:algn="ctr">
            <w14:noFill/>
            <w14:prstDash w14:val="solid"/>
            <w14:round/>
          </w14:textOutline>
        </w:rPr>
        <w:t>types</w:t>
      </w:r>
      <w:r w:rsidRPr="00E1462B">
        <w:rPr>
          <w:rFonts w:ascii="Times New Roman" w:hAnsi="Times New Roman" w:cs="Times New Roman"/>
          <w:bCs/>
          <w:color w:val="000000" w:themeColor="text1"/>
          <w:lang w:val="en-GB"/>
          <w14:textOutline w14:w="0" w14:cap="flat" w14:cmpd="sng" w14:algn="ctr">
            <w14:noFill/>
            <w14:prstDash w14:val="solid"/>
            <w14:round/>
          </w14:textOutline>
        </w:rPr>
        <w:t xml:space="preserve"> was established by calculating its within-module connectivity (Z</w:t>
      </w:r>
      <w:r w:rsidRPr="00E1462B">
        <w:rPr>
          <w:rFonts w:ascii="Times New Roman" w:hAnsi="Times New Roman" w:cs="Times New Roman"/>
          <w:bCs/>
          <w:color w:val="000000" w:themeColor="text1"/>
          <w:vertAlign w:val="subscript"/>
          <w:lang w:val="en-GB"/>
          <w14:textOutline w14:w="0" w14:cap="flat" w14:cmpd="sng" w14:algn="ctr">
            <w14:noFill/>
            <w14:prstDash w14:val="solid"/>
            <w14:round/>
          </w14:textOutline>
        </w:rPr>
        <w:t>i</w:t>
      </w:r>
      <w:r w:rsidRPr="00E1462B">
        <w:rPr>
          <w:rFonts w:ascii="Times New Roman" w:hAnsi="Times New Roman" w:cs="Times New Roman"/>
          <w:bCs/>
          <w:color w:val="000000" w:themeColor="text1"/>
          <w:lang w:val="en-GB"/>
          <w14:textOutline w14:w="0" w14:cap="flat" w14:cmpd="sng" w14:algn="ctr">
            <w14:noFill/>
            <w14:prstDash w14:val="solid"/>
            <w14:round/>
          </w14:textOutline>
        </w:rPr>
        <w:t>) and among-module connectivity (P</w:t>
      </w:r>
      <w:r w:rsidRPr="00E1462B">
        <w:rPr>
          <w:rFonts w:ascii="Times New Roman" w:hAnsi="Times New Roman" w:cs="Times New Roman"/>
          <w:bCs/>
          <w:color w:val="000000" w:themeColor="text1"/>
          <w:vertAlign w:val="subscript"/>
          <w:lang w:val="en-GB"/>
          <w14:textOutline w14:w="0" w14:cap="flat" w14:cmpd="sng" w14:algn="ctr">
            <w14:noFill/>
            <w14:prstDash w14:val="solid"/>
            <w14:round/>
          </w14:textOutline>
        </w:rPr>
        <w:t>i</w:t>
      </w:r>
      <w:r w:rsidRPr="00E1462B">
        <w:rPr>
          <w:rFonts w:ascii="Times New Roman" w:hAnsi="Times New Roman" w:cs="Times New Roman"/>
          <w:bCs/>
          <w:color w:val="000000" w:themeColor="text1"/>
          <w:lang w:val="en-GB"/>
          <w14:textOutline w14:w="0" w14:cap="flat" w14:cmpd="sng" w14:algn="ctr">
            <w14:noFill/>
            <w14:prstDash w14:val="solid"/>
            <w14:round/>
          </w14:textOutline>
        </w:rPr>
        <w:t xml:space="preserve">) (Olesen </w:t>
      </w:r>
      <w:r w:rsidRPr="0080702E">
        <w:rPr>
          <w:rFonts w:ascii="Times New Roman" w:hAnsi="Times New Roman" w:cs="Times New Roman"/>
          <w:bCs/>
          <w:color w:val="000000" w:themeColor="text1"/>
          <w:lang w:val="en-GB"/>
          <w14:textOutline w14:w="0" w14:cap="flat" w14:cmpd="sng" w14:algn="ctr">
            <w14:noFill/>
            <w14:prstDash w14:val="solid"/>
            <w14:round/>
          </w14:textOutline>
        </w:rPr>
        <w:t>et al.,</w:t>
      </w:r>
      <w:r w:rsidRPr="00E1462B">
        <w:rPr>
          <w:rFonts w:ascii="Times New Roman" w:hAnsi="Times New Roman" w:cs="Times New Roman"/>
          <w:bCs/>
          <w:color w:val="000000" w:themeColor="text1"/>
          <w:lang w:val="en-GB"/>
          <w14:textOutline w14:w="0" w14:cap="flat" w14:cmpd="sng" w14:algn="ctr">
            <w14:noFill/>
            <w14:prstDash w14:val="solid"/>
            <w14:round/>
          </w14:textOutline>
        </w:rPr>
        <w:t xml:space="preserve"> 2007), and the result was visualized </w:t>
      </w:r>
      <w:r w:rsidR="00B97C34">
        <w:rPr>
          <w:rFonts w:ascii="Times New Roman" w:hAnsi="Times New Roman" w:cs="Times New Roman"/>
          <w:bCs/>
          <w:color w:val="000000" w:themeColor="text1"/>
          <w:lang w:val="en-GB"/>
          <w14:textOutline w14:w="0" w14:cap="flat" w14:cmpd="sng" w14:algn="ctr">
            <w14:noFill/>
            <w14:prstDash w14:val="solid"/>
            <w14:round/>
          </w14:textOutline>
        </w:rPr>
        <w:t>with a</w:t>
      </w:r>
      <w:r w:rsidRPr="00E1462B">
        <w:rPr>
          <w:rFonts w:ascii="Times New Roman" w:hAnsi="Times New Roman" w:cs="Times New Roman"/>
          <w:bCs/>
          <w:color w:val="000000" w:themeColor="text1"/>
          <w:lang w:val="en-GB"/>
          <w14:textOutline w14:w="0" w14:cap="flat" w14:cmpd="sng" w14:algn="ctr">
            <w14:noFill/>
            <w14:prstDash w14:val="solid"/>
            <w14:round/>
          </w14:textOutline>
        </w:rPr>
        <w:t xml:space="preserve"> Z</w:t>
      </w:r>
      <w:r w:rsidRPr="00E1462B">
        <w:rPr>
          <w:rFonts w:ascii="Times New Roman" w:hAnsi="Times New Roman" w:cs="Times New Roman"/>
          <w:bCs/>
          <w:color w:val="000000" w:themeColor="text1"/>
          <w:vertAlign w:val="subscript"/>
          <w:lang w:val="en-GB"/>
          <w14:textOutline w14:w="0" w14:cap="flat" w14:cmpd="sng" w14:algn="ctr">
            <w14:noFill/>
            <w14:prstDash w14:val="solid"/>
            <w14:round/>
          </w14:textOutline>
        </w:rPr>
        <w:t>i</w:t>
      </w:r>
      <w:r w:rsidRPr="00E1462B">
        <w:rPr>
          <w:rFonts w:ascii="Times New Roman" w:hAnsi="Times New Roman" w:cs="Times New Roman"/>
          <w:bCs/>
          <w:color w:val="000000" w:themeColor="text1"/>
          <w:lang w:val="en-GB"/>
          <w14:textOutline w14:w="0" w14:cap="flat" w14:cmpd="sng" w14:algn="ctr">
            <w14:noFill/>
            <w14:prstDash w14:val="solid"/>
            <w14:round/>
          </w14:textOutline>
        </w:rPr>
        <w:t>-P</w:t>
      </w:r>
      <w:r w:rsidRPr="00E1462B">
        <w:rPr>
          <w:rFonts w:ascii="Times New Roman" w:hAnsi="Times New Roman" w:cs="Times New Roman"/>
          <w:bCs/>
          <w:color w:val="000000" w:themeColor="text1"/>
          <w:vertAlign w:val="subscript"/>
          <w:lang w:val="en-GB"/>
          <w14:textOutline w14:w="0" w14:cap="flat" w14:cmpd="sng" w14:algn="ctr">
            <w14:noFill/>
            <w14:prstDash w14:val="solid"/>
            <w14:round/>
          </w14:textOutline>
        </w:rPr>
        <w:t>i</w:t>
      </w:r>
      <w:r w:rsidRPr="00E1462B">
        <w:rPr>
          <w:rFonts w:ascii="Times New Roman" w:hAnsi="Times New Roman" w:cs="Times New Roman"/>
          <w:bCs/>
          <w:color w:val="000000" w:themeColor="text1"/>
          <w:lang w:val="en-GB"/>
          <w14:textOutline w14:w="0" w14:cap="flat" w14:cmpd="sng" w14:algn="ctr">
            <w14:noFill/>
            <w14:prstDash w14:val="solid"/>
            <w14:round/>
          </w14:textOutline>
        </w:rPr>
        <w:t xml:space="preserve"> graph, where the nodes are placed in 4 regions, corresponding to each of the 4 possible roles, based on their Z</w:t>
      </w:r>
      <w:r w:rsidRPr="00ED05A5">
        <w:rPr>
          <w:rFonts w:ascii="Times New Roman" w:hAnsi="Times New Roman" w:cs="Times New Roman"/>
          <w:bCs/>
          <w:color w:val="000000" w:themeColor="text1"/>
          <w:vertAlign w:val="subscript"/>
          <w:lang w:val="en-GB"/>
          <w14:textOutline w14:w="0" w14:cap="flat" w14:cmpd="sng" w14:algn="ctr">
            <w14:noFill/>
            <w14:prstDash w14:val="solid"/>
            <w14:round/>
          </w14:textOutline>
        </w:rPr>
        <w:t>i</w:t>
      </w:r>
      <w:r w:rsidRPr="00E1462B">
        <w:rPr>
          <w:rFonts w:ascii="Times New Roman" w:hAnsi="Times New Roman" w:cs="Times New Roman"/>
          <w:bCs/>
          <w:color w:val="000000" w:themeColor="text1"/>
          <w:lang w:val="en-GB"/>
          <w14:textOutline w14:w="0" w14:cap="flat" w14:cmpd="sng" w14:algn="ctr">
            <w14:noFill/>
            <w14:prstDash w14:val="solid"/>
            <w14:round/>
          </w14:textOutline>
        </w:rPr>
        <w:t xml:space="preserve"> and P</w:t>
      </w:r>
      <w:r w:rsidRPr="00ED05A5">
        <w:rPr>
          <w:rFonts w:ascii="Times New Roman" w:hAnsi="Times New Roman" w:cs="Times New Roman"/>
          <w:bCs/>
          <w:color w:val="000000" w:themeColor="text1"/>
          <w:vertAlign w:val="subscript"/>
          <w:lang w:val="en-GB"/>
          <w14:textOutline w14:w="0" w14:cap="flat" w14:cmpd="sng" w14:algn="ctr">
            <w14:noFill/>
            <w14:prstDash w14:val="solid"/>
            <w14:round/>
          </w14:textOutline>
        </w:rPr>
        <w:t>i</w:t>
      </w:r>
      <w:r w:rsidRPr="00E1462B">
        <w:rPr>
          <w:rFonts w:ascii="Times New Roman" w:hAnsi="Times New Roman" w:cs="Times New Roman"/>
          <w:bCs/>
          <w:color w:val="000000" w:themeColor="text1"/>
          <w:lang w:val="en-GB"/>
          <w14:textOutline w14:w="0" w14:cap="flat" w14:cmpd="sng" w14:algn="ctr">
            <w14:noFill/>
            <w14:prstDash w14:val="solid"/>
            <w14:round/>
          </w14:textOutline>
        </w:rPr>
        <w:t xml:space="preserve"> values. For this analysis, the water and sediment networks were reconstructed</w:t>
      </w:r>
      <w:r>
        <w:rPr>
          <w:rFonts w:ascii="Times New Roman" w:hAnsi="Times New Roman" w:cs="Times New Roman"/>
          <w:bCs/>
          <w:color w:val="000000" w:themeColor="text1"/>
          <w:lang w:val="en-GB"/>
          <w14:textOutline w14:w="0" w14:cap="flat" w14:cmpd="sng" w14:algn="ctr">
            <w14:noFill/>
            <w14:prstDash w14:val="solid"/>
            <w14:round/>
          </w14:textOutline>
        </w:rPr>
        <w:t>, respectively, with t</w:t>
      </w:r>
      <w:r w:rsidRPr="00E1462B">
        <w:rPr>
          <w:rFonts w:ascii="Times New Roman" w:hAnsi="Times New Roman" w:cs="Times New Roman"/>
          <w:bCs/>
          <w:color w:val="000000" w:themeColor="text1"/>
          <w:lang w:val="en-GB"/>
          <w14:textOutline w14:w="0" w14:cap="flat" w14:cmpd="sng" w14:algn="ctr">
            <w14:noFill/>
            <w14:prstDash w14:val="solid"/>
            <w14:round/>
          </w14:textOutline>
        </w:rPr>
        <w:t>he same metrics and minimum values of ZOTU abundances as before</w:t>
      </w:r>
      <w:r>
        <w:rPr>
          <w:rFonts w:ascii="Times New Roman" w:hAnsi="Times New Roman" w:cs="Times New Roman"/>
          <w:bCs/>
          <w:color w:val="000000" w:themeColor="text1"/>
          <w:lang w:val="en-GB"/>
          <w14:textOutline w14:w="0" w14:cap="flat" w14:cmpd="sng" w14:algn="ctr">
            <w14:noFill/>
            <w14:prstDash w14:val="solid"/>
            <w14:round/>
          </w14:textOutline>
        </w:rPr>
        <w:t xml:space="preserve"> but</w:t>
      </w:r>
      <w:r w:rsidRPr="00E1462B">
        <w:rPr>
          <w:rFonts w:ascii="Times New Roman" w:hAnsi="Times New Roman" w:cs="Times New Roman"/>
          <w:bCs/>
          <w:color w:val="000000" w:themeColor="text1"/>
          <w:lang w:val="en-GB"/>
          <w14:textOutline w14:w="0" w14:cap="flat" w14:cmpd="sng" w14:algn="ctr">
            <w14:noFill/>
            <w14:prstDash w14:val="solid"/>
            <w14:round/>
          </w14:textOutline>
        </w:rPr>
        <w:t xml:space="preserve"> considering only the co-occurrence relationships and not the co-exclusion relationships.</w:t>
      </w:r>
    </w:p>
    <w:p w14:paraId="0366FB02" w14:textId="20B82F48" w:rsidR="00296EE9" w:rsidRDefault="00296EE9" w:rsidP="00487FB3">
      <w:pPr>
        <w:spacing w:line="360" w:lineRule="auto"/>
        <w:jc w:val="both"/>
        <w:rPr>
          <w:rFonts w:ascii="Times New Roman" w:hAnsi="Times New Roman" w:cs="Times New Roman"/>
          <w:bCs/>
          <w:color w:val="000000" w:themeColor="text1"/>
          <w:lang w:val="en-GB"/>
          <w14:textOutline w14:w="0" w14:cap="flat" w14:cmpd="sng" w14:algn="ctr">
            <w14:noFill/>
            <w14:prstDash w14:val="solid"/>
            <w14:round/>
          </w14:textOutline>
        </w:rPr>
      </w:pPr>
    </w:p>
    <w:p w14:paraId="77CF7953" w14:textId="77777777" w:rsidR="009A0162" w:rsidRDefault="009A0162" w:rsidP="00487FB3">
      <w:pPr>
        <w:spacing w:line="360" w:lineRule="auto"/>
        <w:jc w:val="both"/>
        <w:rPr>
          <w:rFonts w:ascii="Times New Roman" w:hAnsi="Times New Roman" w:cs="Times New Roman"/>
          <w:b/>
          <w:bCs/>
          <w:sz w:val="32"/>
          <w:szCs w:val="32"/>
          <w:lang w:val="en-GB"/>
        </w:rPr>
      </w:pPr>
    </w:p>
    <w:p w14:paraId="3C89E488" w14:textId="77777777" w:rsidR="009A0162" w:rsidRDefault="009A0162" w:rsidP="00487FB3">
      <w:pPr>
        <w:spacing w:line="360" w:lineRule="auto"/>
        <w:jc w:val="both"/>
        <w:rPr>
          <w:rFonts w:ascii="Times New Roman" w:hAnsi="Times New Roman" w:cs="Times New Roman"/>
          <w:b/>
          <w:bCs/>
          <w:sz w:val="32"/>
          <w:szCs w:val="32"/>
          <w:lang w:val="en-GB"/>
        </w:rPr>
      </w:pPr>
    </w:p>
    <w:p w14:paraId="556EC1F9" w14:textId="77777777" w:rsidR="009A0162" w:rsidRDefault="009A0162" w:rsidP="00487FB3">
      <w:pPr>
        <w:spacing w:line="360" w:lineRule="auto"/>
        <w:jc w:val="both"/>
        <w:rPr>
          <w:rFonts w:ascii="Times New Roman" w:hAnsi="Times New Roman" w:cs="Times New Roman"/>
          <w:b/>
          <w:bCs/>
          <w:sz w:val="32"/>
          <w:szCs w:val="32"/>
          <w:lang w:val="en-GB"/>
        </w:rPr>
      </w:pPr>
    </w:p>
    <w:p w14:paraId="47BAAC5D" w14:textId="77777777" w:rsidR="009A0162" w:rsidRDefault="009A0162" w:rsidP="00487FB3">
      <w:pPr>
        <w:spacing w:line="360" w:lineRule="auto"/>
        <w:jc w:val="both"/>
        <w:rPr>
          <w:rFonts w:ascii="Times New Roman" w:hAnsi="Times New Roman" w:cs="Times New Roman"/>
          <w:b/>
          <w:bCs/>
          <w:sz w:val="32"/>
          <w:szCs w:val="32"/>
          <w:lang w:val="en-GB"/>
        </w:rPr>
      </w:pPr>
    </w:p>
    <w:p w14:paraId="66D23F4F" w14:textId="77777777" w:rsidR="009A0162" w:rsidRDefault="009A0162" w:rsidP="00487FB3">
      <w:pPr>
        <w:spacing w:line="360" w:lineRule="auto"/>
        <w:jc w:val="both"/>
        <w:rPr>
          <w:rFonts w:ascii="Times New Roman" w:hAnsi="Times New Roman" w:cs="Times New Roman"/>
          <w:b/>
          <w:bCs/>
          <w:sz w:val="32"/>
          <w:szCs w:val="32"/>
          <w:lang w:val="en-GB"/>
        </w:rPr>
      </w:pPr>
    </w:p>
    <w:p w14:paraId="14AA05F5" w14:textId="77777777" w:rsidR="009A0162" w:rsidRDefault="009A0162" w:rsidP="00487FB3">
      <w:pPr>
        <w:spacing w:line="360" w:lineRule="auto"/>
        <w:jc w:val="both"/>
        <w:rPr>
          <w:rFonts w:ascii="Times New Roman" w:hAnsi="Times New Roman" w:cs="Times New Roman"/>
          <w:b/>
          <w:bCs/>
          <w:sz w:val="32"/>
          <w:szCs w:val="32"/>
          <w:lang w:val="en-GB"/>
        </w:rPr>
      </w:pPr>
    </w:p>
    <w:p w14:paraId="58D19B85" w14:textId="2AD3A692" w:rsidR="00296EE9" w:rsidRPr="00296EE9" w:rsidRDefault="00296EE9" w:rsidP="00487FB3">
      <w:pPr>
        <w:spacing w:line="360" w:lineRule="auto"/>
        <w:jc w:val="both"/>
        <w:rPr>
          <w:rFonts w:ascii="Times New Roman" w:hAnsi="Times New Roman" w:cs="Times New Roman"/>
          <w:b/>
          <w:bCs/>
          <w:sz w:val="32"/>
          <w:szCs w:val="32"/>
          <w:lang w:val="en-GB"/>
        </w:rPr>
      </w:pPr>
      <w:r>
        <w:rPr>
          <w:rFonts w:ascii="Times New Roman" w:hAnsi="Times New Roman" w:cs="Times New Roman"/>
          <w:b/>
          <w:bCs/>
          <w:sz w:val="32"/>
          <w:szCs w:val="32"/>
          <w:lang w:val="en-GB"/>
        </w:rPr>
        <w:lastRenderedPageBreak/>
        <w:t>Tables and Figures</w:t>
      </w:r>
    </w:p>
    <w:p w14:paraId="59B51BA5" w14:textId="77777777" w:rsidR="009A0162" w:rsidRPr="00646769" w:rsidRDefault="009A0162" w:rsidP="009A0162">
      <w:pPr>
        <w:spacing w:line="360" w:lineRule="auto"/>
        <w:jc w:val="both"/>
        <w:rPr>
          <w:rFonts w:ascii="Times New Roman" w:hAnsi="Times New Roman" w:cs="Times New Roman"/>
          <w:lang w:val="en-GB"/>
        </w:rPr>
      </w:pPr>
      <w:r w:rsidRPr="00646769">
        <w:rPr>
          <w:rFonts w:ascii="Times New Roman" w:hAnsi="Times New Roman" w:cs="Times New Roman"/>
          <w:b/>
          <w:bCs/>
          <w:lang w:val="en-GB"/>
        </w:rPr>
        <w:t>Supplementary Table 1.</w:t>
      </w:r>
      <w:r w:rsidRPr="00646769">
        <w:rPr>
          <w:rFonts w:ascii="Times New Roman" w:hAnsi="Times New Roman" w:cs="Times New Roman"/>
          <w:lang w:val="en-US"/>
        </w:rPr>
        <w:t xml:space="preserve"> Water environmental variables of the deltaic wetlands. TSS: Total Suspended Solids. LOI: Organic Matter</w:t>
      </w:r>
      <w:r>
        <w:rPr>
          <w:rFonts w:ascii="Times New Roman" w:hAnsi="Times New Roman" w:cs="Times New Roman"/>
          <w:lang w:val="en-US"/>
        </w:rPr>
        <w:t xml:space="preserve">, </w:t>
      </w:r>
      <w:r w:rsidRPr="00AF4010">
        <w:rPr>
          <w:rFonts w:ascii="Times New Roman" w:hAnsi="Times New Roman" w:cs="Times New Roman"/>
          <w:lang w:val="en-US"/>
        </w:rPr>
        <w:t>expressed as percentage of dry weight</w:t>
      </w:r>
      <w:r w:rsidRPr="00646769">
        <w:rPr>
          <w:rFonts w:ascii="Times New Roman" w:hAnsi="Times New Roman" w:cs="Times New Roman"/>
          <w:lang w:val="en-US"/>
        </w:rPr>
        <w:t>. SRP: Soluble Reactive Orthophosphate. 1: Winter. 2: Spring. 3: Summer.</w:t>
      </w:r>
    </w:p>
    <w:tbl>
      <w:tblPr>
        <w:tblW w:w="7655" w:type="dxa"/>
        <w:tblCellMar>
          <w:left w:w="70" w:type="dxa"/>
          <w:right w:w="70" w:type="dxa"/>
        </w:tblCellMar>
        <w:tblLook w:val="04A0" w:firstRow="1" w:lastRow="0" w:firstColumn="1" w:lastColumn="0" w:noHBand="0" w:noVBand="1"/>
      </w:tblPr>
      <w:tblGrid>
        <w:gridCol w:w="1843"/>
        <w:gridCol w:w="709"/>
        <w:gridCol w:w="656"/>
        <w:gridCol w:w="656"/>
        <w:gridCol w:w="674"/>
        <w:gridCol w:w="674"/>
        <w:gridCol w:w="674"/>
        <w:gridCol w:w="612"/>
        <w:gridCol w:w="612"/>
        <w:gridCol w:w="612"/>
      </w:tblGrid>
      <w:tr w:rsidR="009A0162" w:rsidRPr="00646769" w14:paraId="67297ACB" w14:textId="77777777" w:rsidTr="00C6415B">
        <w:trPr>
          <w:trHeight w:val="300"/>
        </w:trPr>
        <w:tc>
          <w:tcPr>
            <w:tcW w:w="1843" w:type="dxa"/>
            <w:tcBorders>
              <w:top w:val="nil"/>
              <w:left w:val="nil"/>
              <w:bottom w:val="nil"/>
              <w:right w:val="nil"/>
            </w:tcBorders>
            <w:shd w:val="clear" w:color="auto" w:fill="auto"/>
            <w:noWrap/>
            <w:vAlign w:val="center"/>
            <w:hideMark/>
          </w:tcPr>
          <w:p w14:paraId="13F261E2" w14:textId="77777777" w:rsidR="009A0162" w:rsidRPr="00646769" w:rsidRDefault="009A0162" w:rsidP="00C6415B">
            <w:pPr>
              <w:spacing w:after="0" w:line="240" w:lineRule="auto"/>
              <w:rPr>
                <w:rFonts w:ascii="Times New Roman" w:eastAsia="Times New Roman" w:hAnsi="Times New Roman" w:cs="Times New Roman"/>
                <w:sz w:val="16"/>
                <w:szCs w:val="16"/>
                <w:lang w:val="en-GB" w:eastAsia="es-ES"/>
              </w:rPr>
            </w:pPr>
          </w:p>
        </w:tc>
        <w:tc>
          <w:tcPr>
            <w:tcW w:w="709" w:type="dxa"/>
            <w:tcBorders>
              <w:top w:val="nil"/>
              <w:left w:val="single" w:sz="4" w:space="0" w:color="auto"/>
              <w:bottom w:val="single" w:sz="8" w:space="0" w:color="auto"/>
              <w:right w:val="nil"/>
            </w:tcBorders>
            <w:shd w:val="clear" w:color="auto" w:fill="auto"/>
            <w:noWrap/>
            <w:vAlign w:val="center"/>
            <w:hideMark/>
          </w:tcPr>
          <w:p w14:paraId="54A1E5E1" w14:textId="77777777" w:rsidR="009A0162" w:rsidRPr="00646769" w:rsidRDefault="009A0162" w:rsidP="00C6415B">
            <w:pPr>
              <w:spacing w:after="0" w:line="240" w:lineRule="auto"/>
              <w:jc w:val="center"/>
              <w:rPr>
                <w:rFonts w:ascii="Times New Roman" w:eastAsia="Times New Roman" w:hAnsi="Times New Roman" w:cs="Times New Roman"/>
                <w:b/>
                <w:bCs/>
                <w:color w:val="000000"/>
                <w:sz w:val="16"/>
                <w:szCs w:val="16"/>
                <w:lang w:val="en-GB" w:eastAsia="es-ES"/>
              </w:rPr>
            </w:pPr>
            <w:r w:rsidRPr="00646769">
              <w:rPr>
                <w:rFonts w:ascii="Times New Roman" w:eastAsia="Times New Roman" w:hAnsi="Times New Roman" w:cs="Times New Roman"/>
                <w:b/>
                <w:bCs/>
                <w:color w:val="000000"/>
                <w:sz w:val="16"/>
                <w:szCs w:val="16"/>
                <w:lang w:val="en-GB" w:eastAsia="es-ES"/>
              </w:rPr>
              <w:t>ALFA1</w:t>
            </w:r>
          </w:p>
        </w:tc>
        <w:tc>
          <w:tcPr>
            <w:tcW w:w="656" w:type="dxa"/>
            <w:tcBorders>
              <w:top w:val="nil"/>
              <w:left w:val="nil"/>
              <w:bottom w:val="single" w:sz="8" w:space="0" w:color="auto"/>
              <w:right w:val="nil"/>
            </w:tcBorders>
            <w:shd w:val="clear" w:color="auto" w:fill="auto"/>
            <w:noWrap/>
            <w:vAlign w:val="center"/>
            <w:hideMark/>
          </w:tcPr>
          <w:p w14:paraId="61FCCD37" w14:textId="77777777" w:rsidR="009A0162" w:rsidRPr="00646769" w:rsidRDefault="009A0162" w:rsidP="00C6415B">
            <w:pPr>
              <w:spacing w:after="0" w:line="240" w:lineRule="auto"/>
              <w:jc w:val="center"/>
              <w:rPr>
                <w:rFonts w:ascii="Times New Roman" w:eastAsia="Times New Roman" w:hAnsi="Times New Roman" w:cs="Times New Roman"/>
                <w:b/>
                <w:bCs/>
                <w:color w:val="000000"/>
                <w:sz w:val="16"/>
                <w:szCs w:val="16"/>
                <w:lang w:val="en-GB" w:eastAsia="es-ES"/>
              </w:rPr>
            </w:pPr>
            <w:r w:rsidRPr="00646769">
              <w:rPr>
                <w:rFonts w:ascii="Times New Roman" w:eastAsia="Times New Roman" w:hAnsi="Times New Roman" w:cs="Times New Roman"/>
                <w:b/>
                <w:bCs/>
                <w:color w:val="000000"/>
                <w:sz w:val="16"/>
                <w:szCs w:val="16"/>
                <w:lang w:val="en-GB" w:eastAsia="es-ES"/>
              </w:rPr>
              <w:t>ALFA2</w:t>
            </w:r>
          </w:p>
        </w:tc>
        <w:tc>
          <w:tcPr>
            <w:tcW w:w="656" w:type="dxa"/>
            <w:tcBorders>
              <w:top w:val="nil"/>
              <w:left w:val="nil"/>
              <w:bottom w:val="single" w:sz="8" w:space="0" w:color="auto"/>
              <w:right w:val="nil"/>
            </w:tcBorders>
            <w:shd w:val="clear" w:color="auto" w:fill="auto"/>
            <w:noWrap/>
            <w:vAlign w:val="center"/>
            <w:hideMark/>
          </w:tcPr>
          <w:p w14:paraId="3A59A713" w14:textId="77777777" w:rsidR="009A0162" w:rsidRPr="00646769" w:rsidRDefault="009A0162" w:rsidP="00C6415B">
            <w:pPr>
              <w:spacing w:after="0" w:line="240" w:lineRule="auto"/>
              <w:jc w:val="center"/>
              <w:rPr>
                <w:rFonts w:ascii="Times New Roman" w:eastAsia="Times New Roman" w:hAnsi="Times New Roman" w:cs="Times New Roman"/>
                <w:b/>
                <w:bCs/>
                <w:color w:val="000000"/>
                <w:sz w:val="16"/>
                <w:szCs w:val="16"/>
                <w:lang w:val="en-GB" w:eastAsia="es-ES"/>
              </w:rPr>
            </w:pPr>
            <w:r w:rsidRPr="00646769">
              <w:rPr>
                <w:rFonts w:ascii="Times New Roman" w:eastAsia="Times New Roman" w:hAnsi="Times New Roman" w:cs="Times New Roman"/>
                <w:b/>
                <w:bCs/>
                <w:color w:val="000000"/>
                <w:sz w:val="16"/>
                <w:szCs w:val="16"/>
                <w:lang w:val="en-GB" w:eastAsia="es-ES"/>
              </w:rPr>
              <w:t>ALFA3</w:t>
            </w:r>
          </w:p>
        </w:tc>
        <w:tc>
          <w:tcPr>
            <w:tcW w:w="674" w:type="dxa"/>
            <w:tcBorders>
              <w:top w:val="nil"/>
              <w:left w:val="single" w:sz="4" w:space="0" w:color="auto"/>
              <w:bottom w:val="single" w:sz="8" w:space="0" w:color="auto"/>
              <w:right w:val="nil"/>
            </w:tcBorders>
            <w:shd w:val="clear" w:color="auto" w:fill="auto"/>
            <w:noWrap/>
            <w:vAlign w:val="center"/>
            <w:hideMark/>
          </w:tcPr>
          <w:p w14:paraId="1C6B538E" w14:textId="77777777" w:rsidR="009A0162" w:rsidRPr="00646769" w:rsidRDefault="009A0162" w:rsidP="00C6415B">
            <w:pPr>
              <w:spacing w:after="0" w:line="240" w:lineRule="auto"/>
              <w:jc w:val="center"/>
              <w:rPr>
                <w:rFonts w:ascii="Times New Roman" w:eastAsia="Times New Roman" w:hAnsi="Times New Roman" w:cs="Times New Roman"/>
                <w:b/>
                <w:bCs/>
                <w:color w:val="000000"/>
                <w:sz w:val="16"/>
                <w:szCs w:val="16"/>
                <w:lang w:val="en-GB" w:eastAsia="es-ES"/>
              </w:rPr>
            </w:pPr>
            <w:r w:rsidRPr="00646769">
              <w:rPr>
                <w:rFonts w:ascii="Times New Roman" w:eastAsia="Times New Roman" w:hAnsi="Times New Roman" w:cs="Times New Roman"/>
                <w:b/>
                <w:bCs/>
                <w:color w:val="000000"/>
                <w:sz w:val="16"/>
                <w:szCs w:val="16"/>
                <w:lang w:val="en-GB" w:eastAsia="es-ES"/>
              </w:rPr>
              <w:t>ENCA1</w:t>
            </w:r>
          </w:p>
        </w:tc>
        <w:tc>
          <w:tcPr>
            <w:tcW w:w="674" w:type="dxa"/>
            <w:tcBorders>
              <w:top w:val="nil"/>
              <w:left w:val="nil"/>
              <w:bottom w:val="single" w:sz="8" w:space="0" w:color="auto"/>
              <w:right w:val="nil"/>
            </w:tcBorders>
            <w:shd w:val="clear" w:color="auto" w:fill="auto"/>
            <w:noWrap/>
            <w:vAlign w:val="center"/>
            <w:hideMark/>
          </w:tcPr>
          <w:p w14:paraId="5C712548" w14:textId="77777777" w:rsidR="009A0162" w:rsidRPr="00646769" w:rsidRDefault="009A0162" w:rsidP="00C6415B">
            <w:pPr>
              <w:spacing w:after="0" w:line="240" w:lineRule="auto"/>
              <w:jc w:val="center"/>
              <w:rPr>
                <w:rFonts w:ascii="Times New Roman" w:eastAsia="Times New Roman" w:hAnsi="Times New Roman" w:cs="Times New Roman"/>
                <w:b/>
                <w:bCs/>
                <w:color w:val="000000"/>
                <w:sz w:val="16"/>
                <w:szCs w:val="16"/>
                <w:lang w:val="en-GB" w:eastAsia="es-ES"/>
              </w:rPr>
            </w:pPr>
            <w:r w:rsidRPr="00646769">
              <w:rPr>
                <w:rFonts w:ascii="Times New Roman" w:eastAsia="Times New Roman" w:hAnsi="Times New Roman" w:cs="Times New Roman"/>
                <w:b/>
                <w:bCs/>
                <w:color w:val="000000"/>
                <w:sz w:val="16"/>
                <w:szCs w:val="16"/>
                <w:lang w:val="en-GB" w:eastAsia="es-ES"/>
              </w:rPr>
              <w:t>ENCA2</w:t>
            </w:r>
          </w:p>
        </w:tc>
        <w:tc>
          <w:tcPr>
            <w:tcW w:w="674" w:type="dxa"/>
            <w:tcBorders>
              <w:top w:val="nil"/>
              <w:left w:val="nil"/>
              <w:bottom w:val="single" w:sz="8" w:space="0" w:color="auto"/>
              <w:right w:val="nil"/>
            </w:tcBorders>
            <w:shd w:val="clear" w:color="auto" w:fill="auto"/>
            <w:noWrap/>
            <w:vAlign w:val="center"/>
            <w:hideMark/>
          </w:tcPr>
          <w:p w14:paraId="7BB02BEC" w14:textId="77777777" w:rsidR="009A0162" w:rsidRPr="00646769" w:rsidRDefault="009A0162" w:rsidP="00C6415B">
            <w:pPr>
              <w:spacing w:after="0" w:line="240" w:lineRule="auto"/>
              <w:jc w:val="center"/>
              <w:rPr>
                <w:rFonts w:ascii="Times New Roman" w:eastAsia="Times New Roman" w:hAnsi="Times New Roman" w:cs="Times New Roman"/>
                <w:b/>
                <w:bCs/>
                <w:color w:val="000000"/>
                <w:sz w:val="16"/>
                <w:szCs w:val="16"/>
                <w:lang w:val="en-GB" w:eastAsia="es-ES"/>
              </w:rPr>
            </w:pPr>
            <w:r w:rsidRPr="00646769">
              <w:rPr>
                <w:rFonts w:ascii="Times New Roman" w:eastAsia="Times New Roman" w:hAnsi="Times New Roman" w:cs="Times New Roman"/>
                <w:b/>
                <w:bCs/>
                <w:color w:val="000000"/>
                <w:sz w:val="16"/>
                <w:szCs w:val="16"/>
                <w:lang w:val="en-GB" w:eastAsia="es-ES"/>
              </w:rPr>
              <w:t>ENCA3</w:t>
            </w:r>
          </w:p>
        </w:tc>
        <w:tc>
          <w:tcPr>
            <w:tcW w:w="612" w:type="dxa"/>
            <w:tcBorders>
              <w:top w:val="nil"/>
              <w:left w:val="single" w:sz="4" w:space="0" w:color="auto"/>
              <w:bottom w:val="single" w:sz="8" w:space="0" w:color="auto"/>
              <w:right w:val="nil"/>
            </w:tcBorders>
            <w:shd w:val="clear" w:color="auto" w:fill="auto"/>
            <w:noWrap/>
            <w:vAlign w:val="center"/>
            <w:hideMark/>
          </w:tcPr>
          <w:p w14:paraId="3091E4BC" w14:textId="77777777" w:rsidR="009A0162" w:rsidRPr="00646769" w:rsidRDefault="009A0162" w:rsidP="00C6415B">
            <w:pPr>
              <w:spacing w:after="0" w:line="240" w:lineRule="auto"/>
              <w:jc w:val="center"/>
              <w:rPr>
                <w:rFonts w:ascii="Times New Roman" w:eastAsia="Times New Roman" w:hAnsi="Times New Roman" w:cs="Times New Roman"/>
                <w:b/>
                <w:bCs/>
                <w:color w:val="000000"/>
                <w:sz w:val="16"/>
                <w:szCs w:val="16"/>
                <w:lang w:val="en-GB" w:eastAsia="es-ES"/>
              </w:rPr>
            </w:pPr>
            <w:r w:rsidRPr="00646769">
              <w:rPr>
                <w:rFonts w:ascii="Times New Roman" w:eastAsia="Times New Roman" w:hAnsi="Times New Roman" w:cs="Times New Roman"/>
                <w:b/>
                <w:bCs/>
                <w:color w:val="000000"/>
                <w:sz w:val="16"/>
                <w:szCs w:val="16"/>
                <w:lang w:val="en-GB" w:eastAsia="es-ES"/>
              </w:rPr>
              <w:t>FBIO1</w:t>
            </w:r>
          </w:p>
        </w:tc>
        <w:tc>
          <w:tcPr>
            <w:tcW w:w="612" w:type="dxa"/>
            <w:tcBorders>
              <w:top w:val="nil"/>
              <w:left w:val="nil"/>
              <w:bottom w:val="single" w:sz="8" w:space="0" w:color="auto"/>
              <w:right w:val="nil"/>
            </w:tcBorders>
            <w:shd w:val="clear" w:color="auto" w:fill="auto"/>
            <w:noWrap/>
            <w:vAlign w:val="center"/>
            <w:hideMark/>
          </w:tcPr>
          <w:p w14:paraId="6800DEA1" w14:textId="77777777" w:rsidR="009A0162" w:rsidRPr="00646769" w:rsidRDefault="009A0162" w:rsidP="00C6415B">
            <w:pPr>
              <w:spacing w:after="0" w:line="240" w:lineRule="auto"/>
              <w:jc w:val="center"/>
              <w:rPr>
                <w:rFonts w:ascii="Times New Roman" w:eastAsia="Times New Roman" w:hAnsi="Times New Roman" w:cs="Times New Roman"/>
                <w:b/>
                <w:bCs/>
                <w:color w:val="000000"/>
                <w:sz w:val="16"/>
                <w:szCs w:val="16"/>
                <w:lang w:val="en-GB" w:eastAsia="es-ES"/>
              </w:rPr>
            </w:pPr>
            <w:r w:rsidRPr="00646769">
              <w:rPr>
                <w:rFonts w:ascii="Times New Roman" w:eastAsia="Times New Roman" w:hAnsi="Times New Roman" w:cs="Times New Roman"/>
                <w:b/>
                <w:bCs/>
                <w:color w:val="000000"/>
                <w:sz w:val="16"/>
                <w:szCs w:val="16"/>
                <w:lang w:val="en-GB" w:eastAsia="es-ES"/>
              </w:rPr>
              <w:t>FBIO2</w:t>
            </w:r>
          </w:p>
        </w:tc>
        <w:tc>
          <w:tcPr>
            <w:tcW w:w="545" w:type="dxa"/>
            <w:tcBorders>
              <w:top w:val="nil"/>
              <w:left w:val="nil"/>
              <w:bottom w:val="single" w:sz="8" w:space="0" w:color="auto"/>
              <w:right w:val="nil"/>
            </w:tcBorders>
            <w:shd w:val="clear" w:color="auto" w:fill="auto"/>
            <w:noWrap/>
            <w:vAlign w:val="center"/>
            <w:hideMark/>
          </w:tcPr>
          <w:p w14:paraId="0469BAA2" w14:textId="77777777" w:rsidR="009A0162" w:rsidRPr="00646769" w:rsidRDefault="009A0162" w:rsidP="00C6415B">
            <w:pPr>
              <w:spacing w:after="0" w:line="240" w:lineRule="auto"/>
              <w:jc w:val="center"/>
              <w:rPr>
                <w:rFonts w:ascii="Times New Roman" w:eastAsia="Times New Roman" w:hAnsi="Times New Roman" w:cs="Times New Roman"/>
                <w:b/>
                <w:bCs/>
                <w:color w:val="000000"/>
                <w:sz w:val="16"/>
                <w:szCs w:val="16"/>
                <w:lang w:val="en-GB" w:eastAsia="es-ES"/>
              </w:rPr>
            </w:pPr>
            <w:r w:rsidRPr="00646769">
              <w:rPr>
                <w:rFonts w:ascii="Times New Roman" w:eastAsia="Times New Roman" w:hAnsi="Times New Roman" w:cs="Times New Roman"/>
                <w:b/>
                <w:bCs/>
                <w:color w:val="000000"/>
                <w:sz w:val="16"/>
                <w:szCs w:val="16"/>
                <w:lang w:val="en-GB" w:eastAsia="es-ES"/>
              </w:rPr>
              <w:t>FBIO3</w:t>
            </w:r>
          </w:p>
        </w:tc>
      </w:tr>
      <w:tr w:rsidR="009A0162" w:rsidRPr="00646769" w14:paraId="0D024354" w14:textId="77777777" w:rsidTr="00C6415B">
        <w:trPr>
          <w:trHeight w:val="300"/>
        </w:trPr>
        <w:tc>
          <w:tcPr>
            <w:tcW w:w="1843" w:type="dxa"/>
            <w:tcBorders>
              <w:top w:val="nil"/>
              <w:left w:val="nil"/>
              <w:bottom w:val="nil"/>
              <w:right w:val="nil"/>
            </w:tcBorders>
            <w:shd w:val="clear" w:color="auto" w:fill="auto"/>
            <w:noWrap/>
            <w:vAlign w:val="center"/>
            <w:hideMark/>
          </w:tcPr>
          <w:p w14:paraId="3D58A273" w14:textId="77777777" w:rsidR="009A0162" w:rsidRPr="00646769" w:rsidRDefault="009A0162" w:rsidP="00C6415B">
            <w:pPr>
              <w:spacing w:after="0" w:line="240" w:lineRule="auto"/>
              <w:jc w:val="center"/>
              <w:rPr>
                <w:rFonts w:ascii="Times New Roman" w:eastAsia="Times New Roman" w:hAnsi="Times New Roman" w:cs="Times New Roman"/>
                <w:b/>
                <w:bCs/>
                <w:color w:val="000000"/>
                <w:sz w:val="16"/>
                <w:szCs w:val="16"/>
                <w:lang w:val="en-GB" w:eastAsia="es-ES"/>
              </w:rPr>
            </w:pPr>
            <w:r w:rsidRPr="00646769">
              <w:rPr>
                <w:rFonts w:ascii="Times New Roman" w:eastAsia="Times New Roman" w:hAnsi="Times New Roman" w:cs="Times New Roman"/>
                <w:b/>
                <w:bCs/>
                <w:color w:val="000000"/>
                <w:sz w:val="16"/>
                <w:szCs w:val="16"/>
                <w:lang w:val="en-GB" w:eastAsia="es-ES"/>
              </w:rPr>
              <w:t>Depth (cm)</w:t>
            </w:r>
          </w:p>
        </w:tc>
        <w:tc>
          <w:tcPr>
            <w:tcW w:w="709" w:type="dxa"/>
            <w:tcBorders>
              <w:top w:val="nil"/>
              <w:left w:val="single" w:sz="4" w:space="0" w:color="auto"/>
              <w:bottom w:val="nil"/>
              <w:right w:val="nil"/>
            </w:tcBorders>
            <w:shd w:val="clear" w:color="auto" w:fill="auto"/>
            <w:noWrap/>
            <w:vAlign w:val="center"/>
            <w:hideMark/>
          </w:tcPr>
          <w:p w14:paraId="0C5CF46A"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100</w:t>
            </w:r>
          </w:p>
        </w:tc>
        <w:tc>
          <w:tcPr>
            <w:tcW w:w="656" w:type="dxa"/>
            <w:tcBorders>
              <w:top w:val="nil"/>
              <w:left w:val="nil"/>
              <w:bottom w:val="nil"/>
              <w:right w:val="nil"/>
            </w:tcBorders>
            <w:shd w:val="clear" w:color="auto" w:fill="auto"/>
            <w:noWrap/>
            <w:vAlign w:val="center"/>
            <w:hideMark/>
          </w:tcPr>
          <w:p w14:paraId="651949CB"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100</w:t>
            </w:r>
          </w:p>
        </w:tc>
        <w:tc>
          <w:tcPr>
            <w:tcW w:w="656" w:type="dxa"/>
            <w:tcBorders>
              <w:top w:val="nil"/>
              <w:left w:val="nil"/>
              <w:bottom w:val="nil"/>
              <w:right w:val="nil"/>
            </w:tcBorders>
            <w:shd w:val="clear" w:color="auto" w:fill="auto"/>
            <w:noWrap/>
            <w:vAlign w:val="center"/>
            <w:hideMark/>
          </w:tcPr>
          <w:p w14:paraId="1630CEEF"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100</w:t>
            </w:r>
          </w:p>
        </w:tc>
        <w:tc>
          <w:tcPr>
            <w:tcW w:w="674" w:type="dxa"/>
            <w:tcBorders>
              <w:top w:val="nil"/>
              <w:left w:val="single" w:sz="4" w:space="0" w:color="auto"/>
              <w:bottom w:val="nil"/>
              <w:right w:val="nil"/>
            </w:tcBorders>
            <w:shd w:val="clear" w:color="auto" w:fill="auto"/>
            <w:noWrap/>
            <w:vAlign w:val="center"/>
            <w:hideMark/>
          </w:tcPr>
          <w:p w14:paraId="697F66A9"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20</w:t>
            </w:r>
          </w:p>
        </w:tc>
        <w:tc>
          <w:tcPr>
            <w:tcW w:w="674" w:type="dxa"/>
            <w:tcBorders>
              <w:top w:val="nil"/>
              <w:left w:val="nil"/>
              <w:bottom w:val="nil"/>
              <w:right w:val="nil"/>
            </w:tcBorders>
            <w:shd w:val="clear" w:color="auto" w:fill="auto"/>
            <w:noWrap/>
            <w:vAlign w:val="center"/>
            <w:hideMark/>
          </w:tcPr>
          <w:p w14:paraId="5792584E"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20</w:t>
            </w:r>
          </w:p>
        </w:tc>
        <w:tc>
          <w:tcPr>
            <w:tcW w:w="674" w:type="dxa"/>
            <w:tcBorders>
              <w:top w:val="nil"/>
              <w:left w:val="nil"/>
              <w:bottom w:val="nil"/>
              <w:right w:val="nil"/>
            </w:tcBorders>
            <w:shd w:val="clear" w:color="auto" w:fill="auto"/>
            <w:noWrap/>
            <w:vAlign w:val="center"/>
            <w:hideMark/>
          </w:tcPr>
          <w:p w14:paraId="24528C4B"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15</w:t>
            </w:r>
          </w:p>
        </w:tc>
        <w:tc>
          <w:tcPr>
            <w:tcW w:w="612" w:type="dxa"/>
            <w:tcBorders>
              <w:top w:val="nil"/>
              <w:left w:val="single" w:sz="4" w:space="0" w:color="auto"/>
              <w:bottom w:val="nil"/>
              <w:right w:val="nil"/>
            </w:tcBorders>
            <w:shd w:val="clear" w:color="auto" w:fill="auto"/>
            <w:noWrap/>
            <w:vAlign w:val="center"/>
            <w:hideMark/>
          </w:tcPr>
          <w:p w14:paraId="0DDCD890"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50</w:t>
            </w:r>
          </w:p>
        </w:tc>
        <w:tc>
          <w:tcPr>
            <w:tcW w:w="612" w:type="dxa"/>
            <w:tcBorders>
              <w:top w:val="nil"/>
              <w:left w:val="nil"/>
              <w:bottom w:val="nil"/>
              <w:right w:val="nil"/>
            </w:tcBorders>
            <w:shd w:val="clear" w:color="auto" w:fill="auto"/>
            <w:noWrap/>
            <w:vAlign w:val="center"/>
            <w:hideMark/>
          </w:tcPr>
          <w:p w14:paraId="6C6CD271"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50</w:t>
            </w:r>
          </w:p>
        </w:tc>
        <w:tc>
          <w:tcPr>
            <w:tcW w:w="545" w:type="dxa"/>
            <w:tcBorders>
              <w:top w:val="nil"/>
              <w:left w:val="nil"/>
              <w:bottom w:val="nil"/>
              <w:right w:val="nil"/>
            </w:tcBorders>
            <w:shd w:val="clear" w:color="auto" w:fill="auto"/>
            <w:noWrap/>
            <w:vAlign w:val="center"/>
            <w:hideMark/>
          </w:tcPr>
          <w:p w14:paraId="25D239DB"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50</w:t>
            </w:r>
          </w:p>
        </w:tc>
      </w:tr>
      <w:tr w:rsidR="009A0162" w:rsidRPr="00646769" w14:paraId="52258491" w14:textId="77777777" w:rsidTr="00C6415B">
        <w:trPr>
          <w:trHeight w:val="330"/>
        </w:trPr>
        <w:tc>
          <w:tcPr>
            <w:tcW w:w="1843" w:type="dxa"/>
            <w:tcBorders>
              <w:top w:val="nil"/>
              <w:left w:val="nil"/>
              <w:bottom w:val="nil"/>
              <w:right w:val="nil"/>
            </w:tcBorders>
            <w:shd w:val="clear" w:color="auto" w:fill="auto"/>
            <w:noWrap/>
            <w:vAlign w:val="center"/>
            <w:hideMark/>
          </w:tcPr>
          <w:p w14:paraId="2ADDACE8" w14:textId="77777777" w:rsidR="009A0162" w:rsidRPr="00646769" w:rsidRDefault="009A0162" w:rsidP="00C6415B">
            <w:pPr>
              <w:spacing w:after="0" w:line="240" w:lineRule="auto"/>
              <w:jc w:val="center"/>
              <w:rPr>
                <w:rFonts w:ascii="Times New Roman" w:eastAsia="Times New Roman" w:hAnsi="Times New Roman" w:cs="Times New Roman"/>
                <w:b/>
                <w:bCs/>
                <w:color w:val="000000"/>
                <w:sz w:val="16"/>
                <w:szCs w:val="16"/>
                <w:lang w:val="en-GB" w:eastAsia="es-ES"/>
              </w:rPr>
            </w:pPr>
            <w:r w:rsidRPr="00646769">
              <w:rPr>
                <w:rFonts w:ascii="Times New Roman" w:eastAsia="Times New Roman" w:hAnsi="Times New Roman" w:cs="Times New Roman"/>
                <w:b/>
                <w:bCs/>
                <w:color w:val="000000"/>
                <w:sz w:val="16"/>
                <w:szCs w:val="16"/>
                <w:lang w:val="en-GB" w:eastAsia="es-ES"/>
              </w:rPr>
              <w:t>Oxygen (mg·L</w:t>
            </w:r>
            <w:r w:rsidRPr="00646769">
              <w:rPr>
                <w:rFonts w:ascii="Times New Roman" w:eastAsia="Times New Roman" w:hAnsi="Times New Roman" w:cs="Times New Roman"/>
                <w:b/>
                <w:bCs/>
                <w:color w:val="000000"/>
                <w:sz w:val="16"/>
                <w:szCs w:val="16"/>
                <w:vertAlign w:val="superscript"/>
                <w:lang w:val="en-GB" w:eastAsia="es-ES"/>
              </w:rPr>
              <w:t>-1</w:t>
            </w:r>
            <w:r w:rsidRPr="00646769">
              <w:rPr>
                <w:rFonts w:ascii="Times New Roman" w:eastAsia="Times New Roman" w:hAnsi="Times New Roman" w:cs="Times New Roman"/>
                <w:b/>
                <w:bCs/>
                <w:color w:val="000000"/>
                <w:sz w:val="16"/>
                <w:szCs w:val="16"/>
                <w:lang w:val="en-GB" w:eastAsia="es-ES"/>
              </w:rPr>
              <w:t>)</w:t>
            </w:r>
          </w:p>
        </w:tc>
        <w:tc>
          <w:tcPr>
            <w:tcW w:w="709" w:type="dxa"/>
            <w:tcBorders>
              <w:top w:val="nil"/>
              <w:left w:val="single" w:sz="4" w:space="0" w:color="auto"/>
              <w:bottom w:val="nil"/>
              <w:right w:val="nil"/>
            </w:tcBorders>
            <w:shd w:val="clear" w:color="auto" w:fill="auto"/>
            <w:noWrap/>
            <w:vAlign w:val="center"/>
            <w:hideMark/>
          </w:tcPr>
          <w:p w14:paraId="153F0D63"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10.6</w:t>
            </w:r>
          </w:p>
        </w:tc>
        <w:tc>
          <w:tcPr>
            <w:tcW w:w="656" w:type="dxa"/>
            <w:tcBorders>
              <w:top w:val="nil"/>
              <w:left w:val="nil"/>
              <w:bottom w:val="nil"/>
              <w:right w:val="nil"/>
            </w:tcBorders>
            <w:shd w:val="clear" w:color="auto" w:fill="auto"/>
            <w:noWrap/>
            <w:vAlign w:val="center"/>
            <w:hideMark/>
          </w:tcPr>
          <w:p w14:paraId="2EF13EEC"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9.9</w:t>
            </w:r>
          </w:p>
        </w:tc>
        <w:tc>
          <w:tcPr>
            <w:tcW w:w="656" w:type="dxa"/>
            <w:tcBorders>
              <w:top w:val="nil"/>
              <w:left w:val="nil"/>
              <w:bottom w:val="nil"/>
              <w:right w:val="nil"/>
            </w:tcBorders>
            <w:shd w:val="clear" w:color="auto" w:fill="auto"/>
            <w:noWrap/>
            <w:vAlign w:val="center"/>
            <w:hideMark/>
          </w:tcPr>
          <w:p w14:paraId="7807A0CC"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1.9</w:t>
            </w:r>
          </w:p>
        </w:tc>
        <w:tc>
          <w:tcPr>
            <w:tcW w:w="674" w:type="dxa"/>
            <w:tcBorders>
              <w:top w:val="nil"/>
              <w:left w:val="single" w:sz="4" w:space="0" w:color="auto"/>
              <w:bottom w:val="nil"/>
              <w:right w:val="nil"/>
            </w:tcBorders>
            <w:shd w:val="clear" w:color="auto" w:fill="auto"/>
            <w:noWrap/>
            <w:vAlign w:val="center"/>
            <w:hideMark/>
          </w:tcPr>
          <w:p w14:paraId="57B0B3BC"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10.9</w:t>
            </w:r>
          </w:p>
        </w:tc>
        <w:tc>
          <w:tcPr>
            <w:tcW w:w="674" w:type="dxa"/>
            <w:tcBorders>
              <w:top w:val="nil"/>
              <w:left w:val="nil"/>
              <w:bottom w:val="nil"/>
              <w:right w:val="nil"/>
            </w:tcBorders>
            <w:shd w:val="clear" w:color="auto" w:fill="auto"/>
            <w:noWrap/>
            <w:vAlign w:val="center"/>
            <w:hideMark/>
          </w:tcPr>
          <w:p w14:paraId="30EC166E"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5.2</w:t>
            </w:r>
          </w:p>
        </w:tc>
        <w:tc>
          <w:tcPr>
            <w:tcW w:w="674" w:type="dxa"/>
            <w:tcBorders>
              <w:top w:val="nil"/>
              <w:left w:val="nil"/>
              <w:bottom w:val="nil"/>
              <w:right w:val="nil"/>
            </w:tcBorders>
            <w:shd w:val="clear" w:color="auto" w:fill="auto"/>
            <w:noWrap/>
            <w:vAlign w:val="center"/>
            <w:hideMark/>
          </w:tcPr>
          <w:p w14:paraId="6C253959"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2.9</w:t>
            </w:r>
          </w:p>
        </w:tc>
        <w:tc>
          <w:tcPr>
            <w:tcW w:w="612" w:type="dxa"/>
            <w:tcBorders>
              <w:top w:val="nil"/>
              <w:left w:val="single" w:sz="4" w:space="0" w:color="auto"/>
              <w:bottom w:val="nil"/>
              <w:right w:val="nil"/>
            </w:tcBorders>
            <w:shd w:val="clear" w:color="auto" w:fill="auto"/>
            <w:noWrap/>
            <w:vAlign w:val="center"/>
            <w:hideMark/>
          </w:tcPr>
          <w:p w14:paraId="6B15FECB"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11.6</w:t>
            </w:r>
          </w:p>
        </w:tc>
        <w:tc>
          <w:tcPr>
            <w:tcW w:w="612" w:type="dxa"/>
            <w:tcBorders>
              <w:top w:val="nil"/>
              <w:left w:val="nil"/>
              <w:bottom w:val="nil"/>
              <w:right w:val="nil"/>
            </w:tcBorders>
            <w:shd w:val="clear" w:color="auto" w:fill="auto"/>
            <w:noWrap/>
            <w:vAlign w:val="center"/>
            <w:hideMark/>
          </w:tcPr>
          <w:p w14:paraId="45DCAE80"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6.4</w:t>
            </w:r>
          </w:p>
        </w:tc>
        <w:tc>
          <w:tcPr>
            <w:tcW w:w="545" w:type="dxa"/>
            <w:tcBorders>
              <w:top w:val="nil"/>
              <w:left w:val="nil"/>
              <w:bottom w:val="nil"/>
              <w:right w:val="nil"/>
            </w:tcBorders>
            <w:shd w:val="clear" w:color="auto" w:fill="auto"/>
            <w:noWrap/>
            <w:vAlign w:val="center"/>
            <w:hideMark/>
          </w:tcPr>
          <w:p w14:paraId="3E1F4EF9"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4.4</w:t>
            </w:r>
          </w:p>
        </w:tc>
      </w:tr>
      <w:tr w:rsidR="009A0162" w:rsidRPr="00646769" w14:paraId="79977D49" w14:textId="77777777" w:rsidTr="00C6415B">
        <w:trPr>
          <w:trHeight w:val="300"/>
        </w:trPr>
        <w:tc>
          <w:tcPr>
            <w:tcW w:w="1843" w:type="dxa"/>
            <w:tcBorders>
              <w:top w:val="nil"/>
              <w:left w:val="nil"/>
              <w:bottom w:val="nil"/>
              <w:right w:val="nil"/>
            </w:tcBorders>
            <w:shd w:val="clear" w:color="auto" w:fill="auto"/>
            <w:noWrap/>
            <w:vAlign w:val="center"/>
            <w:hideMark/>
          </w:tcPr>
          <w:p w14:paraId="045B8DEA" w14:textId="77777777" w:rsidR="009A0162" w:rsidRPr="00646769" w:rsidRDefault="009A0162" w:rsidP="00C6415B">
            <w:pPr>
              <w:spacing w:after="0" w:line="240" w:lineRule="auto"/>
              <w:jc w:val="center"/>
              <w:rPr>
                <w:rFonts w:ascii="Times New Roman" w:eastAsia="Times New Roman" w:hAnsi="Times New Roman" w:cs="Times New Roman"/>
                <w:b/>
                <w:bCs/>
                <w:color w:val="000000"/>
                <w:sz w:val="16"/>
                <w:szCs w:val="16"/>
                <w:lang w:val="en-GB" w:eastAsia="es-ES"/>
              </w:rPr>
            </w:pPr>
            <w:r w:rsidRPr="00646769">
              <w:rPr>
                <w:rFonts w:ascii="Times New Roman" w:eastAsia="Times New Roman" w:hAnsi="Times New Roman" w:cs="Times New Roman"/>
                <w:b/>
                <w:bCs/>
                <w:color w:val="000000"/>
                <w:sz w:val="16"/>
                <w:szCs w:val="16"/>
                <w:lang w:val="en-GB" w:eastAsia="es-ES"/>
              </w:rPr>
              <w:t>Temperature (ºC)</w:t>
            </w:r>
          </w:p>
        </w:tc>
        <w:tc>
          <w:tcPr>
            <w:tcW w:w="709" w:type="dxa"/>
            <w:tcBorders>
              <w:top w:val="nil"/>
              <w:left w:val="single" w:sz="4" w:space="0" w:color="auto"/>
              <w:bottom w:val="nil"/>
              <w:right w:val="nil"/>
            </w:tcBorders>
            <w:shd w:val="clear" w:color="auto" w:fill="auto"/>
            <w:noWrap/>
            <w:vAlign w:val="center"/>
            <w:hideMark/>
          </w:tcPr>
          <w:p w14:paraId="475FF850"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8.1</w:t>
            </w:r>
          </w:p>
        </w:tc>
        <w:tc>
          <w:tcPr>
            <w:tcW w:w="656" w:type="dxa"/>
            <w:tcBorders>
              <w:top w:val="nil"/>
              <w:left w:val="nil"/>
              <w:bottom w:val="nil"/>
              <w:right w:val="nil"/>
            </w:tcBorders>
            <w:shd w:val="clear" w:color="auto" w:fill="auto"/>
            <w:noWrap/>
            <w:vAlign w:val="center"/>
            <w:hideMark/>
          </w:tcPr>
          <w:p w14:paraId="47C5F8A4"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12.3</w:t>
            </w:r>
          </w:p>
        </w:tc>
        <w:tc>
          <w:tcPr>
            <w:tcW w:w="656" w:type="dxa"/>
            <w:tcBorders>
              <w:top w:val="nil"/>
              <w:left w:val="nil"/>
              <w:bottom w:val="nil"/>
              <w:right w:val="nil"/>
            </w:tcBorders>
            <w:shd w:val="clear" w:color="auto" w:fill="auto"/>
            <w:noWrap/>
            <w:vAlign w:val="center"/>
            <w:hideMark/>
          </w:tcPr>
          <w:p w14:paraId="10E094C8"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27.9</w:t>
            </w:r>
          </w:p>
        </w:tc>
        <w:tc>
          <w:tcPr>
            <w:tcW w:w="674" w:type="dxa"/>
            <w:tcBorders>
              <w:top w:val="nil"/>
              <w:left w:val="single" w:sz="4" w:space="0" w:color="auto"/>
              <w:bottom w:val="nil"/>
              <w:right w:val="nil"/>
            </w:tcBorders>
            <w:shd w:val="clear" w:color="auto" w:fill="auto"/>
            <w:noWrap/>
            <w:vAlign w:val="center"/>
            <w:hideMark/>
          </w:tcPr>
          <w:p w14:paraId="12B87109"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4.3</w:t>
            </w:r>
          </w:p>
        </w:tc>
        <w:tc>
          <w:tcPr>
            <w:tcW w:w="674" w:type="dxa"/>
            <w:tcBorders>
              <w:top w:val="nil"/>
              <w:left w:val="nil"/>
              <w:bottom w:val="nil"/>
              <w:right w:val="nil"/>
            </w:tcBorders>
            <w:shd w:val="clear" w:color="auto" w:fill="auto"/>
            <w:noWrap/>
            <w:vAlign w:val="center"/>
            <w:hideMark/>
          </w:tcPr>
          <w:p w14:paraId="48D51879"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15</w:t>
            </w:r>
          </w:p>
        </w:tc>
        <w:tc>
          <w:tcPr>
            <w:tcW w:w="674" w:type="dxa"/>
            <w:tcBorders>
              <w:top w:val="nil"/>
              <w:left w:val="nil"/>
              <w:bottom w:val="nil"/>
              <w:right w:val="nil"/>
            </w:tcBorders>
            <w:shd w:val="clear" w:color="auto" w:fill="auto"/>
            <w:noWrap/>
            <w:vAlign w:val="center"/>
            <w:hideMark/>
          </w:tcPr>
          <w:p w14:paraId="3218A842"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29.2</w:t>
            </w:r>
          </w:p>
        </w:tc>
        <w:tc>
          <w:tcPr>
            <w:tcW w:w="612" w:type="dxa"/>
            <w:tcBorders>
              <w:top w:val="nil"/>
              <w:left w:val="single" w:sz="4" w:space="0" w:color="auto"/>
              <w:bottom w:val="nil"/>
              <w:right w:val="nil"/>
            </w:tcBorders>
            <w:shd w:val="clear" w:color="auto" w:fill="auto"/>
            <w:noWrap/>
            <w:vAlign w:val="center"/>
            <w:hideMark/>
          </w:tcPr>
          <w:p w14:paraId="76FBBEB2"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5.4</w:t>
            </w:r>
          </w:p>
        </w:tc>
        <w:tc>
          <w:tcPr>
            <w:tcW w:w="612" w:type="dxa"/>
            <w:tcBorders>
              <w:top w:val="nil"/>
              <w:left w:val="nil"/>
              <w:bottom w:val="nil"/>
              <w:right w:val="nil"/>
            </w:tcBorders>
            <w:shd w:val="clear" w:color="auto" w:fill="auto"/>
            <w:noWrap/>
            <w:vAlign w:val="center"/>
            <w:hideMark/>
          </w:tcPr>
          <w:p w14:paraId="32CFA0E2"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14.8</w:t>
            </w:r>
          </w:p>
        </w:tc>
        <w:tc>
          <w:tcPr>
            <w:tcW w:w="545" w:type="dxa"/>
            <w:tcBorders>
              <w:top w:val="nil"/>
              <w:left w:val="nil"/>
              <w:bottom w:val="nil"/>
              <w:right w:val="nil"/>
            </w:tcBorders>
            <w:shd w:val="clear" w:color="auto" w:fill="auto"/>
            <w:noWrap/>
            <w:vAlign w:val="center"/>
            <w:hideMark/>
          </w:tcPr>
          <w:p w14:paraId="625BDF6F"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28.7</w:t>
            </w:r>
          </w:p>
        </w:tc>
      </w:tr>
      <w:tr w:rsidR="009A0162" w:rsidRPr="00646769" w14:paraId="124A4E0B" w14:textId="77777777" w:rsidTr="00C6415B">
        <w:trPr>
          <w:trHeight w:val="330"/>
        </w:trPr>
        <w:tc>
          <w:tcPr>
            <w:tcW w:w="1843" w:type="dxa"/>
            <w:tcBorders>
              <w:top w:val="nil"/>
              <w:left w:val="nil"/>
              <w:bottom w:val="nil"/>
              <w:right w:val="nil"/>
            </w:tcBorders>
            <w:shd w:val="clear" w:color="auto" w:fill="auto"/>
            <w:noWrap/>
            <w:vAlign w:val="center"/>
            <w:hideMark/>
          </w:tcPr>
          <w:p w14:paraId="43AE632A" w14:textId="77777777" w:rsidR="009A0162" w:rsidRPr="00646769" w:rsidRDefault="009A0162" w:rsidP="00C6415B">
            <w:pPr>
              <w:spacing w:after="0" w:line="240" w:lineRule="auto"/>
              <w:jc w:val="center"/>
              <w:rPr>
                <w:rFonts w:ascii="Times New Roman" w:eastAsia="Times New Roman" w:hAnsi="Times New Roman" w:cs="Times New Roman"/>
                <w:b/>
                <w:bCs/>
                <w:color w:val="000000"/>
                <w:sz w:val="16"/>
                <w:szCs w:val="16"/>
                <w:lang w:val="en-GB" w:eastAsia="es-ES"/>
              </w:rPr>
            </w:pPr>
            <w:r w:rsidRPr="00646769">
              <w:rPr>
                <w:rFonts w:ascii="Times New Roman" w:eastAsia="Times New Roman" w:hAnsi="Times New Roman" w:cs="Times New Roman"/>
                <w:b/>
                <w:bCs/>
                <w:color w:val="000000"/>
                <w:sz w:val="16"/>
                <w:szCs w:val="16"/>
                <w:lang w:val="en-GB" w:eastAsia="es-ES"/>
              </w:rPr>
              <w:t>Conductivity (mS·cm</w:t>
            </w:r>
            <w:r w:rsidRPr="00646769">
              <w:rPr>
                <w:rFonts w:ascii="Times New Roman" w:eastAsia="Times New Roman" w:hAnsi="Times New Roman" w:cs="Times New Roman"/>
                <w:b/>
                <w:bCs/>
                <w:color w:val="000000"/>
                <w:sz w:val="16"/>
                <w:szCs w:val="16"/>
                <w:vertAlign w:val="superscript"/>
                <w:lang w:val="en-GB" w:eastAsia="es-ES"/>
              </w:rPr>
              <w:t>-1</w:t>
            </w:r>
            <w:r w:rsidRPr="00646769">
              <w:rPr>
                <w:rFonts w:ascii="Times New Roman" w:eastAsia="Times New Roman" w:hAnsi="Times New Roman" w:cs="Times New Roman"/>
                <w:b/>
                <w:bCs/>
                <w:color w:val="000000"/>
                <w:sz w:val="16"/>
                <w:szCs w:val="16"/>
                <w:lang w:val="en-GB" w:eastAsia="es-ES"/>
              </w:rPr>
              <w:t>)</w:t>
            </w:r>
          </w:p>
        </w:tc>
        <w:tc>
          <w:tcPr>
            <w:tcW w:w="709" w:type="dxa"/>
            <w:tcBorders>
              <w:top w:val="nil"/>
              <w:left w:val="single" w:sz="4" w:space="0" w:color="auto"/>
              <w:bottom w:val="nil"/>
              <w:right w:val="nil"/>
            </w:tcBorders>
            <w:shd w:val="clear" w:color="auto" w:fill="auto"/>
            <w:noWrap/>
            <w:vAlign w:val="center"/>
            <w:hideMark/>
          </w:tcPr>
          <w:p w14:paraId="141F0FA9"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62.8</w:t>
            </w:r>
          </w:p>
        </w:tc>
        <w:tc>
          <w:tcPr>
            <w:tcW w:w="656" w:type="dxa"/>
            <w:tcBorders>
              <w:top w:val="nil"/>
              <w:left w:val="nil"/>
              <w:bottom w:val="nil"/>
              <w:right w:val="nil"/>
            </w:tcBorders>
            <w:shd w:val="clear" w:color="auto" w:fill="auto"/>
            <w:noWrap/>
            <w:vAlign w:val="center"/>
            <w:hideMark/>
          </w:tcPr>
          <w:p w14:paraId="06A8923A"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34.5</w:t>
            </w:r>
          </w:p>
        </w:tc>
        <w:tc>
          <w:tcPr>
            <w:tcW w:w="656" w:type="dxa"/>
            <w:tcBorders>
              <w:top w:val="nil"/>
              <w:left w:val="nil"/>
              <w:bottom w:val="nil"/>
              <w:right w:val="nil"/>
            </w:tcBorders>
            <w:shd w:val="clear" w:color="auto" w:fill="auto"/>
            <w:noWrap/>
            <w:vAlign w:val="center"/>
            <w:hideMark/>
          </w:tcPr>
          <w:p w14:paraId="0BFE67A8"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62.8</w:t>
            </w:r>
          </w:p>
        </w:tc>
        <w:tc>
          <w:tcPr>
            <w:tcW w:w="674" w:type="dxa"/>
            <w:tcBorders>
              <w:top w:val="nil"/>
              <w:left w:val="single" w:sz="4" w:space="0" w:color="auto"/>
              <w:bottom w:val="nil"/>
              <w:right w:val="nil"/>
            </w:tcBorders>
            <w:shd w:val="clear" w:color="auto" w:fill="auto"/>
            <w:noWrap/>
            <w:vAlign w:val="center"/>
            <w:hideMark/>
          </w:tcPr>
          <w:p w14:paraId="39DB4E6E"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10.7</w:t>
            </w:r>
          </w:p>
        </w:tc>
        <w:tc>
          <w:tcPr>
            <w:tcW w:w="674" w:type="dxa"/>
            <w:tcBorders>
              <w:top w:val="nil"/>
              <w:left w:val="nil"/>
              <w:bottom w:val="nil"/>
              <w:right w:val="nil"/>
            </w:tcBorders>
            <w:shd w:val="clear" w:color="auto" w:fill="auto"/>
            <w:noWrap/>
            <w:vAlign w:val="center"/>
            <w:hideMark/>
          </w:tcPr>
          <w:p w14:paraId="2D5CA6DB"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50.7</w:t>
            </w:r>
          </w:p>
        </w:tc>
        <w:tc>
          <w:tcPr>
            <w:tcW w:w="674" w:type="dxa"/>
            <w:tcBorders>
              <w:top w:val="nil"/>
              <w:left w:val="nil"/>
              <w:bottom w:val="nil"/>
              <w:right w:val="nil"/>
            </w:tcBorders>
            <w:shd w:val="clear" w:color="auto" w:fill="auto"/>
            <w:noWrap/>
            <w:vAlign w:val="center"/>
            <w:hideMark/>
          </w:tcPr>
          <w:p w14:paraId="5679F1AE"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35</w:t>
            </w:r>
          </w:p>
        </w:tc>
        <w:tc>
          <w:tcPr>
            <w:tcW w:w="612" w:type="dxa"/>
            <w:tcBorders>
              <w:top w:val="nil"/>
              <w:left w:val="single" w:sz="4" w:space="0" w:color="auto"/>
              <w:bottom w:val="nil"/>
              <w:right w:val="nil"/>
            </w:tcBorders>
            <w:shd w:val="clear" w:color="auto" w:fill="auto"/>
            <w:noWrap/>
            <w:vAlign w:val="center"/>
            <w:hideMark/>
          </w:tcPr>
          <w:p w14:paraId="1F397D0D"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2.2</w:t>
            </w:r>
          </w:p>
        </w:tc>
        <w:tc>
          <w:tcPr>
            <w:tcW w:w="612" w:type="dxa"/>
            <w:tcBorders>
              <w:top w:val="nil"/>
              <w:left w:val="nil"/>
              <w:bottom w:val="nil"/>
              <w:right w:val="nil"/>
            </w:tcBorders>
            <w:shd w:val="clear" w:color="auto" w:fill="auto"/>
            <w:noWrap/>
            <w:vAlign w:val="center"/>
            <w:hideMark/>
          </w:tcPr>
          <w:p w14:paraId="7B7F1138"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2.4</w:t>
            </w:r>
          </w:p>
        </w:tc>
        <w:tc>
          <w:tcPr>
            <w:tcW w:w="545" w:type="dxa"/>
            <w:tcBorders>
              <w:top w:val="nil"/>
              <w:left w:val="nil"/>
              <w:bottom w:val="nil"/>
              <w:right w:val="nil"/>
            </w:tcBorders>
            <w:shd w:val="clear" w:color="auto" w:fill="auto"/>
            <w:noWrap/>
            <w:vAlign w:val="center"/>
            <w:hideMark/>
          </w:tcPr>
          <w:p w14:paraId="54C485B5"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1.7</w:t>
            </w:r>
          </w:p>
        </w:tc>
      </w:tr>
      <w:tr w:rsidR="009A0162" w:rsidRPr="00646769" w14:paraId="24ADE046" w14:textId="77777777" w:rsidTr="00C6415B">
        <w:trPr>
          <w:trHeight w:val="300"/>
        </w:trPr>
        <w:tc>
          <w:tcPr>
            <w:tcW w:w="1843" w:type="dxa"/>
            <w:tcBorders>
              <w:top w:val="nil"/>
              <w:left w:val="nil"/>
              <w:bottom w:val="nil"/>
              <w:right w:val="nil"/>
            </w:tcBorders>
            <w:shd w:val="clear" w:color="auto" w:fill="auto"/>
            <w:noWrap/>
            <w:vAlign w:val="center"/>
            <w:hideMark/>
          </w:tcPr>
          <w:p w14:paraId="47A0B4F1" w14:textId="77777777" w:rsidR="009A0162" w:rsidRPr="00646769" w:rsidRDefault="009A0162" w:rsidP="00C6415B">
            <w:pPr>
              <w:spacing w:after="0" w:line="240" w:lineRule="auto"/>
              <w:jc w:val="center"/>
              <w:rPr>
                <w:rFonts w:ascii="Times New Roman" w:eastAsia="Times New Roman" w:hAnsi="Times New Roman" w:cs="Times New Roman"/>
                <w:b/>
                <w:bCs/>
                <w:color w:val="000000"/>
                <w:sz w:val="16"/>
                <w:szCs w:val="16"/>
                <w:lang w:val="en-GB" w:eastAsia="es-ES"/>
              </w:rPr>
            </w:pPr>
            <w:r w:rsidRPr="00646769">
              <w:rPr>
                <w:rFonts w:ascii="Times New Roman" w:eastAsia="Times New Roman" w:hAnsi="Times New Roman" w:cs="Times New Roman"/>
                <w:b/>
                <w:bCs/>
                <w:color w:val="000000"/>
                <w:sz w:val="16"/>
                <w:szCs w:val="16"/>
                <w:lang w:val="en-GB" w:eastAsia="es-ES"/>
              </w:rPr>
              <w:t>pH</w:t>
            </w:r>
          </w:p>
        </w:tc>
        <w:tc>
          <w:tcPr>
            <w:tcW w:w="709" w:type="dxa"/>
            <w:tcBorders>
              <w:top w:val="nil"/>
              <w:left w:val="single" w:sz="4" w:space="0" w:color="auto"/>
              <w:bottom w:val="nil"/>
              <w:right w:val="nil"/>
            </w:tcBorders>
            <w:shd w:val="clear" w:color="auto" w:fill="auto"/>
            <w:noWrap/>
            <w:vAlign w:val="center"/>
            <w:hideMark/>
          </w:tcPr>
          <w:p w14:paraId="7B4A5D2F"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8.2</w:t>
            </w:r>
          </w:p>
        </w:tc>
        <w:tc>
          <w:tcPr>
            <w:tcW w:w="656" w:type="dxa"/>
            <w:tcBorders>
              <w:top w:val="nil"/>
              <w:left w:val="nil"/>
              <w:bottom w:val="nil"/>
              <w:right w:val="nil"/>
            </w:tcBorders>
            <w:shd w:val="clear" w:color="auto" w:fill="auto"/>
            <w:noWrap/>
            <w:vAlign w:val="center"/>
            <w:hideMark/>
          </w:tcPr>
          <w:p w14:paraId="6EE5D9E5"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8.3</w:t>
            </w:r>
          </w:p>
        </w:tc>
        <w:tc>
          <w:tcPr>
            <w:tcW w:w="656" w:type="dxa"/>
            <w:tcBorders>
              <w:top w:val="nil"/>
              <w:left w:val="nil"/>
              <w:bottom w:val="nil"/>
              <w:right w:val="nil"/>
            </w:tcBorders>
            <w:shd w:val="clear" w:color="auto" w:fill="auto"/>
            <w:noWrap/>
            <w:vAlign w:val="center"/>
            <w:hideMark/>
          </w:tcPr>
          <w:p w14:paraId="02E50FEB"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7.7</w:t>
            </w:r>
          </w:p>
        </w:tc>
        <w:tc>
          <w:tcPr>
            <w:tcW w:w="674" w:type="dxa"/>
            <w:tcBorders>
              <w:top w:val="nil"/>
              <w:left w:val="single" w:sz="4" w:space="0" w:color="auto"/>
              <w:bottom w:val="nil"/>
              <w:right w:val="nil"/>
            </w:tcBorders>
            <w:shd w:val="clear" w:color="auto" w:fill="auto"/>
            <w:noWrap/>
            <w:vAlign w:val="center"/>
            <w:hideMark/>
          </w:tcPr>
          <w:p w14:paraId="28A0693D"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8</w:t>
            </w:r>
          </w:p>
        </w:tc>
        <w:tc>
          <w:tcPr>
            <w:tcW w:w="674" w:type="dxa"/>
            <w:tcBorders>
              <w:top w:val="nil"/>
              <w:left w:val="nil"/>
              <w:bottom w:val="nil"/>
              <w:right w:val="nil"/>
            </w:tcBorders>
            <w:shd w:val="clear" w:color="auto" w:fill="auto"/>
            <w:noWrap/>
            <w:vAlign w:val="center"/>
            <w:hideMark/>
          </w:tcPr>
          <w:p w14:paraId="2CF20BDA"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8</w:t>
            </w:r>
          </w:p>
        </w:tc>
        <w:tc>
          <w:tcPr>
            <w:tcW w:w="674" w:type="dxa"/>
            <w:tcBorders>
              <w:top w:val="nil"/>
              <w:left w:val="nil"/>
              <w:bottom w:val="nil"/>
              <w:right w:val="nil"/>
            </w:tcBorders>
            <w:shd w:val="clear" w:color="auto" w:fill="auto"/>
            <w:noWrap/>
            <w:vAlign w:val="center"/>
            <w:hideMark/>
          </w:tcPr>
          <w:p w14:paraId="5CBD67A3"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7.9</w:t>
            </w:r>
          </w:p>
        </w:tc>
        <w:tc>
          <w:tcPr>
            <w:tcW w:w="612" w:type="dxa"/>
            <w:tcBorders>
              <w:top w:val="nil"/>
              <w:left w:val="single" w:sz="4" w:space="0" w:color="auto"/>
              <w:bottom w:val="nil"/>
              <w:right w:val="nil"/>
            </w:tcBorders>
            <w:shd w:val="clear" w:color="auto" w:fill="auto"/>
            <w:noWrap/>
            <w:vAlign w:val="center"/>
            <w:hideMark/>
          </w:tcPr>
          <w:p w14:paraId="693DAFF4"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8.2</w:t>
            </w:r>
          </w:p>
        </w:tc>
        <w:tc>
          <w:tcPr>
            <w:tcW w:w="612" w:type="dxa"/>
            <w:tcBorders>
              <w:top w:val="nil"/>
              <w:left w:val="nil"/>
              <w:bottom w:val="nil"/>
              <w:right w:val="nil"/>
            </w:tcBorders>
            <w:shd w:val="clear" w:color="auto" w:fill="auto"/>
            <w:noWrap/>
            <w:vAlign w:val="center"/>
            <w:hideMark/>
          </w:tcPr>
          <w:p w14:paraId="7E941860"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7.7</w:t>
            </w:r>
          </w:p>
        </w:tc>
        <w:tc>
          <w:tcPr>
            <w:tcW w:w="545" w:type="dxa"/>
            <w:tcBorders>
              <w:top w:val="nil"/>
              <w:left w:val="nil"/>
              <w:bottom w:val="nil"/>
              <w:right w:val="nil"/>
            </w:tcBorders>
            <w:shd w:val="clear" w:color="auto" w:fill="auto"/>
            <w:noWrap/>
            <w:vAlign w:val="center"/>
            <w:hideMark/>
          </w:tcPr>
          <w:p w14:paraId="12781AEE"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7.4</w:t>
            </w:r>
          </w:p>
        </w:tc>
      </w:tr>
      <w:tr w:rsidR="009A0162" w:rsidRPr="00646769" w14:paraId="1F977034" w14:textId="77777777" w:rsidTr="00C6415B">
        <w:trPr>
          <w:trHeight w:val="330"/>
        </w:trPr>
        <w:tc>
          <w:tcPr>
            <w:tcW w:w="1843" w:type="dxa"/>
            <w:tcBorders>
              <w:top w:val="nil"/>
              <w:left w:val="nil"/>
              <w:bottom w:val="nil"/>
              <w:right w:val="nil"/>
            </w:tcBorders>
            <w:shd w:val="clear" w:color="auto" w:fill="auto"/>
            <w:noWrap/>
            <w:vAlign w:val="center"/>
            <w:hideMark/>
          </w:tcPr>
          <w:p w14:paraId="3D819FAB" w14:textId="77777777" w:rsidR="009A0162" w:rsidRPr="00646769" w:rsidRDefault="009A0162" w:rsidP="00C6415B">
            <w:pPr>
              <w:spacing w:after="0" w:line="240" w:lineRule="auto"/>
              <w:jc w:val="center"/>
              <w:rPr>
                <w:rFonts w:ascii="Times New Roman" w:eastAsia="Times New Roman" w:hAnsi="Times New Roman" w:cs="Times New Roman"/>
                <w:b/>
                <w:bCs/>
                <w:color w:val="000000"/>
                <w:sz w:val="16"/>
                <w:szCs w:val="16"/>
                <w:lang w:val="en-GB" w:eastAsia="es-ES"/>
              </w:rPr>
            </w:pPr>
            <w:r w:rsidRPr="00646769">
              <w:rPr>
                <w:rFonts w:ascii="Times New Roman" w:eastAsia="Times New Roman" w:hAnsi="Times New Roman" w:cs="Times New Roman"/>
                <w:b/>
                <w:bCs/>
                <w:color w:val="000000"/>
                <w:sz w:val="16"/>
                <w:szCs w:val="16"/>
                <w:lang w:val="en-GB" w:eastAsia="es-ES"/>
              </w:rPr>
              <w:t>Chlorophyll-</w:t>
            </w:r>
            <w:r w:rsidRPr="00646769">
              <w:rPr>
                <w:rFonts w:ascii="Times New Roman" w:eastAsia="Times New Roman" w:hAnsi="Times New Roman" w:cs="Times New Roman"/>
                <w:b/>
                <w:bCs/>
                <w:i/>
                <w:iCs/>
                <w:color w:val="000000"/>
                <w:sz w:val="16"/>
                <w:szCs w:val="16"/>
                <w:lang w:val="en-GB" w:eastAsia="es-ES"/>
              </w:rPr>
              <w:t>a</w:t>
            </w:r>
            <w:r w:rsidRPr="00646769">
              <w:rPr>
                <w:rFonts w:ascii="Times New Roman" w:eastAsia="Times New Roman" w:hAnsi="Times New Roman" w:cs="Times New Roman"/>
                <w:b/>
                <w:bCs/>
                <w:color w:val="000000"/>
                <w:sz w:val="16"/>
                <w:szCs w:val="16"/>
                <w:lang w:val="en-GB" w:eastAsia="es-ES"/>
              </w:rPr>
              <w:t xml:space="preserve"> (µg·L</w:t>
            </w:r>
            <w:r w:rsidRPr="00646769">
              <w:rPr>
                <w:rFonts w:ascii="Times New Roman" w:eastAsia="Times New Roman" w:hAnsi="Times New Roman" w:cs="Times New Roman"/>
                <w:b/>
                <w:bCs/>
                <w:color w:val="000000"/>
                <w:sz w:val="16"/>
                <w:szCs w:val="16"/>
                <w:vertAlign w:val="superscript"/>
                <w:lang w:val="en-GB" w:eastAsia="es-ES"/>
              </w:rPr>
              <w:t>-1</w:t>
            </w:r>
            <w:r w:rsidRPr="00646769">
              <w:rPr>
                <w:rFonts w:ascii="Times New Roman" w:eastAsia="Times New Roman" w:hAnsi="Times New Roman" w:cs="Times New Roman"/>
                <w:b/>
                <w:bCs/>
                <w:color w:val="000000"/>
                <w:sz w:val="16"/>
                <w:szCs w:val="16"/>
                <w:lang w:val="en-GB" w:eastAsia="es-ES"/>
              </w:rPr>
              <w:t>)</w:t>
            </w:r>
          </w:p>
        </w:tc>
        <w:tc>
          <w:tcPr>
            <w:tcW w:w="709" w:type="dxa"/>
            <w:tcBorders>
              <w:top w:val="nil"/>
              <w:left w:val="single" w:sz="4" w:space="0" w:color="auto"/>
              <w:bottom w:val="nil"/>
              <w:right w:val="nil"/>
            </w:tcBorders>
            <w:shd w:val="clear" w:color="auto" w:fill="auto"/>
            <w:noWrap/>
            <w:vAlign w:val="center"/>
            <w:hideMark/>
          </w:tcPr>
          <w:p w14:paraId="30D72C7A"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2</w:t>
            </w:r>
          </w:p>
        </w:tc>
        <w:tc>
          <w:tcPr>
            <w:tcW w:w="656" w:type="dxa"/>
            <w:tcBorders>
              <w:top w:val="nil"/>
              <w:left w:val="nil"/>
              <w:bottom w:val="nil"/>
              <w:right w:val="nil"/>
            </w:tcBorders>
            <w:shd w:val="clear" w:color="auto" w:fill="auto"/>
            <w:noWrap/>
            <w:vAlign w:val="center"/>
            <w:hideMark/>
          </w:tcPr>
          <w:p w14:paraId="49D2177E"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4</w:t>
            </w:r>
          </w:p>
        </w:tc>
        <w:tc>
          <w:tcPr>
            <w:tcW w:w="656" w:type="dxa"/>
            <w:tcBorders>
              <w:top w:val="nil"/>
              <w:left w:val="nil"/>
              <w:bottom w:val="nil"/>
              <w:right w:val="nil"/>
            </w:tcBorders>
            <w:shd w:val="clear" w:color="auto" w:fill="auto"/>
            <w:noWrap/>
            <w:vAlign w:val="center"/>
            <w:hideMark/>
          </w:tcPr>
          <w:p w14:paraId="1BDC0814"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7.7</w:t>
            </w:r>
          </w:p>
        </w:tc>
        <w:tc>
          <w:tcPr>
            <w:tcW w:w="674" w:type="dxa"/>
            <w:tcBorders>
              <w:top w:val="nil"/>
              <w:left w:val="single" w:sz="4" w:space="0" w:color="auto"/>
              <w:bottom w:val="nil"/>
              <w:right w:val="nil"/>
            </w:tcBorders>
            <w:shd w:val="clear" w:color="auto" w:fill="auto"/>
            <w:noWrap/>
            <w:vAlign w:val="center"/>
            <w:hideMark/>
          </w:tcPr>
          <w:p w14:paraId="632EAFCB"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5.4</w:t>
            </w:r>
          </w:p>
        </w:tc>
        <w:tc>
          <w:tcPr>
            <w:tcW w:w="674" w:type="dxa"/>
            <w:tcBorders>
              <w:top w:val="nil"/>
              <w:left w:val="nil"/>
              <w:bottom w:val="nil"/>
              <w:right w:val="nil"/>
            </w:tcBorders>
            <w:shd w:val="clear" w:color="auto" w:fill="auto"/>
            <w:noWrap/>
            <w:vAlign w:val="center"/>
            <w:hideMark/>
          </w:tcPr>
          <w:p w14:paraId="111AF85C"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34.6</w:t>
            </w:r>
          </w:p>
        </w:tc>
        <w:tc>
          <w:tcPr>
            <w:tcW w:w="674" w:type="dxa"/>
            <w:tcBorders>
              <w:top w:val="nil"/>
              <w:left w:val="nil"/>
              <w:bottom w:val="nil"/>
              <w:right w:val="nil"/>
            </w:tcBorders>
            <w:shd w:val="clear" w:color="auto" w:fill="auto"/>
            <w:noWrap/>
            <w:vAlign w:val="center"/>
            <w:hideMark/>
          </w:tcPr>
          <w:p w14:paraId="52B68D54"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60.3</w:t>
            </w:r>
          </w:p>
        </w:tc>
        <w:tc>
          <w:tcPr>
            <w:tcW w:w="612" w:type="dxa"/>
            <w:tcBorders>
              <w:top w:val="nil"/>
              <w:left w:val="single" w:sz="4" w:space="0" w:color="auto"/>
              <w:bottom w:val="nil"/>
              <w:right w:val="nil"/>
            </w:tcBorders>
            <w:shd w:val="clear" w:color="auto" w:fill="auto"/>
            <w:noWrap/>
            <w:vAlign w:val="center"/>
            <w:hideMark/>
          </w:tcPr>
          <w:p w14:paraId="4058BA4A"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25.6</w:t>
            </w:r>
          </w:p>
        </w:tc>
        <w:tc>
          <w:tcPr>
            <w:tcW w:w="612" w:type="dxa"/>
            <w:tcBorders>
              <w:top w:val="nil"/>
              <w:left w:val="nil"/>
              <w:bottom w:val="nil"/>
              <w:right w:val="nil"/>
            </w:tcBorders>
            <w:shd w:val="clear" w:color="auto" w:fill="auto"/>
            <w:noWrap/>
            <w:vAlign w:val="center"/>
            <w:hideMark/>
          </w:tcPr>
          <w:p w14:paraId="26EF7C81"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23.7</w:t>
            </w:r>
          </w:p>
        </w:tc>
        <w:tc>
          <w:tcPr>
            <w:tcW w:w="545" w:type="dxa"/>
            <w:tcBorders>
              <w:top w:val="nil"/>
              <w:left w:val="nil"/>
              <w:bottom w:val="nil"/>
              <w:right w:val="nil"/>
            </w:tcBorders>
            <w:shd w:val="clear" w:color="auto" w:fill="auto"/>
            <w:noWrap/>
            <w:vAlign w:val="center"/>
            <w:hideMark/>
          </w:tcPr>
          <w:p w14:paraId="4C882F9D"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36.3</w:t>
            </w:r>
          </w:p>
        </w:tc>
      </w:tr>
      <w:tr w:rsidR="009A0162" w:rsidRPr="00646769" w14:paraId="5B8C48DE" w14:textId="77777777" w:rsidTr="00C6415B">
        <w:trPr>
          <w:trHeight w:val="330"/>
        </w:trPr>
        <w:tc>
          <w:tcPr>
            <w:tcW w:w="1843" w:type="dxa"/>
            <w:tcBorders>
              <w:top w:val="nil"/>
              <w:left w:val="nil"/>
              <w:bottom w:val="nil"/>
              <w:right w:val="nil"/>
            </w:tcBorders>
            <w:shd w:val="clear" w:color="auto" w:fill="auto"/>
            <w:noWrap/>
            <w:vAlign w:val="center"/>
            <w:hideMark/>
          </w:tcPr>
          <w:p w14:paraId="0FB85063" w14:textId="77777777" w:rsidR="009A0162" w:rsidRPr="00646769" w:rsidRDefault="009A0162" w:rsidP="00C6415B">
            <w:pPr>
              <w:spacing w:after="0" w:line="240" w:lineRule="auto"/>
              <w:jc w:val="center"/>
              <w:rPr>
                <w:rFonts w:ascii="Times New Roman" w:eastAsia="Times New Roman" w:hAnsi="Times New Roman" w:cs="Times New Roman"/>
                <w:b/>
                <w:bCs/>
                <w:color w:val="000000"/>
                <w:sz w:val="16"/>
                <w:szCs w:val="16"/>
                <w:lang w:val="en-GB" w:eastAsia="es-ES"/>
              </w:rPr>
            </w:pPr>
            <w:r w:rsidRPr="00646769">
              <w:rPr>
                <w:rFonts w:ascii="Times New Roman" w:eastAsia="Times New Roman" w:hAnsi="Times New Roman" w:cs="Times New Roman"/>
                <w:b/>
                <w:bCs/>
                <w:color w:val="000000"/>
                <w:sz w:val="16"/>
                <w:szCs w:val="16"/>
                <w:lang w:val="en-GB" w:eastAsia="es-ES"/>
              </w:rPr>
              <w:t>TSS (mg·L</w:t>
            </w:r>
            <w:r w:rsidRPr="00646769">
              <w:rPr>
                <w:rFonts w:ascii="Times New Roman" w:eastAsia="Times New Roman" w:hAnsi="Times New Roman" w:cs="Times New Roman"/>
                <w:b/>
                <w:bCs/>
                <w:color w:val="000000"/>
                <w:sz w:val="16"/>
                <w:szCs w:val="16"/>
                <w:vertAlign w:val="superscript"/>
                <w:lang w:val="en-GB" w:eastAsia="es-ES"/>
              </w:rPr>
              <w:t>-1</w:t>
            </w:r>
            <w:r w:rsidRPr="00646769">
              <w:rPr>
                <w:rFonts w:ascii="Times New Roman" w:eastAsia="Times New Roman" w:hAnsi="Times New Roman" w:cs="Times New Roman"/>
                <w:b/>
                <w:bCs/>
                <w:color w:val="000000"/>
                <w:sz w:val="16"/>
                <w:szCs w:val="16"/>
                <w:lang w:val="en-GB" w:eastAsia="es-ES"/>
              </w:rPr>
              <w:t>)</w:t>
            </w:r>
          </w:p>
        </w:tc>
        <w:tc>
          <w:tcPr>
            <w:tcW w:w="709" w:type="dxa"/>
            <w:tcBorders>
              <w:top w:val="nil"/>
              <w:left w:val="single" w:sz="4" w:space="0" w:color="auto"/>
              <w:bottom w:val="nil"/>
              <w:right w:val="nil"/>
            </w:tcBorders>
            <w:shd w:val="clear" w:color="auto" w:fill="auto"/>
            <w:noWrap/>
            <w:vAlign w:val="center"/>
            <w:hideMark/>
          </w:tcPr>
          <w:p w14:paraId="2CF0A31C"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64.7</w:t>
            </w:r>
          </w:p>
        </w:tc>
        <w:tc>
          <w:tcPr>
            <w:tcW w:w="656" w:type="dxa"/>
            <w:tcBorders>
              <w:top w:val="nil"/>
              <w:left w:val="nil"/>
              <w:bottom w:val="nil"/>
              <w:right w:val="nil"/>
            </w:tcBorders>
            <w:shd w:val="clear" w:color="auto" w:fill="auto"/>
            <w:noWrap/>
            <w:vAlign w:val="center"/>
            <w:hideMark/>
          </w:tcPr>
          <w:p w14:paraId="26AE250B"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79.8</w:t>
            </w:r>
          </w:p>
        </w:tc>
        <w:tc>
          <w:tcPr>
            <w:tcW w:w="656" w:type="dxa"/>
            <w:tcBorders>
              <w:top w:val="nil"/>
              <w:left w:val="nil"/>
              <w:bottom w:val="nil"/>
              <w:right w:val="nil"/>
            </w:tcBorders>
            <w:shd w:val="clear" w:color="auto" w:fill="auto"/>
            <w:noWrap/>
            <w:vAlign w:val="center"/>
            <w:hideMark/>
          </w:tcPr>
          <w:p w14:paraId="01CFCF7F"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78.8</w:t>
            </w:r>
          </w:p>
        </w:tc>
        <w:tc>
          <w:tcPr>
            <w:tcW w:w="674" w:type="dxa"/>
            <w:tcBorders>
              <w:top w:val="nil"/>
              <w:left w:val="single" w:sz="4" w:space="0" w:color="auto"/>
              <w:bottom w:val="nil"/>
              <w:right w:val="nil"/>
            </w:tcBorders>
            <w:shd w:val="clear" w:color="auto" w:fill="auto"/>
            <w:noWrap/>
            <w:vAlign w:val="center"/>
            <w:hideMark/>
          </w:tcPr>
          <w:p w14:paraId="1C57ECF7"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39.5</w:t>
            </w:r>
          </w:p>
        </w:tc>
        <w:tc>
          <w:tcPr>
            <w:tcW w:w="674" w:type="dxa"/>
            <w:tcBorders>
              <w:top w:val="nil"/>
              <w:left w:val="nil"/>
              <w:bottom w:val="nil"/>
              <w:right w:val="nil"/>
            </w:tcBorders>
            <w:shd w:val="clear" w:color="auto" w:fill="auto"/>
            <w:noWrap/>
            <w:vAlign w:val="center"/>
            <w:hideMark/>
          </w:tcPr>
          <w:p w14:paraId="742A918D"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137.9</w:t>
            </w:r>
          </w:p>
        </w:tc>
        <w:tc>
          <w:tcPr>
            <w:tcW w:w="674" w:type="dxa"/>
            <w:tcBorders>
              <w:top w:val="nil"/>
              <w:left w:val="nil"/>
              <w:bottom w:val="nil"/>
              <w:right w:val="nil"/>
            </w:tcBorders>
            <w:shd w:val="clear" w:color="auto" w:fill="auto"/>
            <w:noWrap/>
            <w:vAlign w:val="center"/>
            <w:hideMark/>
          </w:tcPr>
          <w:p w14:paraId="201ECC8E"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78.6</w:t>
            </w:r>
          </w:p>
        </w:tc>
        <w:tc>
          <w:tcPr>
            <w:tcW w:w="612" w:type="dxa"/>
            <w:tcBorders>
              <w:top w:val="nil"/>
              <w:left w:val="single" w:sz="4" w:space="0" w:color="auto"/>
              <w:bottom w:val="nil"/>
              <w:right w:val="nil"/>
            </w:tcBorders>
            <w:shd w:val="clear" w:color="auto" w:fill="auto"/>
            <w:noWrap/>
            <w:vAlign w:val="center"/>
            <w:hideMark/>
          </w:tcPr>
          <w:p w14:paraId="589A20A7"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18.1</w:t>
            </w:r>
          </w:p>
        </w:tc>
        <w:tc>
          <w:tcPr>
            <w:tcW w:w="612" w:type="dxa"/>
            <w:tcBorders>
              <w:top w:val="nil"/>
              <w:left w:val="nil"/>
              <w:bottom w:val="nil"/>
              <w:right w:val="nil"/>
            </w:tcBorders>
            <w:shd w:val="clear" w:color="auto" w:fill="auto"/>
            <w:noWrap/>
            <w:vAlign w:val="center"/>
            <w:hideMark/>
          </w:tcPr>
          <w:p w14:paraId="2BE381EF"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36.4</w:t>
            </w:r>
          </w:p>
        </w:tc>
        <w:tc>
          <w:tcPr>
            <w:tcW w:w="545" w:type="dxa"/>
            <w:tcBorders>
              <w:top w:val="nil"/>
              <w:left w:val="nil"/>
              <w:bottom w:val="nil"/>
              <w:right w:val="nil"/>
            </w:tcBorders>
            <w:shd w:val="clear" w:color="auto" w:fill="auto"/>
            <w:noWrap/>
            <w:vAlign w:val="center"/>
            <w:hideMark/>
          </w:tcPr>
          <w:p w14:paraId="51FC6A71"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42.8</w:t>
            </w:r>
          </w:p>
        </w:tc>
      </w:tr>
      <w:tr w:rsidR="009A0162" w:rsidRPr="00646769" w14:paraId="49DBABA9" w14:textId="77777777" w:rsidTr="00C6415B">
        <w:trPr>
          <w:trHeight w:val="300"/>
        </w:trPr>
        <w:tc>
          <w:tcPr>
            <w:tcW w:w="1843" w:type="dxa"/>
            <w:tcBorders>
              <w:top w:val="nil"/>
              <w:left w:val="nil"/>
              <w:bottom w:val="nil"/>
              <w:right w:val="nil"/>
            </w:tcBorders>
            <w:shd w:val="clear" w:color="auto" w:fill="auto"/>
            <w:noWrap/>
            <w:vAlign w:val="center"/>
            <w:hideMark/>
          </w:tcPr>
          <w:p w14:paraId="2FD441FE" w14:textId="77777777" w:rsidR="009A0162" w:rsidRPr="00646769" w:rsidRDefault="009A0162" w:rsidP="00C6415B">
            <w:pPr>
              <w:spacing w:after="0" w:line="240" w:lineRule="auto"/>
              <w:jc w:val="center"/>
              <w:rPr>
                <w:rFonts w:ascii="Times New Roman" w:eastAsia="Times New Roman" w:hAnsi="Times New Roman" w:cs="Times New Roman"/>
                <w:b/>
                <w:bCs/>
                <w:color w:val="000000"/>
                <w:sz w:val="16"/>
                <w:szCs w:val="16"/>
                <w:lang w:val="en-GB" w:eastAsia="es-ES"/>
              </w:rPr>
            </w:pPr>
            <w:r w:rsidRPr="00646769">
              <w:rPr>
                <w:rFonts w:ascii="Times New Roman" w:eastAsia="Times New Roman" w:hAnsi="Times New Roman" w:cs="Times New Roman"/>
                <w:b/>
                <w:bCs/>
                <w:color w:val="000000"/>
                <w:sz w:val="16"/>
                <w:szCs w:val="16"/>
                <w:lang w:val="en-GB" w:eastAsia="es-ES"/>
              </w:rPr>
              <w:t>LOI (%)</w:t>
            </w:r>
          </w:p>
        </w:tc>
        <w:tc>
          <w:tcPr>
            <w:tcW w:w="709" w:type="dxa"/>
            <w:tcBorders>
              <w:top w:val="nil"/>
              <w:left w:val="single" w:sz="4" w:space="0" w:color="auto"/>
              <w:bottom w:val="nil"/>
              <w:right w:val="nil"/>
            </w:tcBorders>
            <w:shd w:val="clear" w:color="auto" w:fill="auto"/>
            <w:noWrap/>
            <w:vAlign w:val="center"/>
            <w:hideMark/>
          </w:tcPr>
          <w:p w14:paraId="7CF482D7"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25.9</w:t>
            </w:r>
          </w:p>
        </w:tc>
        <w:tc>
          <w:tcPr>
            <w:tcW w:w="656" w:type="dxa"/>
            <w:tcBorders>
              <w:top w:val="nil"/>
              <w:left w:val="nil"/>
              <w:bottom w:val="nil"/>
              <w:right w:val="nil"/>
            </w:tcBorders>
            <w:shd w:val="clear" w:color="auto" w:fill="auto"/>
            <w:noWrap/>
            <w:vAlign w:val="center"/>
            <w:hideMark/>
          </w:tcPr>
          <w:p w14:paraId="4B4C5C94"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29.5</w:t>
            </w:r>
          </w:p>
        </w:tc>
        <w:tc>
          <w:tcPr>
            <w:tcW w:w="656" w:type="dxa"/>
            <w:tcBorders>
              <w:top w:val="nil"/>
              <w:left w:val="nil"/>
              <w:bottom w:val="nil"/>
              <w:right w:val="nil"/>
            </w:tcBorders>
            <w:shd w:val="clear" w:color="auto" w:fill="auto"/>
            <w:noWrap/>
            <w:vAlign w:val="center"/>
            <w:hideMark/>
          </w:tcPr>
          <w:p w14:paraId="4B8877F3"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29.2</w:t>
            </w:r>
          </w:p>
        </w:tc>
        <w:tc>
          <w:tcPr>
            <w:tcW w:w="674" w:type="dxa"/>
            <w:tcBorders>
              <w:top w:val="nil"/>
              <w:left w:val="single" w:sz="4" w:space="0" w:color="auto"/>
              <w:bottom w:val="nil"/>
              <w:right w:val="nil"/>
            </w:tcBorders>
            <w:shd w:val="clear" w:color="auto" w:fill="auto"/>
            <w:noWrap/>
            <w:vAlign w:val="center"/>
            <w:hideMark/>
          </w:tcPr>
          <w:p w14:paraId="4D6E8B7B"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29.7</w:t>
            </w:r>
          </w:p>
        </w:tc>
        <w:tc>
          <w:tcPr>
            <w:tcW w:w="674" w:type="dxa"/>
            <w:tcBorders>
              <w:top w:val="nil"/>
              <w:left w:val="nil"/>
              <w:bottom w:val="nil"/>
              <w:right w:val="nil"/>
            </w:tcBorders>
            <w:shd w:val="clear" w:color="auto" w:fill="auto"/>
            <w:noWrap/>
            <w:vAlign w:val="center"/>
            <w:hideMark/>
          </w:tcPr>
          <w:p w14:paraId="24E9BE3C"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27.7</w:t>
            </w:r>
          </w:p>
        </w:tc>
        <w:tc>
          <w:tcPr>
            <w:tcW w:w="674" w:type="dxa"/>
            <w:tcBorders>
              <w:top w:val="nil"/>
              <w:left w:val="nil"/>
              <w:bottom w:val="nil"/>
              <w:right w:val="nil"/>
            </w:tcBorders>
            <w:shd w:val="clear" w:color="auto" w:fill="auto"/>
            <w:noWrap/>
            <w:vAlign w:val="center"/>
            <w:hideMark/>
          </w:tcPr>
          <w:p w14:paraId="3633C164"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38.4</w:t>
            </w:r>
          </w:p>
        </w:tc>
        <w:tc>
          <w:tcPr>
            <w:tcW w:w="612" w:type="dxa"/>
            <w:tcBorders>
              <w:top w:val="nil"/>
              <w:left w:val="single" w:sz="4" w:space="0" w:color="auto"/>
              <w:bottom w:val="nil"/>
              <w:right w:val="nil"/>
            </w:tcBorders>
            <w:shd w:val="clear" w:color="auto" w:fill="auto"/>
            <w:noWrap/>
            <w:vAlign w:val="center"/>
            <w:hideMark/>
          </w:tcPr>
          <w:p w14:paraId="7A8ED8A4"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40.7</w:t>
            </w:r>
          </w:p>
        </w:tc>
        <w:tc>
          <w:tcPr>
            <w:tcW w:w="612" w:type="dxa"/>
            <w:tcBorders>
              <w:top w:val="nil"/>
              <w:left w:val="nil"/>
              <w:bottom w:val="nil"/>
              <w:right w:val="nil"/>
            </w:tcBorders>
            <w:shd w:val="clear" w:color="auto" w:fill="auto"/>
            <w:noWrap/>
            <w:vAlign w:val="center"/>
            <w:hideMark/>
          </w:tcPr>
          <w:p w14:paraId="5519F813"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26.2</w:t>
            </w:r>
          </w:p>
        </w:tc>
        <w:tc>
          <w:tcPr>
            <w:tcW w:w="545" w:type="dxa"/>
            <w:tcBorders>
              <w:top w:val="nil"/>
              <w:left w:val="nil"/>
              <w:bottom w:val="nil"/>
              <w:right w:val="nil"/>
            </w:tcBorders>
            <w:shd w:val="clear" w:color="auto" w:fill="auto"/>
            <w:noWrap/>
            <w:vAlign w:val="center"/>
            <w:hideMark/>
          </w:tcPr>
          <w:p w14:paraId="604ECB57"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28.5</w:t>
            </w:r>
          </w:p>
        </w:tc>
      </w:tr>
      <w:tr w:rsidR="009A0162" w:rsidRPr="00646769" w14:paraId="3CD975DA" w14:textId="77777777" w:rsidTr="00C6415B">
        <w:trPr>
          <w:trHeight w:val="330"/>
        </w:trPr>
        <w:tc>
          <w:tcPr>
            <w:tcW w:w="1843" w:type="dxa"/>
            <w:tcBorders>
              <w:top w:val="nil"/>
              <w:left w:val="nil"/>
              <w:bottom w:val="nil"/>
              <w:right w:val="nil"/>
            </w:tcBorders>
            <w:shd w:val="clear" w:color="auto" w:fill="auto"/>
            <w:noWrap/>
            <w:vAlign w:val="center"/>
            <w:hideMark/>
          </w:tcPr>
          <w:p w14:paraId="0B55512F" w14:textId="77777777" w:rsidR="009A0162" w:rsidRPr="00646769" w:rsidRDefault="009A0162" w:rsidP="00C6415B">
            <w:pPr>
              <w:spacing w:after="0" w:line="240" w:lineRule="auto"/>
              <w:jc w:val="center"/>
              <w:rPr>
                <w:rFonts w:ascii="Times New Roman" w:eastAsia="Times New Roman" w:hAnsi="Times New Roman" w:cs="Times New Roman"/>
                <w:b/>
                <w:bCs/>
                <w:color w:val="000000"/>
                <w:sz w:val="16"/>
                <w:szCs w:val="16"/>
                <w:lang w:val="en-GB" w:eastAsia="es-ES"/>
              </w:rPr>
            </w:pPr>
            <w:r w:rsidRPr="00646769">
              <w:rPr>
                <w:rFonts w:ascii="Times New Roman" w:eastAsia="Times New Roman" w:hAnsi="Times New Roman" w:cs="Times New Roman"/>
                <w:b/>
                <w:bCs/>
                <w:color w:val="000000"/>
                <w:sz w:val="16"/>
                <w:szCs w:val="16"/>
                <w:lang w:val="en-GB" w:eastAsia="es-ES"/>
              </w:rPr>
              <w:t>Alkalinity (meq·L</w:t>
            </w:r>
            <w:r w:rsidRPr="00646769">
              <w:rPr>
                <w:rFonts w:ascii="Times New Roman" w:eastAsia="Times New Roman" w:hAnsi="Times New Roman" w:cs="Times New Roman"/>
                <w:b/>
                <w:bCs/>
                <w:color w:val="000000"/>
                <w:sz w:val="16"/>
                <w:szCs w:val="16"/>
                <w:vertAlign w:val="superscript"/>
                <w:lang w:val="en-GB" w:eastAsia="es-ES"/>
              </w:rPr>
              <w:t>-1</w:t>
            </w:r>
            <w:r w:rsidRPr="00646769">
              <w:rPr>
                <w:rFonts w:ascii="Times New Roman" w:eastAsia="Times New Roman" w:hAnsi="Times New Roman" w:cs="Times New Roman"/>
                <w:b/>
                <w:bCs/>
                <w:color w:val="000000"/>
                <w:sz w:val="16"/>
                <w:szCs w:val="16"/>
                <w:lang w:val="en-GB" w:eastAsia="es-ES"/>
              </w:rPr>
              <w:t>)</w:t>
            </w:r>
          </w:p>
        </w:tc>
        <w:tc>
          <w:tcPr>
            <w:tcW w:w="709" w:type="dxa"/>
            <w:tcBorders>
              <w:top w:val="nil"/>
              <w:left w:val="single" w:sz="4" w:space="0" w:color="auto"/>
              <w:bottom w:val="nil"/>
              <w:right w:val="nil"/>
            </w:tcBorders>
            <w:shd w:val="clear" w:color="auto" w:fill="auto"/>
            <w:noWrap/>
            <w:vAlign w:val="center"/>
            <w:hideMark/>
          </w:tcPr>
          <w:p w14:paraId="631822EE"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3.2</w:t>
            </w:r>
          </w:p>
        </w:tc>
        <w:tc>
          <w:tcPr>
            <w:tcW w:w="656" w:type="dxa"/>
            <w:tcBorders>
              <w:top w:val="nil"/>
              <w:left w:val="nil"/>
              <w:bottom w:val="nil"/>
              <w:right w:val="nil"/>
            </w:tcBorders>
            <w:shd w:val="clear" w:color="auto" w:fill="auto"/>
            <w:noWrap/>
            <w:vAlign w:val="center"/>
            <w:hideMark/>
          </w:tcPr>
          <w:p w14:paraId="300100C5"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3.2</w:t>
            </w:r>
          </w:p>
        </w:tc>
        <w:tc>
          <w:tcPr>
            <w:tcW w:w="656" w:type="dxa"/>
            <w:tcBorders>
              <w:top w:val="nil"/>
              <w:left w:val="nil"/>
              <w:bottom w:val="nil"/>
              <w:right w:val="nil"/>
            </w:tcBorders>
            <w:shd w:val="clear" w:color="auto" w:fill="auto"/>
            <w:noWrap/>
            <w:vAlign w:val="center"/>
            <w:hideMark/>
          </w:tcPr>
          <w:p w14:paraId="31874628"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4.2</w:t>
            </w:r>
          </w:p>
        </w:tc>
        <w:tc>
          <w:tcPr>
            <w:tcW w:w="674" w:type="dxa"/>
            <w:tcBorders>
              <w:top w:val="nil"/>
              <w:left w:val="single" w:sz="4" w:space="0" w:color="auto"/>
              <w:bottom w:val="nil"/>
              <w:right w:val="nil"/>
            </w:tcBorders>
            <w:shd w:val="clear" w:color="auto" w:fill="auto"/>
            <w:noWrap/>
            <w:vAlign w:val="center"/>
            <w:hideMark/>
          </w:tcPr>
          <w:p w14:paraId="2D9B360A"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3.8</w:t>
            </w:r>
          </w:p>
        </w:tc>
        <w:tc>
          <w:tcPr>
            <w:tcW w:w="674" w:type="dxa"/>
            <w:tcBorders>
              <w:top w:val="nil"/>
              <w:left w:val="nil"/>
              <w:bottom w:val="nil"/>
              <w:right w:val="nil"/>
            </w:tcBorders>
            <w:shd w:val="clear" w:color="auto" w:fill="auto"/>
            <w:noWrap/>
            <w:vAlign w:val="center"/>
            <w:hideMark/>
          </w:tcPr>
          <w:p w14:paraId="3674D861"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3.8</w:t>
            </w:r>
          </w:p>
        </w:tc>
        <w:tc>
          <w:tcPr>
            <w:tcW w:w="674" w:type="dxa"/>
            <w:tcBorders>
              <w:top w:val="nil"/>
              <w:left w:val="nil"/>
              <w:bottom w:val="nil"/>
              <w:right w:val="nil"/>
            </w:tcBorders>
            <w:shd w:val="clear" w:color="auto" w:fill="auto"/>
            <w:noWrap/>
            <w:vAlign w:val="center"/>
            <w:hideMark/>
          </w:tcPr>
          <w:p w14:paraId="3B9DC44D"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3.9</w:t>
            </w:r>
          </w:p>
        </w:tc>
        <w:tc>
          <w:tcPr>
            <w:tcW w:w="612" w:type="dxa"/>
            <w:tcBorders>
              <w:top w:val="nil"/>
              <w:left w:val="single" w:sz="4" w:space="0" w:color="auto"/>
              <w:bottom w:val="nil"/>
              <w:right w:val="nil"/>
            </w:tcBorders>
            <w:shd w:val="clear" w:color="auto" w:fill="auto"/>
            <w:noWrap/>
            <w:vAlign w:val="center"/>
            <w:hideMark/>
          </w:tcPr>
          <w:p w14:paraId="2E808741"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3.8</w:t>
            </w:r>
          </w:p>
        </w:tc>
        <w:tc>
          <w:tcPr>
            <w:tcW w:w="612" w:type="dxa"/>
            <w:tcBorders>
              <w:top w:val="nil"/>
              <w:left w:val="nil"/>
              <w:bottom w:val="nil"/>
              <w:right w:val="nil"/>
            </w:tcBorders>
            <w:shd w:val="clear" w:color="auto" w:fill="auto"/>
            <w:noWrap/>
            <w:vAlign w:val="center"/>
            <w:hideMark/>
          </w:tcPr>
          <w:p w14:paraId="13D194D2"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3.4</w:t>
            </w:r>
          </w:p>
        </w:tc>
        <w:tc>
          <w:tcPr>
            <w:tcW w:w="545" w:type="dxa"/>
            <w:tcBorders>
              <w:top w:val="nil"/>
              <w:left w:val="nil"/>
              <w:bottom w:val="nil"/>
              <w:right w:val="nil"/>
            </w:tcBorders>
            <w:shd w:val="clear" w:color="auto" w:fill="auto"/>
            <w:noWrap/>
            <w:vAlign w:val="center"/>
            <w:hideMark/>
          </w:tcPr>
          <w:p w14:paraId="6A46E559"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4</w:t>
            </w:r>
          </w:p>
        </w:tc>
      </w:tr>
      <w:tr w:rsidR="009A0162" w:rsidRPr="00646769" w14:paraId="2D9DBCBA" w14:textId="77777777" w:rsidTr="00C6415B">
        <w:trPr>
          <w:trHeight w:val="300"/>
        </w:trPr>
        <w:tc>
          <w:tcPr>
            <w:tcW w:w="1843" w:type="dxa"/>
            <w:tcBorders>
              <w:top w:val="nil"/>
              <w:left w:val="nil"/>
              <w:bottom w:val="nil"/>
              <w:right w:val="nil"/>
            </w:tcBorders>
            <w:shd w:val="clear" w:color="auto" w:fill="auto"/>
            <w:noWrap/>
            <w:vAlign w:val="center"/>
            <w:hideMark/>
          </w:tcPr>
          <w:p w14:paraId="7D8B02F5" w14:textId="77777777" w:rsidR="009A0162" w:rsidRPr="00646769" w:rsidRDefault="009A0162" w:rsidP="00C6415B">
            <w:pPr>
              <w:spacing w:after="0" w:line="240" w:lineRule="auto"/>
              <w:jc w:val="center"/>
              <w:rPr>
                <w:rFonts w:ascii="Times New Roman" w:eastAsia="Times New Roman" w:hAnsi="Times New Roman" w:cs="Times New Roman"/>
                <w:b/>
                <w:bCs/>
                <w:color w:val="000000"/>
                <w:sz w:val="16"/>
                <w:szCs w:val="16"/>
                <w:lang w:val="en-GB" w:eastAsia="es-ES"/>
              </w:rPr>
            </w:pPr>
            <w:r w:rsidRPr="00646769">
              <w:rPr>
                <w:rFonts w:ascii="Times New Roman" w:eastAsia="Times New Roman" w:hAnsi="Times New Roman" w:cs="Times New Roman"/>
                <w:b/>
                <w:bCs/>
                <w:color w:val="000000"/>
                <w:sz w:val="16"/>
                <w:szCs w:val="16"/>
                <w:lang w:val="en-GB" w:eastAsia="es-ES"/>
              </w:rPr>
              <w:t>SRP (µM)</w:t>
            </w:r>
          </w:p>
        </w:tc>
        <w:tc>
          <w:tcPr>
            <w:tcW w:w="709" w:type="dxa"/>
            <w:tcBorders>
              <w:top w:val="nil"/>
              <w:left w:val="single" w:sz="4" w:space="0" w:color="auto"/>
              <w:bottom w:val="nil"/>
              <w:right w:val="nil"/>
            </w:tcBorders>
            <w:shd w:val="clear" w:color="auto" w:fill="auto"/>
            <w:noWrap/>
            <w:vAlign w:val="center"/>
            <w:hideMark/>
          </w:tcPr>
          <w:p w14:paraId="58FD7E3E"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0</w:t>
            </w:r>
          </w:p>
        </w:tc>
        <w:tc>
          <w:tcPr>
            <w:tcW w:w="656" w:type="dxa"/>
            <w:tcBorders>
              <w:top w:val="nil"/>
              <w:left w:val="nil"/>
              <w:bottom w:val="nil"/>
              <w:right w:val="nil"/>
            </w:tcBorders>
            <w:shd w:val="clear" w:color="auto" w:fill="auto"/>
            <w:noWrap/>
            <w:vAlign w:val="center"/>
            <w:hideMark/>
          </w:tcPr>
          <w:p w14:paraId="0FE0F980"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0.94</w:t>
            </w:r>
          </w:p>
        </w:tc>
        <w:tc>
          <w:tcPr>
            <w:tcW w:w="656" w:type="dxa"/>
            <w:tcBorders>
              <w:top w:val="nil"/>
              <w:left w:val="nil"/>
              <w:bottom w:val="nil"/>
              <w:right w:val="nil"/>
            </w:tcBorders>
            <w:shd w:val="clear" w:color="auto" w:fill="auto"/>
            <w:noWrap/>
            <w:vAlign w:val="center"/>
            <w:hideMark/>
          </w:tcPr>
          <w:p w14:paraId="44D06955"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1.88</w:t>
            </w:r>
          </w:p>
        </w:tc>
        <w:tc>
          <w:tcPr>
            <w:tcW w:w="674" w:type="dxa"/>
            <w:tcBorders>
              <w:top w:val="nil"/>
              <w:left w:val="single" w:sz="4" w:space="0" w:color="auto"/>
              <w:bottom w:val="nil"/>
              <w:right w:val="nil"/>
            </w:tcBorders>
            <w:shd w:val="clear" w:color="auto" w:fill="auto"/>
            <w:noWrap/>
            <w:vAlign w:val="center"/>
            <w:hideMark/>
          </w:tcPr>
          <w:p w14:paraId="0A65C6D0"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0.07</w:t>
            </w:r>
          </w:p>
        </w:tc>
        <w:tc>
          <w:tcPr>
            <w:tcW w:w="674" w:type="dxa"/>
            <w:tcBorders>
              <w:top w:val="nil"/>
              <w:left w:val="nil"/>
              <w:bottom w:val="nil"/>
              <w:right w:val="nil"/>
            </w:tcBorders>
            <w:shd w:val="clear" w:color="auto" w:fill="auto"/>
            <w:noWrap/>
            <w:vAlign w:val="center"/>
            <w:hideMark/>
          </w:tcPr>
          <w:p w14:paraId="7D88C05F"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0.98</w:t>
            </w:r>
          </w:p>
        </w:tc>
        <w:tc>
          <w:tcPr>
            <w:tcW w:w="674" w:type="dxa"/>
            <w:tcBorders>
              <w:top w:val="nil"/>
              <w:left w:val="nil"/>
              <w:bottom w:val="nil"/>
              <w:right w:val="nil"/>
            </w:tcBorders>
            <w:shd w:val="clear" w:color="auto" w:fill="auto"/>
            <w:noWrap/>
            <w:vAlign w:val="center"/>
            <w:hideMark/>
          </w:tcPr>
          <w:p w14:paraId="0249002A"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1.89</w:t>
            </w:r>
          </w:p>
        </w:tc>
        <w:tc>
          <w:tcPr>
            <w:tcW w:w="612" w:type="dxa"/>
            <w:tcBorders>
              <w:top w:val="nil"/>
              <w:left w:val="single" w:sz="4" w:space="0" w:color="auto"/>
              <w:bottom w:val="nil"/>
              <w:right w:val="nil"/>
            </w:tcBorders>
            <w:shd w:val="clear" w:color="auto" w:fill="auto"/>
            <w:noWrap/>
            <w:vAlign w:val="center"/>
            <w:hideMark/>
          </w:tcPr>
          <w:p w14:paraId="45980447"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0.01</w:t>
            </w:r>
          </w:p>
        </w:tc>
        <w:tc>
          <w:tcPr>
            <w:tcW w:w="612" w:type="dxa"/>
            <w:tcBorders>
              <w:top w:val="nil"/>
              <w:left w:val="nil"/>
              <w:bottom w:val="nil"/>
              <w:right w:val="nil"/>
            </w:tcBorders>
            <w:shd w:val="clear" w:color="auto" w:fill="auto"/>
            <w:noWrap/>
            <w:vAlign w:val="center"/>
            <w:hideMark/>
          </w:tcPr>
          <w:p w14:paraId="73E8FA66"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0.33</w:t>
            </w:r>
          </w:p>
        </w:tc>
        <w:tc>
          <w:tcPr>
            <w:tcW w:w="545" w:type="dxa"/>
            <w:tcBorders>
              <w:top w:val="nil"/>
              <w:left w:val="nil"/>
              <w:bottom w:val="nil"/>
              <w:right w:val="nil"/>
            </w:tcBorders>
            <w:shd w:val="clear" w:color="auto" w:fill="auto"/>
            <w:noWrap/>
            <w:vAlign w:val="center"/>
            <w:hideMark/>
          </w:tcPr>
          <w:p w14:paraId="4BDB0D65"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0.65</w:t>
            </w:r>
          </w:p>
        </w:tc>
      </w:tr>
      <w:tr w:rsidR="009A0162" w:rsidRPr="00646769" w14:paraId="32ADFDD6" w14:textId="77777777" w:rsidTr="00C6415B">
        <w:trPr>
          <w:trHeight w:val="300"/>
        </w:trPr>
        <w:tc>
          <w:tcPr>
            <w:tcW w:w="1843" w:type="dxa"/>
            <w:tcBorders>
              <w:top w:val="nil"/>
              <w:left w:val="nil"/>
              <w:bottom w:val="nil"/>
              <w:right w:val="nil"/>
            </w:tcBorders>
            <w:shd w:val="clear" w:color="auto" w:fill="auto"/>
            <w:noWrap/>
            <w:vAlign w:val="center"/>
            <w:hideMark/>
          </w:tcPr>
          <w:p w14:paraId="175DE7AA" w14:textId="77777777" w:rsidR="009A0162" w:rsidRPr="00646769" w:rsidRDefault="009A0162" w:rsidP="00C6415B">
            <w:pPr>
              <w:spacing w:after="0" w:line="240" w:lineRule="auto"/>
              <w:jc w:val="center"/>
              <w:rPr>
                <w:rFonts w:ascii="Times New Roman" w:eastAsia="Times New Roman" w:hAnsi="Times New Roman" w:cs="Times New Roman"/>
                <w:b/>
                <w:bCs/>
                <w:color w:val="000000"/>
                <w:sz w:val="16"/>
                <w:szCs w:val="16"/>
                <w:lang w:val="en-GB" w:eastAsia="es-ES"/>
              </w:rPr>
            </w:pPr>
            <w:r w:rsidRPr="00646769">
              <w:rPr>
                <w:rFonts w:ascii="Times New Roman" w:eastAsia="Times New Roman" w:hAnsi="Times New Roman" w:cs="Times New Roman"/>
                <w:b/>
                <w:bCs/>
                <w:color w:val="000000"/>
                <w:sz w:val="16"/>
                <w:szCs w:val="16"/>
                <w:lang w:val="en-GB" w:eastAsia="es-ES"/>
              </w:rPr>
              <w:t>Nitrate (µM)</w:t>
            </w:r>
          </w:p>
        </w:tc>
        <w:tc>
          <w:tcPr>
            <w:tcW w:w="709" w:type="dxa"/>
            <w:tcBorders>
              <w:top w:val="nil"/>
              <w:left w:val="single" w:sz="4" w:space="0" w:color="auto"/>
              <w:bottom w:val="nil"/>
              <w:right w:val="nil"/>
            </w:tcBorders>
            <w:shd w:val="clear" w:color="auto" w:fill="auto"/>
            <w:noWrap/>
            <w:vAlign w:val="center"/>
            <w:hideMark/>
          </w:tcPr>
          <w:p w14:paraId="088D322A"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40.9</w:t>
            </w:r>
          </w:p>
        </w:tc>
        <w:tc>
          <w:tcPr>
            <w:tcW w:w="656" w:type="dxa"/>
            <w:tcBorders>
              <w:top w:val="nil"/>
              <w:left w:val="nil"/>
              <w:bottom w:val="nil"/>
              <w:right w:val="nil"/>
            </w:tcBorders>
            <w:shd w:val="clear" w:color="auto" w:fill="auto"/>
            <w:noWrap/>
            <w:vAlign w:val="center"/>
            <w:hideMark/>
          </w:tcPr>
          <w:p w14:paraId="2BCA1AB9"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41.5</w:t>
            </w:r>
          </w:p>
        </w:tc>
        <w:tc>
          <w:tcPr>
            <w:tcW w:w="656" w:type="dxa"/>
            <w:tcBorders>
              <w:top w:val="nil"/>
              <w:left w:val="nil"/>
              <w:bottom w:val="nil"/>
              <w:right w:val="nil"/>
            </w:tcBorders>
            <w:shd w:val="clear" w:color="auto" w:fill="auto"/>
            <w:noWrap/>
            <w:vAlign w:val="center"/>
            <w:hideMark/>
          </w:tcPr>
          <w:p w14:paraId="036FFE28"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39.4</w:t>
            </w:r>
          </w:p>
        </w:tc>
        <w:tc>
          <w:tcPr>
            <w:tcW w:w="674" w:type="dxa"/>
            <w:tcBorders>
              <w:top w:val="nil"/>
              <w:left w:val="single" w:sz="4" w:space="0" w:color="auto"/>
              <w:bottom w:val="nil"/>
              <w:right w:val="nil"/>
            </w:tcBorders>
            <w:shd w:val="clear" w:color="auto" w:fill="auto"/>
            <w:noWrap/>
            <w:vAlign w:val="center"/>
            <w:hideMark/>
          </w:tcPr>
          <w:p w14:paraId="7A75FAED"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29.8</w:t>
            </w:r>
          </w:p>
        </w:tc>
        <w:tc>
          <w:tcPr>
            <w:tcW w:w="674" w:type="dxa"/>
            <w:tcBorders>
              <w:top w:val="nil"/>
              <w:left w:val="nil"/>
              <w:bottom w:val="nil"/>
              <w:right w:val="nil"/>
            </w:tcBorders>
            <w:shd w:val="clear" w:color="auto" w:fill="auto"/>
            <w:noWrap/>
            <w:vAlign w:val="center"/>
            <w:hideMark/>
          </w:tcPr>
          <w:p w14:paraId="1B28515B"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37.8</w:t>
            </w:r>
          </w:p>
        </w:tc>
        <w:tc>
          <w:tcPr>
            <w:tcW w:w="674" w:type="dxa"/>
            <w:tcBorders>
              <w:top w:val="nil"/>
              <w:left w:val="nil"/>
              <w:bottom w:val="nil"/>
              <w:right w:val="nil"/>
            </w:tcBorders>
            <w:shd w:val="clear" w:color="auto" w:fill="auto"/>
            <w:noWrap/>
            <w:vAlign w:val="center"/>
            <w:hideMark/>
          </w:tcPr>
          <w:p w14:paraId="74C5E241"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35.1</w:t>
            </w:r>
          </w:p>
        </w:tc>
        <w:tc>
          <w:tcPr>
            <w:tcW w:w="612" w:type="dxa"/>
            <w:tcBorders>
              <w:top w:val="nil"/>
              <w:left w:val="single" w:sz="4" w:space="0" w:color="auto"/>
              <w:bottom w:val="nil"/>
              <w:right w:val="nil"/>
            </w:tcBorders>
            <w:shd w:val="clear" w:color="auto" w:fill="auto"/>
            <w:noWrap/>
            <w:vAlign w:val="center"/>
            <w:hideMark/>
          </w:tcPr>
          <w:p w14:paraId="6685BB6A"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9.2</w:t>
            </w:r>
          </w:p>
        </w:tc>
        <w:tc>
          <w:tcPr>
            <w:tcW w:w="612" w:type="dxa"/>
            <w:tcBorders>
              <w:top w:val="nil"/>
              <w:left w:val="nil"/>
              <w:bottom w:val="nil"/>
              <w:right w:val="nil"/>
            </w:tcBorders>
            <w:shd w:val="clear" w:color="auto" w:fill="auto"/>
            <w:noWrap/>
            <w:vAlign w:val="center"/>
            <w:hideMark/>
          </w:tcPr>
          <w:p w14:paraId="3373CF9D"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0</w:t>
            </w:r>
          </w:p>
        </w:tc>
        <w:tc>
          <w:tcPr>
            <w:tcW w:w="545" w:type="dxa"/>
            <w:tcBorders>
              <w:top w:val="nil"/>
              <w:left w:val="nil"/>
              <w:bottom w:val="nil"/>
              <w:right w:val="nil"/>
            </w:tcBorders>
            <w:shd w:val="clear" w:color="auto" w:fill="auto"/>
            <w:noWrap/>
            <w:vAlign w:val="center"/>
            <w:hideMark/>
          </w:tcPr>
          <w:p w14:paraId="7CF08868"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10.8</w:t>
            </w:r>
          </w:p>
        </w:tc>
      </w:tr>
      <w:tr w:rsidR="009A0162" w:rsidRPr="00646769" w14:paraId="27D786ED" w14:textId="77777777" w:rsidTr="00C6415B">
        <w:trPr>
          <w:trHeight w:val="300"/>
        </w:trPr>
        <w:tc>
          <w:tcPr>
            <w:tcW w:w="1843" w:type="dxa"/>
            <w:tcBorders>
              <w:top w:val="nil"/>
              <w:left w:val="nil"/>
              <w:bottom w:val="nil"/>
              <w:right w:val="nil"/>
            </w:tcBorders>
            <w:shd w:val="clear" w:color="auto" w:fill="auto"/>
            <w:noWrap/>
            <w:vAlign w:val="center"/>
            <w:hideMark/>
          </w:tcPr>
          <w:p w14:paraId="57EFBE8D" w14:textId="77777777" w:rsidR="009A0162" w:rsidRPr="00646769" w:rsidRDefault="009A0162" w:rsidP="00C6415B">
            <w:pPr>
              <w:spacing w:after="0" w:line="240" w:lineRule="auto"/>
              <w:jc w:val="center"/>
              <w:rPr>
                <w:rFonts w:ascii="Times New Roman" w:eastAsia="Times New Roman" w:hAnsi="Times New Roman" w:cs="Times New Roman"/>
                <w:b/>
                <w:bCs/>
                <w:color w:val="000000"/>
                <w:sz w:val="16"/>
                <w:szCs w:val="16"/>
                <w:lang w:val="en-GB" w:eastAsia="es-ES"/>
              </w:rPr>
            </w:pPr>
            <w:r w:rsidRPr="00646769">
              <w:rPr>
                <w:rFonts w:ascii="Times New Roman" w:eastAsia="Times New Roman" w:hAnsi="Times New Roman" w:cs="Times New Roman"/>
                <w:b/>
                <w:bCs/>
                <w:color w:val="000000"/>
                <w:sz w:val="16"/>
                <w:szCs w:val="16"/>
                <w:lang w:val="en-GB" w:eastAsia="es-ES"/>
              </w:rPr>
              <w:t>Ammonia (µM)</w:t>
            </w:r>
          </w:p>
        </w:tc>
        <w:tc>
          <w:tcPr>
            <w:tcW w:w="709" w:type="dxa"/>
            <w:tcBorders>
              <w:top w:val="nil"/>
              <w:left w:val="single" w:sz="4" w:space="0" w:color="auto"/>
              <w:bottom w:val="nil"/>
              <w:right w:val="nil"/>
            </w:tcBorders>
            <w:shd w:val="clear" w:color="auto" w:fill="auto"/>
            <w:noWrap/>
            <w:vAlign w:val="center"/>
            <w:hideMark/>
          </w:tcPr>
          <w:p w14:paraId="236E0FD3"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7.6</w:t>
            </w:r>
          </w:p>
        </w:tc>
        <w:tc>
          <w:tcPr>
            <w:tcW w:w="656" w:type="dxa"/>
            <w:tcBorders>
              <w:top w:val="nil"/>
              <w:left w:val="nil"/>
              <w:bottom w:val="nil"/>
              <w:right w:val="nil"/>
            </w:tcBorders>
            <w:shd w:val="clear" w:color="auto" w:fill="auto"/>
            <w:noWrap/>
            <w:vAlign w:val="center"/>
            <w:hideMark/>
          </w:tcPr>
          <w:p w14:paraId="5061DB02"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14.9</w:t>
            </w:r>
          </w:p>
        </w:tc>
        <w:tc>
          <w:tcPr>
            <w:tcW w:w="656" w:type="dxa"/>
            <w:tcBorders>
              <w:top w:val="nil"/>
              <w:left w:val="nil"/>
              <w:bottom w:val="nil"/>
              <w:right w:val="nil"/>
            </w:tcBorders>
            <w:shd w:val="clear" w:color="auto" w:fill="auto"/>
            <w:noWrap/>
            <w:vAlign w:val="center"/>
            <w:hideMark/>
          </w:tcPr>
          <w:p w14:paraId="551BAEE5"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12.7</w:t>
            </w:r>
          </w:p>
        </w:tc>
        <w:tc>
          <w:tcPr>
            <w:tcW w:w="674" w:type="dxa"/>
            <w:tcBorders>
              <w:top w:val="nil"/>
              <w:left w:val="single" w:sz="4" w:space="0" w:color="auto"/>
              <w:bottom w:val="nil"/>
              <w:right w:val="nil"/>
            </w:tcBorders>
            <w:shd w:val="clear" w:color="auto" w:fill="auto"/>
            <w:noWrap/>
            <w:vAlign w:val="center"/>
            <w:hideMark/>
          </w:tcPr>
          <w:p w14:paraId="221178DC"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39.5</w:t>
            </w:r>
          </w:p>
        </w:tc>
        <w:tc>
          <w:tcPr>
            <w:tcW w:w="674" w:type="dxa"/>
            <w:tcBorders>
              <w:top w:val="nil"/>
              <w:left w:val="nil"/>
              <w:bottom w:val="nil"/>
              <w:right w:val="nil"/>
            </w:tcBorders>
            <w:shd w:val="clear" w:color="auto" w:fill="auto"/>
            <w:noWrap/>
            <w:vAlign w:val="center"/>
            <w:hideMark/>
          </w:tcPr>
          <w:p w14:paraId="13565875"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11.6</w:t>
            </w:r>
          </w:p>
        </w:tc>
        <w:tc>
          <w:tcPr>
            <w:tcW w:w="674" w:type="dxa"/>
            <w:tcBorders>
              <w:top w:val="nil"/>
              <w:left w:val="nil"/>
              <w:bottom w:val="nil"/>
              <w:right w:val="nil"/>
            </w:tcBorders>
            <w:shd w:val="clear" w:color="auto" w:fill="auto"/>
            <w:noWrap/>
            <w:vAlign w:val="center"/>
            <w:hideMark/>
          </w:tcPr>
          <w:p w14:paraId="728C2D62"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9.4</w:t>
            </w:r>
          </w:p>
        </w:tc>
        <w:tc>
          <w:tcPr>
            <w:tcW w:w="612" w:type="dxa"/>
            <w:tcBorders>
              <w:top w:val="nil"/>
              <w:left w:val="single" w:sz="4" w:space="0" w:color="auto"/>
              <w:bottom w:val="nil"/>
              <w:right w:val="nil"/>
            </w:tcBorders>
            <w:shd w:val="clear" w:color="auto" w:fill="auto"/>
            <w:noWrap/>
            <w:vAlign w:val="center"/>
            <w:hideMark/>
          </w:tcPr>
          <w:p w14:paraId="06B6013D"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12.4</w:t>
            </w:r>
          </w:p>
        </w:tc>
        <w:tc>
          <w:tcPr>
            <w:tcW w:w="612" w:type="dxa"/>
            <w:tcBorders>
              <w:top w:val="nil"/>
              <w:left w:val="nil"/>
              <w:bottom w:val="nil"/>
              <w:right w:val="nil"/>
            </w:tcBorders>
            <w:shd w:val="clear" w:color="auto" w:fill="auto"/>
            <w:noWrap/>
            <w:vAlign w:val="center"/>
            <w:hideMark/>
          </w:tcPr>
          <w:p w14:paraId="0F5A45B9"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2.1</w:t>
            </w:r>
          </w:p>
        </w:tc>
        <w:tc>
          <w:tcPr>
            <w:tcW w:w="545" w:type="dxa"/>
            <w:tcBorders>
              <w:top w:val="nil"/>
              <w:left w:val="nil"/>
              <w:bottom w:val="nil"/>
              <w:right w:val="nil"/>
            </w:tcBorders>
            <w:shd w:val="clear" w:color="auto" w:fill="auto"/>
            <w:noWrap/>
            <w:vAlign w:val="center"/>
            <w:hideMark/>
          </w:tcPr>
          <w:p w14:paraId="15318567"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1.9</w:t>
            </w:r>
          </w:p>
        </w:tc>
      </w:tr>
      <w:tr w:rsidR="009A0162" w:rsidRPr="00646769" w14:paraId="3D714122" w14:textId="77777777" w:rsidTr="00C6415B">
        <w:trPr>
          <w:trHeight w:val="330"/>
        </w:trPr>
        <w:tc>
          <w:tcPr>
            <w:tcW w:w="1843" w:type="dxa"/>
            <w:tcBorders>
              <w:top w:val="nil"/>
              <w:left w:val="nil"/>
              <w:bottom w:val="nil"/>
              <w:right w:val="nil"/>
            </w:tcBorders>
            <w:shd w:val="clear" w:color="auto" w:fill="auto"/>
            <w:noWrap/>
            <w:vAlign w:val="center"/>
            <w:hideMark/>
          </w:tcPr>
          <w:p w14:paraId="12600905" w14:textId="77777777" w:rsidR="009A0162" w:rsidRPr="00646769" w:rsidRDefault="009A0162" w:rsidP="00C6415B">
            <w:pPr>
              <w:spacing w:after="0" w:line="240" w:lineRule="auto"/>
              <w:jc w:val="center"/>
              <w:rPr>
                <w:rFonts w:ascii="Times New Roman" w:eastAsia="Times New Roman" w:hAnsi="Times New Roman" w:cs="Times New Roman"/>
                <w:b/>
                <w:bCs/>
                <w:color w:val="000000"/>
                <w:sz w:val="16"/>
                <w:szCs w:val="16"/>
                <w:lang w:val="en-GB" w:eastAsia="es-ES"/>
              </w:rPr>
            </w:pPr>
            <w:r w:rsidRPr="00646769">
              <w:rPr>
                <w:rFonts w:ascii="Times New Roman" w:eastAsia="Times New Roman" w:hAnsi="Times New Roman" w:cs="Times New Roman"/>
                <w:b/>
                <w:bCs/>
                <w:color w:val="000000"/>
                <w:sz w:val="16"/>
                <w:szCs w:val="16"/>
                <w:lang w:val="en-GB" w:eastAsia="es-ES"/>
              </w:rPr>
              <w:t>Sulphate (g·L</w:t>
            </w:r>
            <w:r w:rsidRPr="00646769">
              <w:rPr>
                <w:rFonts w:ascii="Times New Roman" w:eastAsia="Times New Roman" w:hAnsi="Times New Roman" w:cs="Times New Roman"/>
                <w:b/>
                <w:bCs/>
                <w:color w:val="000000"/>
                <w:sz w:val="16"/>
                <w:szCs w:val="16"/>
                <w:vertAlign w:val="superscript"/>
                <w:lang w:val="en-GB" w:eastAsia="es-ES"/>
              </w:rPr>
              <w:t>-1</w:t>
            </w:r>
            <w:r w:rsidRPr="00646769">
              <w:rPr>
                <w:rFonts w:ascii="Times New Roman" w:eastAsia="Times New Roman" w:hAnsi="Times New Roman" w:cs="Times New Roman"/>
                <w:b/>
                <w:bCs/>
                <w:color w:val="000000"/>
                <w:sz w:val="16"/>
                <w:szCs w:val="16"/>
                <w:lang w:val="en-GB" w:eastAsia="es-ES"/>
              </w:rPr>
              <w:t>)</w:t>
            </w:r>
          </w:p>
        </w:tc>
        <w:tc>
          <w:tcPr>
            <w:tcW w:w="709" w:type="dxa"/>
            <w:tcBorders>
              <w:top w:val="nil"/>
              <w:left w:val="single" w:sz="4" w:space="0" w:color="auto"/>
              <w:bottom w:val="nil"/>
              <w:right w:val="nil"/>
            </w:tcBorders>
            <w:shd w:val="clear" w:color="auto" w:fill="auto"/>
            <w:noWrap/>
            <w:vAlign w:val="center"/>
            <w:hideMark/>
          </w:tcPr>
          <w:p w14:paraId="0946ACE8"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3.3</w:t>
            </w:r>
          </w:p>
        </w:tc>
        <w:tc>
          <w:tcPr>
            <w:tcW w:w="656" w:type="dxa"/>
            <w:tcBorders>
              <w:top w:val="nil"/>
              <w:left w:val="nil"/>
              <w:bottom w:val="nil"/>
              <w:right w:val="nil"/>
            </w:tcBorders>
            <w:shd w:val="clear" w:color="auto" w:fill="auto"/>
            <w:noWrap/>
            <w:vAlign w:val="center"/>
            <w:hideMark/>
          </w:tcPr>
          <w:p w14:paraId="7763FA93"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4</w:t>
            </w:r>
          </w:p>
        </w:tc>
        <w:tc>
          <w:tcPr>
            <w:tcW w:w="656" w:type="dxa"/>
            <w:tcBorders>
              <w:top w:val="nil"/>
              <w:left w:val="nil"/>
              <w:bottom w:val="nil"/>
              <w:right w:val="nil"/>
            </w:tcBorders>
            <w:shd w:val="clear" w:color="auto" w:fill="auto"/>
            <w:noWrap/>
            <w:vAlign w:val="center"/>
            <w:hideMark/>
          </w:tcPr>
          <w:p w14:paraId="5190BF61"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3</w:t>
            </w:r>
          </w:p>
        </w:tc>
        <w:tc>
          <w:tcPr>
            <w:tcW w:w="674" w:type="dxa"/>
            <w:tcBorders>
              <w:top w:val="nil"/>
              <w:left w:val="single" w:sz="4" w:space="0" w:color="auto"/>
              <w:bottom w:val="nil"/>
              <w:right w:val="nil"/>
            </w:tcBorders>
            <w:shd w:val="clear" w:color="auto" w:fill="auto"/>
            <w:noWrap/>
            <w:vAlign w:val="center"/>
            <w:hideMark/>
          </w:tcPr>
          <w:p w14:paraId="390ACE52"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1.5</w:t>
            </w:r>
          </w:p>
        </w:tc>
        <w:tc>
          <w:tcPr>
            <w:tcW w:w="674" w:type="dxa"/>
            <w:tcBorders>
              <w:top w:val="nil"/>
              <w:left w:val="nil"/>
              <w:bottom w:val="nil"/>
              <w:right w:val="nil"/>
            </w:tcBorders>
            <w:shd w:val="clear" w:color="auto" w:fill="auto"/>
            <w:noWrap/>
            <w:vAlign w:val="center"/>
            <w:hideMark/>
          </w:tcPr>
          <w:p w14:paraId="6E99F0B6"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3.3</w:t>
            </w:r>
          </w:p>
        </w:tc>
        <w:tc>
          <w:tcPr>
            <w:tcW w:w="674" w:type="dxa"/>
            <w:tcBorders>
              <w:top w:val="nil"/>
              <w:left w:val="nil"/>
              <w:bottom w:val="nil"/>
              <w:right w:val="nil"/>
            </w:tcBorders>
            <w:shd w:val="clear" w:color="auto" w:fill="auto"/>
            <w:noWrap/>
            <w:vAlign w:val="center"/>
            <w:hideMark/>
          </w:tcPr>
          <w:p w14:paraId="22B4568D"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2.2</w:t>
            </w:r>
          </w:p>
        </w:tc>
        <w:tc>
          <w:tcPr>
            <w:tcW w:w="612" w:type="dxa"/>
            <w:tcBorders>
              <w:top w:val="nil"/>
              <w:left w:val="single" w:sz="4" w:space="0" w:color="auto"/>
              <w:bottom w:val="nil"/>
              <w:right w:val="nil"/>
            </w:tcBorders>
            <w:shd w:val="clear" w:color="auto" w:fill="auto"/>
            <w:noWrap/>
            <w:vAlign w:val="center"/>
            <w:hideMark/>
          </w:tcPr>
          <w:p w14:paraId="7B69305E"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0.3</w:t>
            </w:r>
          </w:p>
        </w:tc>
        <w:tc>
          <w:tcPr>
            <w:tcW w:w="612" w:type="dxa"/>
            <w:tcBorders>
              <w:top w:val="nil"/>
              <w:left w:val="nil"/>
              <w:bottom w:val="nil"/>
              <w:right w:val="nil"/>
            </w:tcBorders>
            <w:shd w:val="clear" w:color="auto" w:fill="auto"/>
            <w:noWrap/>
            <w:vAlign w:val="center"/>
            <w:hideMark/>
          </w:tcPr>
          <w:p w14:paraId="0D717B7D"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0.1</w:t>
            </w:r>
          </w:p>
        </w:tc>
        <w:tc>
          <w:tcPr>
            <w:tcW w:w="545" w:type="dxa"/>
            <w:tcBorders>
              <w:top w:val="nil"/>
              <w:left w:val="nil"/>
              <w:bottom w:val="nil"/>
              <w:right w:val="nil"/>
            </w:tcBorders>
            <w:shd w:val="clear" w:color="auto" w:fill="auto"/>
            <w:noWrap/>
            <w:vAlign w:val="center"/>
            <w:hideMark/>
          </w:tcPr>
          <w:p w14:paraId="559B2F45" w14:textId="77777777" w:rsidR="009A0162" w:rsidRPr="00646769"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646769">
              <w:rPr>
                <w:rFonts w:ascii="Times New Roman" w:eastAsia="Times New Roman" w:hAnsi="Times New Roman" w:cs="Times New Roman"/>
                <w:color w:val="000000"/>
                <w:sz w:val="16"/>
                <w:szCs w:val="16"/>
                <w:lang w:val="en-GB" w:eastAsia="es-ES"/>
              </w:rPr>
              <w:t>0.1</w:t>
            </w:r>
          </w:p>
        </w:tc>
      </w:tr>
    </w:tbl>
    <w:p w14:paraId="3CDC91BD" w14:textId="77777777" w:rsidR="009A0162" w:rsidRDefault="009A0162" w:rsidP="009A0162">
      <w:pPr>
        <w:jc w:val="both"/>
        <w:rPr>
          <w:rFonts w:ascii="Times New Roman" w:hAnsi="Times New Roman" w:cs="Times New Roman"/>
          <w:lang w:val="en-GB"/>
        </w:rPr>
      </w:pPr>
    </w:p>
    <w:p w14:paraId="500880CC" w14:textId="77777777" w:rsidR="009A0162" w:rsidRDefault="009A0162" w:rsidP="009A0162">
      <w:pPr>
        <w:spacing w:line="360" w:lineRule="auto"/>
        <w:jc w:val="both"/>
        <w:rPr>
          <w:rFonts w:ascii="Times New Roman" w:hAnsi="Times New Roman" w:cs="Times New Roman"/>
          <w:b/>
          <w:bCs/>
          <w:lang w:val="en-GB"/>
        </w:rPr>
      </w:pPr>
    </w:p>
    <w:p w14:paraId="74CFD813" w14:textId="59B35674" w:rsidR="009A0162" w:rsidRPr="00E9058B" w:rsidRDefault="009A0162" w:rsidP="009A0162">
      <w:pPr>
        <w:spacing w:line="360" w:lineRule="auto"/>
        <w:jc w:val="both"/>
        <w:rPr>
          <w:rFonts w:ascii="Times New Roman" w:hAnsi="Times New Roman" w:cs="Times New Roman"/>
          <w:lang w:val="en-GB"/>
        </w:rPr>
      </w:pPr>
      <w:r w:rsidRPr="00646769">
        <w:rPr>
          <w:rFonts w:ascii="Times New Roman" w:hAnsi="Times New Roman" w:cs="Times New Roman"/>
          <w:b/>
          <w:bCs/>
          <w:lang w:val="en-GB"/>
        </w:rPr>
        <w:t xml:space="preserve">Supplementary Table </w:t>
      </w:r>
      <w:r>
        <w:rPr>
          <w:rFonts w:ascii="Times New Roman" w:hAnsi="Times New Roman" w:cs="Times New Roman"/>
          <w:b/>
          <w:bCs/>
          <w:lang w:val="en-GB"/>
        </w:rPr>
        <w:t>2</w:t>
      </w:r>
      <w:r w:rsidRPr="00646769">
        <w:rPr>
          <w:rFonts w:ascii="Times New Roman" w:hAnsi="Times New Roman" w:cs="Times New Roman"/>
          <w:b/>
          <w:bCs/>
          <w:lang w:val="en-GB"/>
        </w:rPr>
        <w:t>.</w:t>
      </w:r>
      <w:r w:rsidRPr="00646769">
        <w:rPr>
          <w:rFonts w:ascii="Times New Roman" w:hAnsi="Times New Roman" w:cs="Times New Roman"/>
          <w:lang w:val="en-US"/>
        </w:rPr>
        <w:t xml:space="preserve"> </w:t>
      </w:r>
      <w:r>
        <w:rPr>
          <w:rFonts w:ascii="Times New Roman" w:hAnsi="Times New Roman" w:cs="Times New Roman"/>
          <w:lang w:val="en-US"/>
        </w:rPr>
        <w:t>Sediment</w:t>
      </w:r>
      <w:r w:rsidRPr="00E9058B">
        <w:rPr>
          <w:rFonts w:ascii="Times New Roman" w:hAnsi="Times New Roman" w:cs="Times New Roman"/>
          <w:lang w:val="en-US"/>
        </w:rPr>
        <w:t xml:space="preserve"> </w:t>
      </w:r>
      <w:r w:rsidRPr="00646769">
        <w:rPr>
          <w:rFonts w:ascii="Times New Roman" w:hAnsi="Times New Roman" w:cs="Times New Roman"/>
          <w:lang w:val="en-US"/>
        </w:rPr>
        <w:t>environmental variables of the deltaic wetlands. LOI: Organic Matter.</w:t>
      </w:r>
      <w:r>
        <w:rPr>
          <w:rFonts w:ascii="Times New Roman" w:hAnsi="Times New Roman" w:cs="Times New Roman"/>
          <w:lang w:val="en-US"/>
        </w:rPr>
        <w:t xml:space="preserve"> LOI and Carbonate </w:t>
      </w:r>
      <w:r w:rsidRPr="00AF4010">
        <w:rPr>
          <w:rFonts w:ascii="Times New Roman" w:hAnsi="Times New Roman" w:cs="Times New Roman"/>
          <w:lang w:val="en-US"/>
        </w:rPr>
        <w:t>expressed as percentage of dry weight</w:t>
      </w:r>
      <w:r w:rsidRPr="00646769">
        <w:rPr>
          <w:rFonts w:ascii="Times New Roman" w:hAnsi="Times New Roman" w:cs="Times New Roman"/>
          <w:lang w:val="en-US"/>
        </w:rPr>
        <w:t>. 1: Winter. 2: Spring. 3: Summer.</w:t>
      </w:r>
    </w:p>
    <w:tbl>
      <w:tblPr>
        <w:tblW w:w="7655" w:type="dxa"/>
        <w:tblCellMar>
          <w:left w:w="70" w:type="dxa"/>
          <w:right w:w="70" w:type="dxa"/>
        </w:tblCellMar>
        <w:tblLook w:val="04A0" w:firstRow="1" w:lastRow="0" w:firstColumn="1" w:lastColumn="0" w:noHBand="0" w:noVBand="1"/>
      </w:tblPr>
      <w:tblGrid>
        <w:gridCol w:w="1843"/>
        <w:gridCol w:w="656"/>
        <w:gridCol w:w="656"/>
        <w:gridCol w:w="673"/>
        <w:gridCol w:w="708"/>
        <w:gridCol w:w="674"/>
        <w:gridCol w:w="674"/>
        <w:gridCol w:w="637"/>
        <w:gridCol w:w="612"/>
        <w:gridCol w:w="612"/>
      </w:tblGrid>
      <w:tr w:rsidR="009A0162" w:rsidRPr="00BE272D" w14:paraId="4B7BC64C" w14:textId="77777777" w:rsidTr="00C6415B">
        <w:trPr>
          <w:trHeight w:val="315"/>
        </w:trPr>
        <w:tc>
          <w:tcPr>
            <w:tcW w:w="1843" w:type="dxa"/>
            <w:tcBorders>
              <w:top w:val="nil"/>
              <w:left w:val="nil"/>
              <w:bottom w:val="nil"/>
              <w:right w:val="nil"/>
            </w:tcBorders>
            <w:shd w:val="clear" w:color="auto" w:fill="auto"/>
            <w:noWrap/>
            <w:vAlign w:val="center"/>
            <w:hideMark/>
          </w:tcPr>
          <w:p w14:paraId="64A137A1" w14:textId="77777777" w:rsidR="009A0162" w:rsidRPr="00BE272D" w:rsidRDefault="009A0162" w:rsidP="00C6415B">
            <w:pPr>
              <w:spacing w:after="0" w:line="240" w:lineRule="auto"/>
              <w:rPr>
                <w:rFonts w:ascii="Times New Roman" w:eastAsia="Times New Roman" w:hAnsi="Times New Roman" w:cs="Times New Roman"/>
                <w:sz w:val="24"/>
                <w:szCs w:val="24"/>
                <w:lang w:val="en-GB" w:eastAsia="es-ES"/>
              </w:rPr>
            </w:pPr>
          </w:p>
        </w:tc>
        <w:tc>
          <w:tcPr>
            <w:tcW w:w="656" w:type="dxa"/>
            <w:tcBorders>
              <w:top w:val="nil"/>
              <w:left w:val="single" w:sz="4" w:space="0" w:color="auto"/>
              <w:bottom w:val="single" w:sz="8" w:space="0" w:color="auto"/>
              <w:right w:val="nil"/>
            </w:tcBorders>
            <w:shd w:val="clear" w:color="auto" w:fill="auto"/>
            <w:noWrap/>
            <w:vAlign w:val="center"/>
            <w:hideMark/>
          </w:tcPr>
          <w:p w14:paraId="17DFF687" w14:textId="77777777" w:rsidR="009A0162" w:rsidRPr="00BE272D" w:rsidRDefault="009A0162" w:rsidP="00C6415B">
            <w:pPr>
              <w:spacing w:after="0" w:line="240" w:lineRule="auto"/>
              <w:jc w:val="center"/>
              <w:rPr>
                <w:rFonts w:ascii="Times New Roman" w:eastAsia="Times New Roman" w:hAnsi="Times New Roman" w:cs="Times New Roman"/>
                <w:b/>
                <w:bCs/>
                <w:color w:val="000000"/>
                <w:sz w:val="16"/>
                <w:szCs w:val="16"/>
                <w:lang w:val="en-GB" w:eastAsia="es-ES"/>
              </w:rPr>
            </w:pPr>
            <w:r w:rsidRPr="00BE272D">
              <w:rPr>
                <w:rFonts w:ascii="Times New Roman" w:eastAsia="Times New Roman" w:hAnsi="Times New Roman" w:cs="Times New Roman"/>
                <w:b/>
                <w:bCs/>
                <w:color w:val="000000"/>
                <w:sz w:val="16"/>
                <w:szCs w:val="16"/>
                <w:lang w:val="en-GB" w:eastAsia="es-ES"/>
              </w:rPr>
              <w:t>ALFA1</w:t>
            </w:r>
          </w:p>
        </w:tc>
        <w:tc>
          <w:tcPr>
            <w:tcW w:w="656" w:type="dxa"/>
            <w:tcBorders>
              <w:top w:val="nil"/>
              <w:left w:val="nil"/>
              <w:bottom w:val="single" w:sz="8" w:space="0" w:color="auto"/>
              <w:right w:val="nil"/>
            </w:tcBorders>
            <w:shd w:val="clear" w:color="auto" w:fill="auto"/>
            <w:noWrap/>
            <w:vAlign w:val="center"/>
            <w:hideMark/>
          </w:tcPr>
          <w:p w14:paraId="0601671F" w14:textId="77777777" w:rsidR="009A0162" w:rsidRPr="00BE272D" w:rsidRDefault="009A0162" w:rsidP="00C6415B">
            <w:pPr>
              <w:spacing w:after="0" w:line="240" w:lineRule="auto"/>
              <w:jc w:val="center"/>
              <w:rPr>
                <w:rFonts w:ascii="Times New Roman" w:eastAsia="Times New Roman" w:hAnsi="Times New Roman" w:cs="Times New Roman"/>
                <w:b/>
                <w:bCs/>
                <w:color w:val="000000"/>
                <w:sz w:val="16"/>
                <w:szCs w:val="16"/>
                <w:lang w:val="en-GB" w:eastAsia="es-ES"/>
              </w:rPr>
            </w:pPr>
            <w:r w:rsidRPr="00BE272D">
              <w:rPr>
                <w:rFonts w:ascii="Times New Roman" w:eastAsia="Times New Roman" w:hAnsi="Times New Roman" w:cs="Times New Roman"/>
                <w:b/>
                <w:bCs/>
                <w:color w:val="000000"/>
                <w:sz w:val="16"/>
                <w:szCs w:val="16"/>
                <w:lang w:val="en-GB" w:eastAsia="es-ES"/>
              </w:rPr>
              <w:t>ALFA2</w:t>
            </w:r>
          </w:p>
        </w:tc>
        <w:tc>
          <w:tcPr>
            <w:tcW w:w="673" w:type="dxa"/>
            <w:tcBorders>
              <w:top w:val="nil"/>
              <w:left w:val="nil"/>
              <w:bottom w:val="single" w:sz="8" w:space="0" w:color="auto"/>
              <w:right w:val="nil"/>
            </w:tcBorders>
            <w:shd w:val="clear" w:color="auto" w:fill="auto"/>
            <w:noWrap/>
            <w:vAlign w:val="center"/>
            <w:hideMark/>
          </w:tcPr>
          <w:p w14:paraId="7EDDCE13" w14:textId="77777777" w:rsidR="009A0162" w:rsidRPr="00BE272D" w:rsidRDefault="009A0162" w:rsidP="00C6415B">
            <w:pPr>
              <w:spacing w:after="0" w:line="240" w:lineRule="auto"/>
              <w:jc w:val="center"/>
              <w:rPr>
                <w:rFonts w:ascii="Times New Roman" w:eastAsia="Times New Roman" w:hAnsi="Times New Roman" w:cs="Times New Roman"/>
                <w:b/>
                <w:bCs/>
                <w:color w:val="000000"/>
                <w:sz w:val="16"/>
                <w:szCs w:val="16"/>
                <w:lang w:val="en-GB" w:eastAsia="es-ES"/>
              </w:rPr>
            </w:pPr>
            <w:r w:rsidRPr="00BE272D">
              <w:rPr>
                <w:rFonts w:ascii="Times New Roman" w:eastAsia="Times New Roman" w:hAnsi="Times New Roman" w:cs="Times New Roman"/>
                <w:b/>
                <w:bCs/>
                <w:color w:val="000000"/>
                <w:sz w:val="16"/>
                <w:szCs w:val="16"/>
                <w:lang w:val="en-GB" w:eastAsia="es-ES"/>
              </w:rPr>
              <w:t>ALFA3</w:t>
            </w:r>
          </w:p>
        </w:tc>
        <w:tc>
          <w:tcPr>
            <w:tcW w:w="708" w:type="dxa"/>
            <w:tcBorders>
              <w:top w:val="nil"/>
              <w:left w:val="single" w:sz="4" w:space="0" w:color="auto"/>
              <w:bottom w:val="single" w:sz="8" w:space="0" w:color="auto"/>
              <w:right w:val="nil"/>
            </w:tcBorders>
            <w:shd w:val="clear" w:color="auto" w:fill="auto"/>
            <w:noWrap/>
            <w:vAlign w:val="center"/>
            <w:hideMark/>
          </w:tcPr>
          <w:p w14:paraId="1E37A97D" w14:textId="77777777" w:rsidR="009A0162" w:rsidRPr="00BE272D" w:rsidRDefault="009A0162" w:rsidP="00C6415B">
            <w:pPr>
              <w:spacing w:after="0" w:line="240" w:lineRule="auto"/>
              <w:jc w:val="center"/>
              <w:rPr>
                <w:rFonts w:ascii="Times New Roman" w:eastAsia="Times New Roman" w:hAnsi="Times New Roman" w:cs="Times New Roman"/>
                <w:b/>
                <w:bCs/>
                <w:color w:val="000000"/>
                <w:sz w:val="16"/>
                <w:szCs w:val="16"/>
                <w:lang w:val="en-GB" w:eastAsia="es-ES"/>
              </w:rPr>
            </w:pPr>
            <w:r w:rsidRPr="00BE272D">
              <w:rPr>
                <w:rFonts w:ascii="Times New Roman" w:eastAsia="Times New Roman" w:hAnsi="Times New Roman" w:cs="Times New Roman"/>
                <w:b/>
                <w:bCs/>
                <w:color w:val="000000"/>
                <w:sz w:val="16"/>
                <w:szCs w:val="16"/>
                <w:lang w:val="en-GB" w:eastAsia="es-ES"/>
              </w:rPr>
              <w:t>ENCA1</w:t>
            </w:r>
          </w:p>
        </w:tc>
        <w:tc>
          <w:tcPr>
            <w:tcW w:w="674" w:type="dxa"/>
            <w:tcBorders>
              <w:top w:val="nil"/>
              <w:left w:val="nil"/>
              <w:bottom w:val="single" w:sz="8" w:space="0" w:color="auto"/>
              <w:right w:val="nil"/>
            </w:tcBorders>
            <w:shd w:val="clear" w:color="auto" w:fill="auto"/>
            <w:noWrap/>
            <w:vAlign w:val="center"/>
            <w:hideMark/>
          </w:tcPr>
          <w:p w14:paraId="586DDA2E" w14:textId="77777777" w:rsidR="009A0162" w:rsidRPr="00BE272D" w:rsidRDefault="009A0162" w:rsidP="00C6415B">
            <w:pPr>
              <w:spacing w:after="0" w:line="240" w:lineRule="auto"/>
              <w:jc w:val="center"/>
              <w:rPr>
                <w:rFonts w:ascii="Times New Roman" w:eastAsia="Times New Roman" w:hAnsi="Times New Roman" w:cs="Times New Roman"/>
                <w:b/>
                <w:bCs/>
                <w:color w:val="000000"/>
                <w:sz w:val="16"/>
                <w:szCs w:val="16"/>
                <w:lang w:val="en-GB" w:eastAsia="es-ES"/>
              </w:rPr>
            </w:pPr>
            <w:r w:rsidRPr="00BE272D">
              <w:rPr>
                <w:rFonts w:ascii="Times New Roman" w:eastAsia="Times New Roman" w:hAnsi="Times New Roman" w:cs="Times New Roman"/>
                <w:b/>
                <w:bCs/>
                <w:color w:val="000000"/>
                <w:sz w:val="16"/>
                <w:szCs w:val="16"/>
                <w:lang w:val="en-GB" w:eastAsia="es-ES"/>
              </w:rPr>
              <w:t>ENCA2</w:t>
            </w:r>
          </w:p>
        </w:tc>
        <w:tc>
          <w:tcPr>
            <w:tcW w:w="674" w:type="dxa"/>
            <w:tcBorders>
              <w:top w:val="nil"/>
              <w:left w:val="nil"/>
              <w:bottom w:val="single" w:sz="8" w:space="0" w:color="auto"/>
              <w:right w:val="nil"/>
            </w:tcBorders>
            <w:shd w:val="clear" w:color="auto" w:fill="auto"/>
            <w:noWrap/>
            <w:vAlign w:val="center"/>
            <w:hideMark/>
          </w:tcPr>
          <w:p w14:paraId="0957F247" w14:textId="77777777" w:rsidR="009A0162" w:rsidRPr="00BE272D" w:rsidRDefault="009A0162" w:rsidP="00C6415B">
            <w:pPr>
              <w:spacing w:after="0" w:line="240" w:lineRule="auto"/>
              <w:jc w:val="center"/>
              <w:rPr>
                <w:rFonts w:ascii="Times New Roman" w:eastAsia="Times New Roman" w:hAnsi="Times New Roman" w:cs="Times New Roman"/>
                <w:b/>
                <w:bCs/>
                <w:color w:val="000000"/>
                <w:sz w:val="16"/>
                <w:szCs w:val="16"/>
                <w:lang w:val="en-GB" w:eastAsia="es-ES"/>
              </w:rPr>
            </w:pPr>
            <w:r w:rsidRPr="00BE272D">
              <w:rPr>
                <w:rFonts w:ascii="Times New Roman" w:eastAsia="Times New Roman" w:hAnsi="Times New Roman" w:cs="Times New Roman"/>
                <w:b/>
                <w:bCs/>
                <w:color w:val="000000"/>
                <w:sz w:val="16"/>
                <w:szCs w:val="16"/>
                <w:lang w:val="en-GB" w:eastAsia="es-ES"/>
              </w:rPr>
              <w:t>ENCA3</w:t>
            </w:r>
          </w:p>
        </w:tc>
        <w:tc>
          <w:tcPr>
            <w:tcW w:w="637" w:type="dxa"/>
            <w:tcBorders>
              <w:top w:val="nil"/>
              <w:left w:val="single" w:sz="4" w:space="0" w:color="auto"/>
              <w:bottom w:val="single" w:sz="8" w:space="0" w:color="auto"/>
              <w:right w:val="nil"/>
            </w:tcBorders>
            <w:shd w:val="clear" w:color="auto" w:fill="auto"/>
            <w:noWrap/>
            <w:vAlign w:val="center"/>
            <w:hideMark/>
          </w:tcPr>
          <w:p w14:paraId="0DF63FEC" w14:textId="77777777" w:rsidR="009A0162" w:rsidRPr="00BE272D" w:rsidRDefault="009A0162" w:rsidP="00C6415B">
            <w:pPr>
              <w:spacing w:after="0" w:line="240" w:lineRule="auto"/>
              <w:jc w:val="center"/>
              <w:rPr>
                <w:rFonts w:ascii="Times New Roman" w:eastAsia="Times New Roman" w:hAnsi="Times New Roman" w:cs="Times New Roman"/>
                <w:b/>
                <w:bCs/>
                <w:color w:val="000000"/>
                <w:sz w:val="16"/>
                <w:szCs w:val="16"/>
                <w:lang w:val="en-GB" w:eastAsia="es-ES"/>
              </w:rPr>
            </w:pPr>
            <w:r w:rsidRPr="00BE272D">
              <w:rPr>
                <w:rFonts w:ascii="Times New Roman" w:eastAsia="Times New Roman" w:hAnsi="Times New Roman" w:cs="Times New Roman"/>
                <w:b/>
                <w:bCs/>
                <w:color w:val="000000"/>
                <w:sz w:val="16"/>
                <w:szCs w:val="16"/>
                <w:lang w:val="en-GB" w:eastAsia="es-ES"/>
              </w:rPr>
              <w:t>FBIO1</w:t>
            </w:r>
          </w:p>
        </w:tc>
        <w:tc>
          <w:tcPr>
            <w:tcW w:w="612" w:type="dxa"/>
            <w:tcBorders>
              <w:top w:val="nil"/>
              <w:left w:val="nil"/>
              <w:bottom w:val="single" w:sz="8" w:space="0" w:color="auto"/>
              <w:right w:val="nil"/>
            </w:tcBorders>
            <w:shd w:val="clear" w:color="auto" w:fill="auto"/>
            <w:noWrap/>
            <w:vAlign w:val="center"/>
            <w:hideMark/>
          </w:tcPr>
          <w:p w14:paraId="3AFF0811" w14:textId="77777777" w:rsidR="009A0162" w:rsidRPr="00BE272D" w:rsidRDefault="009A0162" w:rsidP="00C6415B">
            <w:pPr>
              <w:spacing w:after="0" w:line="240" w:lineRule="auto"/>
              <w:jc w:val="center"/>
              <w:rPr>
                <w:rFonts w:ascii="Times New Roman" w:eastAsia="Times New Roman" w:hAnsi="Times New Roman" w:cs="Times New Roman"/>
                <w:b/>
                <w:bCs/>
                <w:color w:val="000000"/>
                <w:sz w:val="16"/>
                <w:szCs w:val="16"/>
                <w:lang w:val="en-GB" w:eastAsia="es-ES"/>
              </w:rPr>
            </w:pPr>
            <w:r w:rsidRPr="00BE272D">
              <w:rPr>
                <w:rFonts w:ascii="Times New Roman" w:eastAsia="Times New Roman" w:hAnsi="Times New Roman" w:cs="Times New Roman"/>
                <w:b/>
                <w:bCs/>
                <w:color w:val="000000"/>
                <w:sz w:val="16"/>
                <w:szCs w:val="16"/>
                <w:lang w:val="en-GB" w:eastAsia="es-ES"/>
              </w:rPr>
              <w:t>FBIO2</w:t>
            </w:r>
          </w:p>
        </w:tc>
        <w:tc>
          <w:tcPr>
            <w:tcW w:w="522" w:type="dxa"/>
            <w:tcBorders>
              <w:top w:val="nil"/>
              <w:left w:val="nil"/>
              <w:bottom w:val="single" w:sz="8" w:space="0" w:color="auto"/>
              <w:right w:val="nil"/>
            </w:tcBorders>
            <w:shd w:val="clear" w:color="auto" w:fill="auto"/>
            <w:noWrap/>
            <w:vAlign w:val="center"/>
            <w:hideMark/>
          </w:tcPr>
          <w:p w14:paraId="64E54B04" w14:textId="77777777" w:rsidR="009A0162" w:rsidRPr="00BE272D" w:rsidRDefault="009A0162" w:rsidP="00C6415B">
            <w:pPr>
              <w:spacing w:after="0" w:line="240" w:lineRule="auto"/>
              <w:jc w:val="center"/>
              <w:rPr>
                <w:rFonts w:ascii="Times New Roman" w:eastAsia="Times New Roman" w:hAnsi="Times New Roman" w:cs="Times New Roman"/>
                <w:b/>
                <w:bCs/>
                <w:color w:val="000000"/>
                <w:sz w:val="16"/>
                <w:szCs w:val="16"/>
                <w:lang w:val="en-GB" w:eastAsia="es-ES"/>
              </w:rPr>
            </w:pPr>
            <w:r w:rsidRPr="00BE272D">
              <w:rPr>
                <w:rFonts w:ascii="Times New Roman" w:eastAsia="Times New Roman" w:hAnsi="Times New Roman" w:cs="Times New Roman"/>
                <w:b/>
                <w:bCs/>
                <w:color w:val="000000"/>
                <w:sz w:val="16"/>
                <w:szCs w:val="16"/>
                <w:lang w:val="en-GB" w:eastAsia="es-ES"/>
              </w:rPr>
              <w:t>FBIO3</w:t>
            </w:r>
          </w:p>
        </w:tc>
      </w:tr>
      <w:tr w:rsidR="009A0162" w:rsidRPr="00BE272D" w14:paraId="5BBEB5D3" w14:textId="77777777" w:rsidTr="00C6415B">
        <w:trPr>
          <w:trHeight w:val="300"/>
        </w:trPr>
        <w:tc>
          <w:tcPr>
            <w:tcW w:w="1843" w:type="dxa"/>
            <w:tcBorders>
              <w:top w:val="nil"/>
              <w:left w:val="nil"/>
              <w:bottom w:val="nil"/>
              <w:right w:val="nil"/>
            </w:tcBorders>
            <w:shd w:val="clear" w:color="auto" w:fill="auto"/>
            <w:noWrap/>
            <w:vAlign w:val="center"/>
            <w:hideMark/>
          </w:tcPr>
          <w:p w14:paraId="66733663" w14:textId="77777777" w:rsidR="009A0162" w:rsidRPr="00BE272D" w:rsidRDefault="009A0162" w:rsidP="00C6415B">
            <w:pPr>
              <w:spacing w:after="0" w:line="240" w:lineRule="auto"/>
              <w:jc w:val="center"/>
              <w:rPr>
                <w:rFonts w:ascii="Times New Roman" w:eastAsia="Times New Roman" w:hAnsi="Times New Roman" w:cs="Times New Roman"/>
                <w:b/>
                <w:bCs/>
                <w:color w:val="000000"/>
                <w:sz w:val="16"/>
                <w:szCs w:val="16"/>
                <w:lang w:val="en-GB" w:eastAsia="es-ES"/>
              </w:rPr>
            </w:pPr>
            <w:r w:rsidRPr="00BE272D">
              <w:rPr>
                <w:rFonts w:ascii="Times New Roman" w:eastAsia="Times New Roman" w:hAnsi="Times New Roman" w:cs="Times New Roman"/>
                <w:b/>
                <w:bCs/>
                <w:color w:val="000000"/>
                <w:sz w:val="16"/>
                <w:szCs w:val="16"/>
                <w:lang w:val="en-GB" w:eastAsia="es-ES"/>
              </w:rPr>
              <w:t>Conductivity (mS·cm</w:t>
            </w:r>
            <w:r w:rsidRPr="00BE272D">
              <w:rPr>
                <w:rFonts w:ascii="Times New Roman" w:eastAsia="Times New Roman" w:hAnsi="Times New Roman" w:cs="Times New Roman"/>
                <w:b/>
                <w:bCs/>
                <w:color w:val="000000"/>
                <w:sz w:val="16"/>
                <w:szCs w:val="16"/>
                <w:vertAlign w:val="superscript"/>
                <w:lang w:val="en-GB" w:eastAsia="es-ES"/>
              </w:rPr>
              <w:t>-1</w:t>
            </w:r>
            <w:r w:rsidRPr="00BE272D">
              <w:rPr>
                <w:rFonts w:ascii="Times New Roman" w:eastAsia="Times New Roman" w:hAnsi="Times New Roman" w:cs="Times New Roman"/>
                <w:b/>
                <w:bCs/>
                <w:color w:val="000000"/>
                <w:sz w:val="16"/>
                <w:szCs w:val="16"/>
                <w:lang w:val="en-GB" w:eastAsia="es-ES"/>
              </w:rPr>
              <w:t>)</w:t>
            </w:r>
          </w:p>
        </w:tc>
        <w:tc>
          <w:tcPr>
            <w:tcW w:w="656" w:type="dxa"/>
            <w:tcBorders>
              <w:top w:val="nil"/>
              <w:left w:val="single" w:sz="4" w:space="0" w:color="auto"/>
              <w:bottom w:val="nil"/>
              <w:right w:val="nil"/>
            </w:tcBorders>
            <w:shd w:val="clear" w:color="auto" w:fill="auto"/>
            <w:noWrap/>
            <w:vAlign w:val="center"/>
            <w:hideMark/>
          </w:tcPr>
          <w:p w14:paraId="6CFA5991" w14:textId="77777777" w:rsidR="009A0162" w:rsidRPr="00BE272D"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BE272D">
              <w:rPr>
                <w:rFonts w:ascii="Times New Roman" w:eastAsia="Times New Roman" w:hAnsi="Times New Roman" w:cs="Times New Roman"/>
                <w:color w:val="000000"/>
                <w:sz w:val="16"/>
                <w:szCs w:val="16"/>
                <w:lang w:val="en-GB" w:eastAsia="es-ES"/>
              </w:rPr>
              <w:t>35.2</w:t>
            </w:r>
          </w:p>
        </w:tc>
        <w:tc>
          <w:tcPr>
            <w:tcW w:w="656" w:type="dxa"/>
            <w:tcBorders>
              <w:top w:val="nil"/>
              <w:left w:val="nil"/>
              <w:bottom w:val="nil"/>
              <w:right w:val="nil"/>
            </w:tcBorders>
            <w:shd w:val="clear" w:color="auto" w:fill="auto"/>
            <w:noWrap/>
            <w:vAlign w:val="center"/>
            <w:hideMark/>
          </w:tcPr>
          <w:p w14:paraId="5B4AF534" w14:textId="77777777" w:rsidR="009A0162" w:rsidRPr="00BE272D"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BE272D">
              <w:rPr>
                <w:rFonts w:ascii="Times New Roman" w:eastAsia="Times New Roman" w:hAnsi="Times New Roman" w:cs="Times New Roman"/>
                <w:color w:val="000000"/>
                <w:sz w:val="16"/>
                <w:szCs w:val="16"/>
                <w:lang w:val="en-GB" w:eastAsia="es-ES"/>
              </w:rPr>
              <w:t>65.7</w:t>
            </w:r>
          </w:p>
        </w:tc>
        <w:tc>
          <w:tcPr>
            <w:tcW w:w="673" w:type="dxa"/>
            <w:tcBorders>
              <w:top w:val="nil"/>
              <w:left w:val="nil"/>
              <w:bottom w:val="nil"/>
              <w:right w:val="nil"/>
            </w:tcBorders>
            <w:shd w:val="clear" w:color="auto" w:fill="auto"/>
            <w:noWrap/>
            <w:vAlign w:val="center"/>
            <w:hideMark/>
          </w:tcPr>
          <w:p w14:paraId="65ADAA86" w14:textId="77777777" w:rsidR="009A0162" w:rsidRPr="00BE272D"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BE272D">
              <w:rPr>
                <w:rFonts w:ascii="Times New Roman" w:eastAsia="Times New Roman" w:hAnsi="Times New Roman" w:cs="Times New Roman"/>
                <w:color w:val="000000"/>
                <w:sz w:val="16"/>
                <w:szCs w:val="16"/>
                <w:lang w:val="en-GB" w:eastAsia="es-ES"/>
              </w:rPr>
              <w:t>36.4</w:t>
            </w:r>
          </w:p>
        </w:tc>
        <w:tc>
          <w:tcPr>
            <w:tcW w:w="708" w:type="dxa"/>
            <w:tcBorders>
              <w:top w:val="nil"/>
              <w:left w:val="single" w:sz="4" w:space="0" w:color="auto"/>
              <w:bottom w:val="nil"/>
              <w:right w:val="nil"/>
            </w:tcBorders>
            <w:shd w:val="clear" w:color="auto" w:fill="auto"/>
            <w:noWrap/>
            <w:vAlign w:val="center"/>
            <w:hideMark/>
          </w:tcPr>
          <w:p w14:paraId="5273C054" w14:textId="77777777" w:rsidR="009A0162" w:rsidRPr="00BE272D"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BE272D">
              <w:rPr>
                <w:rFonts w:ascii="Times New Roman" w:eastAsia="Times New Roman" w:hAnsi="Times New Roman" w:cs="Times New Roman"/>
                <w:color w:val="000000"/>
                <w:sz w:val="16"/>
                <w:szCs w:val="16"/>
                <w:lang w:val="en-GB" w:eastAsia="es-ES"/>
              </w:rPr>
              <w:t>19.0</w:t>
            </w:r>
          </w:p>
        </w:tc>
        <w:tc>
          <w:tcPr>
            <w:tcW w:w="674" w:type="dxa"/>
            <w:tcBorders>
              <w:top w:val="nil"/>
              <w:left w:val="nil"/>
              <w:bottom w:val="nil"/>
              <w:right w:val="nil"/>
            </w:tcBorders>
            <w:shd w:val="clear" w:color="auto" w:fill="auto"/>
            <w:noWrap/>
            <w:vAlign w:val="center"/>
            <w:hideMark/>
          </w:tcPr>
          <w:p w14:paraId="3DA634B3" w14:textId="77777777" w:rsidR="009A0162" w:rsidRPr="00BE272D"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BE272D">
              <w:rPr>
                <w:rFonts w:ascii="Times New Roman" w:eastAsia="Times New Roman" w:hAnsi="Times New Roman" w:cs="Times New Roman"/>
                <w:color w:val="000000"/>
                <w:sz w:val="16"/>
                <w:szCs w:val="16"/>
                <w:lang w:val="en-GB" w:eastAsia="es-ES"/>
              </w:rPr>
              <w:t>54.6</w:t>
            </w:r>
          </w:p>
        </w:tc>
        <w:tc>
          <w:tcPr>
            <w:tcW w:w="674" w:type="dxa"/>
            <w:tcBorders>
              <w:top w:val="nil"/>
              <w:left w:val="nil"/>
              <w:bottom w:val="nil"/>
              <w:right w:val="nil"/>
            </w:tcBorders>
            <w:shd w:val="clear" w:color="auto" w:fill="auto"/>
            <w:noWrap/>
            <w:vAlign w:val="center"/>
            <w:hideMark/>
          </w:tcPr>
          <w:p w14:paraId="2C409D3B" w14:textId="77777777" w:rsidR="009A0162" w:rsidRPr="00BE272D"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BE272D">
              <w:rPr>
                <w:rFonts w:ascii="Times New Roman" w:eastAsia="Times New Roman" w:hAnsi="Times New Roman" w:cs="Times New Roman"/>
                <w:color w:val="000000"/>
                <w:sz w:val="16"/>
                <w:szCs w:val="16"/>
                <w:lang w:val="en-GB" w:eastAsia="es-ES"/>
              </w:rPr>
              <w:t>35.0</w:t>
            </w:r>
          </w:p>
        </w:tc>
        <w:tc>
          <w:tcPr>
            <w:tcW w:w="637" w:type="dxa"/>
            <w:tcBorders>
              <w:top w:val="nil"/>
              <w:left w:val="single" w:sz="4" w:space="0" w:color="auto"/>
              <w:bottom w:val="nil"/>
              <w:right w:val="nil"/>
            </w:tcBorders>
            <w:shd w:val="clear" w:color="auto" w:fill="auto"/>
            <w:noWrap/>
            <w:vAlign w:val="center"/>
            <w:hideMark/>
          </w:tcPr>
          <w:p w14:paraId="45DCB0FB" w14:textId="77777777" w:rsidR="009A0162" w:rsidRPr="00BE272D"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BE272D">
              <w:rPr>
                <w:rFonts w:ascii="Times New Roman" w:eastAsia="Times New Roman" w:hAnsi="Times New Roman" w:cs="Times New Roman"/>
                <w:color w:val="000000"/>
                <w:sz w:val="16"/>
                <w:szCs w:val="16"/>
                <w:lang w:val="en-GB" w:eastAsia="es-ES"/>
              </w:rPr>
              <w:t>0.9</w:t>
            </w:r>
          </w:p>
        </w:tc>
        <w:tc>
          <w:tcPr>
            <w:tcW w:w="612" w:type="dxa"/>
            <w:tcBorders>
              <w:top w:val="nil"/>
              <w:left w:val="nil"/>
              <w:bottom w:val="nil"/>
              <w:right w:val="nil"/>
            </w:tcBorders>
            <w:shd w:val="clear" w:color="auto" w:fill="auto"/>
            <w:noWrap/>
            <w:vAlign w:val="center"/>
            <w:hideMark/>
          </w:tcPr>
          <w:p w14:paraId="3E7E7123" w14:textId="77777777" w:rsidR="009A0162" w:rsidRPr="00BE272D"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BE272D">
              <w:rPr>
                <w:rFonts w:ascii="Times New Roman" w:eastAsia="Times New Roman" w:hAnsi="Times New Roman" w:cs="Times New Roman"/>
                <w:color w:val="000000"/>
                <w:sz w:val="16"/>
                <w:szCs w:val="16"/>
                <w:lang w:val="en-GB" w:eastAsia="es-ES"/>
              </w:rPr>
              <w:t>1.8</w:t>
            </w:r>
          </w:p>
        </w:tc>
        <w:tc>
          <w:tcPr>
            <w:tcW w:w="522" w:type="dxa"/>
            <w:tcBorders>
              <w:top w:val="nil"/>
              <w:left w:val="nil"/>
              <w:bottom w:val="nil"/>
              <w:right w:val="nil"/>
            </w:tcBorders>
            <w:shd w:val="clear" w:color="auto" w:fill="auto"/>
            <w:noWrap/>
            <w:vAlign w:val="center"/>
            <w:hideMark/>
          </w:tcPr>
          <w:p w14:paraId="13C73165" w14:textId="77777777" w:rsidR="009A0162" w:rsidRPr="00BE272D"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BE272D">
              <w:rPr>
                <w:rFonts w:ascii="Times New Roman" w:eastAsia="Times New Roman" w:hAnsi="Times New Roman" w:cs="Times New Roman"/>
                <w:color w:val="000000"/>
                <w:sz w:val="16"/>
                <w:szCs w:val="16"/>
                <w:lang w:val="en-GB" w:eastAsia="es-ES"/>
              </w:rPr>
              <w:t>2.3</w:t>
            </w:r>
          </w:p>
        </w:tc>
      </w:tr>
      <w:tr w:rsidR="009A0162" w:rsidRPr="00BE272D" w14:paraId="3269EE7D" w14:textId="77777777" w:rsidTr="00C6415B">
        <w:trPr>
          <w:trHeight w:val="300"/>
        </w:trPr>
        <w:tc>
          <w:tcPr>
            <w:tcW w:w="1843" w:type="dxa"/>
            <w:tcBorders>
              <w:top w:val="nil"/>
              <w:left w:val="nil"/>
              <w:bottom w:val="nil"/>
              <w:right w:val="nil"/>
            </w:tcBorders>
            <w:shd w:val="clear" w:color="auto" w:fill="auto"/>
            <w:noWrap/>
            <w:vAlign w:val="center"/>
            <w:hideMark/>
          </w:tcPr>
          <w:p w14:paraId="3E523A17" w14:textId="77777777" w:rsidR="009A0162" w:rsidRPr="00BE272D" w:rsidRDefault="009A0162" w:rsidP="00C6415B">
            <w:pPr>
              <w:spacing w:after="0" w:line="240" w:lineRule="auto"/>
              <w:jc w:val="center"/>
              <w:rPr>
                <w:rFonts w:ascii="Times New Roman" w:eastAsia="Times New Roman" w:hAnsi="Times New Roman" w:cs="Times New Roman"/>
                <w:b/>
                <w:bCs/>
                <w:color w:val="000000"/>
                <w:sz w:val="16"/>
                <w:szCs w:val="16"/>
                <w:lang w:val="en-GB" w:eastAsia="es-ES"/>
              </w:rPr>
            </w:pPr>
            <w:r w:rsidRPr="00BE272D">
              <w:rPr>
                <w:rFonts w:ascii="Times New Roman" w:eastAsia="Times New Roman" w:hAnsi="Times New Roman" w:cs="Times New Roman"/>
                <w:b/>
                <w:bCs/>
                <w:color w:val="000000"/>
                <w:sz w:val="16"/>
                <w:szCs w:val="16"/>
                <w:lang w:val="en-GB" w:eastAsia="es-ES"/>
              </w:rPr>
              <w:t>pH</w:t>
            </w:r>
          </w:p>
        </w:tc>
        <w:tc>
          <w:tcPr>
            <w:tcW w:w="656" w:type="dxa"/>
            <w:tcBorders>
              <w:top w:val="nil"/>
              <w:left w:val="single" w:sz="4" w:space="0" w:color="auto"/>
              <w:bottom w:val="nil"/>
              <w:right w:val="nil"/>
            </w:tcBorders>
            <w:shd w:val="clear" w:color="auto" w:fill="auto"/>
            <w:noWrap/>
            <w:vAlign w:val="center"/>
            <w:hideMark/>
          </w:tcPr>
          <w:p w14:paraId="738B6768" w14:textId="77777777" w:rsidR="009A0162" w:rsidRPr="00BE272D"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BE272D">
              <w:rPr>
                <w:rFonts w:ascii="Times New Roman" w:eastAsia="Times New Roman" w:hAnsi="Times New Roman" w:cs="Times New Roman"/>
                <w:color w:val="000000"/>
                <w:sz w:val="16"/>
                <w:szCs w:val="16"/>
                <w:lang w:val="en-GB" w:eastAsia="es-ES"/>
              </w:rPr>
              <w:t>8.3</w:t>
            </w:r>
          </w:p>
        </w:tc>
        <w:tc>
          <w:tcPr>
            <w:tcW w:w="656" w:type="dxa"/>
            <w:tcBorders>
              <w:top w:val="nil"/>
              <w:left w:val="nil"/>
              <w:bottom w:val="nil"/>
              <w:right w:val="nil"/>
            </w:tcBorders>
            <w:shd w:val="clear" w:color="auto" w:fill="auto"/>
            <w:noWrap/>
            <w:vAlign w:val="center"/>
            <w:hideMark/>
          </w:tcPr>
          <w:p w14:paraId="460B05EE" w14:textId="77777777" w:rsidR="009A0162" w:rsidRPr="00BE272D"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BE272D">
              <w:rPr>
                <w:rFonts w:ascii="Times New Roman" w:eastAsia="Times New Roman" w:hAnsi="Times New Roman" w:cs="Times New Roman"/>
                <w:color w:val="000000"/>
                <w:sz w:val="16"/>
                <w:szCs w:val="16"/>
                <w:lang w:val="en-GB" w:eastAsia="es-ES"/>
              </w:rPr>
              <w:t>7.9</w:t>
            </w:r>
          </w:p>
        </w:tc>
        <w:tc>
          <w:tcPr>
            <w:tcW w:w="673" w:type="dxa"/>
            <w:tcBorders>
              <w:top w:val="nil"/>
              <w:left w:val="nil"/>
              <w:bottom w:val="nil"/>
              <w:right w:val="nil"/>
            </w:tcBorders>
            <w:shd w:val="clear" w:color="auto" w:fill="auto"/>
            <w:noWrap/>
            <w:vAlign w:val="center"/>
            <w:hideMark/>
          </w:tcPr>
          <w:p w14:paraId="2FEF4CC2" w14:textId="77777777" w:rsidR="009A0162" w:rsidRPr="00BE272D"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BE272D">
              <w:rPr>
                <w:rFonts w:ascii="Times New Roman" w:eastAsia="Times New Roman" w:hAnsi="Times New Roman" w:cs="Times New Roman"/>
                <w:color w:val="000000"/>
                <w:sz w:val="16"/>
                <w:szCs w:val="16"/>
                <w:lang w:val="en-GB" w:eastAsia="es-ES"/>
              </w:rPr>
              <w:t>7.7</w:t>
            </w:r>
          </w:p>
        </w:tc>
        <w:tc>
          <w:tcPr>
            <w:tcW w:w="708" w:type="dxa"/>
            <w:tcBorders>
              <w:top w:val="nil"/>
              <w:left w:val="single" w:sz="4" w:space="0" w:color="auto"/>
              <w:bottom w:val="nil"/>
              <w:right w:val="nil"/>
            </w:tcBorders>
            <w:shd w:val="clear" w:color="auto" w:fill="auto"/>
            <w:noWrap/>
            <w:vAlign w:val="center"/>
            <w:hideMark/>
          </w:tcPr>
          <w:p w14:paraId="0A608B64" w14:textId="77777777" w:rsidR="009A0162" w:rsidRPr="00BE272D"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BE272D">
              <w:rPr>
                <w:rFonts w:ascii="Times New Roman" w:eastAsia="Times New Roman" w:hAnsi="Times New Roman" w:cs="Times New Roman"/>
                <w:color w:val="000000"/>
                <w:sz w:val="16"/>
                <w:szCs w:val="16"/>
                <w:lang w:val="en-GB" w:eastAsia="es-ES"/>
              </w:rPr>
              <w:t>7.9</w:t>
            </w:r>
          </w:p>
        </w:tc>
        <w:tc>
          <w:tcPr>
            <w:tcW w:w="674" w:type="dxa"/>
            <w:tcBorders>
              <w:top w:val="nil"/>
              <w:left w:val="nil"/>
              <w:bottom w:val="nil"/>
              <w:right w:val="nil"/>
            </w:tcBorders>
            <w:shd w:val="clear" w:color="auto" w:fill="auto"/>
            <w:noWrap/>
            <w:vAlign w:val="center"/>
            <w:hideMark/>
          </w:tcPr>
          <w:p w14:paraId="34D037CC" w14:textId="77777777" w:rsidR="009A0162" w:rsidRPr="00BE272D"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BE272D">
              <w:rPr>
                <w:rFonts w:ascii="Times New Roman" w:eastAsia="Times New Roman" w:hAnsi="Times New Roman" w:cs="Times New Roman"/>
                <w:color w:val="000000"/>
                <w:sz w:val="16"/>
                <w:szCs w:val="16"/>
                <w:lang w:val="en-GB" w:eastAsia="es-ES"/>
              </w:rPr>
              <w:t>7.6</w:t>
            </w:r>
          </w:p>
        </w:tc>
        <w:tc>
          <w:tcPr>
            <w:tcW w:w="674" w:type="dxa"/>
            <w:tcBorders>
              <w:top w:val="nil"/>
              <w:left w:val="nil"/>
              <w:bottom w:val="nil"/>
              <w:right w:val="nil"/>
            </w:tcBorders>
            <w:shd w:val="clear" w:color="auto" w:fill="auto"/>
            <w:noWrap/>
            <w:vAlign w:val="center"/>
            <w:hideMark/>
          </w:tcPr>
          <w:p w14:paraId="32F956FD" w14:textId="77777777" w:rsidR="009A0162" w:rsidRPr="00BE272D"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BE272D">
              <w:rPr>
                <w:rFonts w:ascii="Times New Roman" w:eastAsia="Times New Roman" w:hAnsi="Times New Roman" w:cs="Times New Roman"/>
                <w:color w:val="000000"/>
                <w:sz w:val="16"/>
                <w:szCs w:val="16"/>
                <w:lang w:val="en-GB" w:eastAsia="es-ES"/>
              </w:rPr>
              <w:t>7.3</w:t>
            </w:r>
          </w:p>
        </w:tc>
        <w:tc>
          <w:tcPr>
            <w:tcW w:w="637" w:type="dxa"/>
            <w:tcBorders>
              <w:top w:val="nil"/>
              <w:left w:val="single" w:sz="4" w:space="0" w:color="auto"/>
              <w:bottom w:val="nil"/>
              <w:right w:val="nil"/>
            </w:tcBorders>
            <w:shd w:val="clear" w:color="auto" w:fill="auto"/>
            <w:noWrap/>
            <w:vAlign w:val="center"/>
            <w:hideMark/>
          </w:tcPr>
          <w:p w14:paraId="228B057F" w14:textId="77777777" w:rsidR="009A0162" w:rsidRPr="00BE272D"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BE272D">
              <w:rPr>
                <w:rFonts w:ascii="Times New Roman" w:eastAsia="Times New Roman" w:hAnsi="Times New Roman" w:cs="Times New Roman"/>
                <w:color w:val="000000"/>
                <w:sz w:val="16"/>
                <w:szCs w:val="16"/>
                <w:lang w:val="en-GB" w:eastAsia="es-ES"/>
              </w:rPr>
              <w:t>8.1</w:t>
            </w:r>
          </w:p>
        </w:tc>
        <w:tc>
          <w:tcPr>
            <w:tcW w:w="612" w:type="dxa"/>
            <w:tcBorders>
              <w:top w:val="nil"/>
              <w:left w:val="nil"/>
              <w:bottom w:val="nil"/>
              <w:right w:val="nil"/>
            </w:tcBorders>
            <w:shd w:val="clear" w:color="auto" w:fill="auto"/>
            <w:noWrap/>
            <w:vAlign w:val="center"/>
            <w:hideMark/>
          </w:tcPr>
          <w:p w14:paraId="4A5EADF5" w14:textId="77777777" w:rsidR="009A0162" w:rsidRPr="00BE272D"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BE272D">
              <w:rPr>
                <w:rFonts w:ascii="Times New Roman" w:eastAsia="Times New Roman" w:hAnsi="Times New Roman" w:cs="Times New Roman"/>
                <w:color w:val="000000"/>
                <w:sz w:val="16"/>
                <w:szCs w:val="16"/>
                <w:lang w:val="en-GB" w:eastAsia="es-ES"/>
              </w:rPr>
              <w:t>7.2</w:t>
            </w:r>
          </w:p>
        </w:tc>
        <w:tc>
          <w:tcPr>
            <w:tcW w:w="522" w:type="dxa"/>
            <w:tcBorders>
              <w:top w:val="nil"/>
              <w:left w:val="nil"/>
              <w:bottom w:val="nil"/>
              <w:right w:val="nil"/>
            </w:tcBorders>
            <w:shd w:val="clear" w:color="auto" w:fill="auto"/>
            <w:noWrap/>
            <w:vAlign w:val="center"/>
            <w:hideMark/>
          </w:tcPr>
          <w:p w14:paraId="2D445B29" w14:textId="77777777" w:rsidR="009A0162" w:rsidRPr="00BE272D"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BE272D">
              <w:rPr>
                <w:rFonts w:ascii="Times New Roman" w:eastAsia="Times New Roman" w:hAnsi="Times New Roman" w:cs="Times New Roman"/>
                <w:color w:val="000000"/>
                <w:sz w:val="16"/>
                <w:szCs w:val="16"/>
                <w:lang w:val="en-GB" w:eastAsia="es-ES"/>
              </w:rPr>
              <w:t>7.3</w:t>
            </w:r>
          </w:p>
        </w:tc>
      </w:tr>
      <w:tr w:rsidR="009A0162" w:rsidRPr="00BE272D" w14:paraId="4BC05DAA" w14:textId="77777777" w:rsidTr="00C6415B">
        <w:trPr>
          <w:trHeight w:val="300"/>
        </w:trPr>
        <w:tc>
          <w:tcPr>
            <w:tcW w:w="1843" w:type="dxa"/>
            <w:tcBorders>
              <w:top w:val="nil"/>
              <w:left w:val="nil"/>
              <w:bottom w:val="nil"/>
              <w:right w:val="nil"/>
            </w:tcBorders>
            <w:shd w:val="clear" w:color="auto" w:fill="auto"/>
            <w:noWrap/>
            <w:vAlign w:val="center"/>
            <w:hideMark/>
          </w:tcPr>
          <w:p w14:paraId="24EF0CE6" w14:textId="77777777" w:rsidR="009A0162" w:rsidRPr="00BE272D" w:rsidRDefault="009A0162" w:rsidP="00C6415B">
            <w:pPr>
              <w:spacing w:after="0" w:line="240" w:lineRule="auto"/>
              <w:jc w:val="center"/>
              <w:rPr>
                <w:rFonts w:ascii="Times New Roman" w:eastAsia="Times New Roman" w:hAnsi="Times New Roman" w:cs="Times New Roman"/>
                <w:b/>
                <w:bCs/>
                <w:color w:val="000000"/>
                <w:sz w:val="16"/>
                <w:szCs w:val="16"/>
                <w:lang w:val="en-GB" w:eastAsia="es-ES"/>
              </w:rPr>
            </w:pPr>
            <w:r w:rsidRPr="00BE272D">
              <w:rPr>
                <w:rFonts w:ascii="Times New Roman" w:eastAsia="Times New Roman" w:hAnsi="Times New Roman" w:cs="Times New Roman"/>
                <w:b/>
                <w:bCs/>
                <w:color w:val="000000"/>
                <w:sz w:val="16"/>
                <w:szCs w:val="16"/>
                <w:lang w:val="en-GB" w:eastAsia="es-ES"/>
              </w:rPr>
              <w:t>LOI (%)</w:t>
            </w:r>
          </w:p>
        </w:tc>
        <w:tc>
          <w:tcPr>
            <w:tcW w:w="656" w:type="dxa"/>
            <w:tcBorders>
              <w:top w:val="nil"/>
              <w:left w:val="single" w:sz="4" w:space="0" w:color="auto"/>
              <w:bottom w:val="nil"/>
              <w:right w:val="nil"/>
            </w:tcBorders>
            <w:shd w:val="clear" w:color="auto" w:fill="auto"/>
            <w:noWrap/>
            <w:vAlign w:val="center"/>
            <w:hideMark/>
          </w:tcPr>
          <w:p w14:paraId="01CEA515" w14:textId="77777777" w:rsidR="009A0162" w:rsidRPr="00BE272D"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BE272D">
              <w:rPr>
                <w:rFonts w:ascii="Times New Roman" w:eastAsia="Times New Roman" w:hAnsi="Times New Roman" w:cs="Times New Roman"/>
                <w:color w:val="000000"/>
                <w:sz w:val="16"/>
                <w:szCs w:val="16"/>
                <w:lang w:val="en-GB" w:eastAsia="es-ES"/>
              </w:rPr>
              <w:t>13.9</w:t>
            </w:r>
          </w:p>
        </w:tc>
        <w:tc>
          <w:tcPr>
            <w:tcW w:w="656" w:type="dxa"/>
            <w:tcBorders>
              <w:top w:val="nil"/>
              <w:left w:val="nil"/>
              <w:bottom w:val="nil"/>
              <w:right w:val="nil"/>
            </w:tcBorders>
            <w:shd w:val="clear" w:color="auto" w:fill="auto"/>
            <w:noWrap/>
            <w:vAlign w:val="center"/>
            <w:hideMark/>
          </w:tcPr>
          <w:p w14:paraId="6F9FBBB7" w14:textId="77777777" w:rsidR="009A0162" w:rsidRPr="00BE272D"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BE272D">
              <w:rPr>
                <w:rFonts w:ascii="Times New Roman" w:eastAsia="Times New Roman" w:hAnsi="Times New Roman" w:cs="Times New Roman"/>
                <w:color w:val="000000"/>
                <w:sz w:val="16"/>
                <w:szCs w:val="16"/>
                <w:lang w:val="en-GB" w:eastAsia="es-ES"/>
              </w:rPr>
              <w:t>45.9</w:t>
            </w:r>
          </w:p>
        </w:tc>
        <w:tc>
          <w:tcPr>
            <w:tcW w:w="673" w:type="dxa"/>
            <w:tcBorders>
              <w:top w:val="nil"/>
              <w:left w:val="nil"/>
              <w:bottom w:val="nil"/>
              <w:right w:val="nil"/>
            </w:tcBorders>
            <w:shd w:val="clear" w:color="auto" w:fill="auto"/>
            <w:noWrap/>
            <w:vAlign w:val="center"/>
            <w:hideMark/>
          </w:tcPr>
          <w:p w14:paraId="5DF15850" w14:textId="77777777" w:rsidR="009A0162" w:rsidRPr="00BE272D"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BE272D">
              <w:rPr>
                <w:rFonts w:ascii="Times New Roman" w:eastAsia="Times New Roman" w:hAnsi="Times New Roman" w:cs="Times New Roman"/>
                <w:color w:val="000000"/>
                <w:sz w:val="16"/>
                <w:szCs w:val="16"/>
                <w:lang w:val="en-GB" w:eastAsia="es-ES"/>
              </w:rPr>
              <w:t>20.6</w:t>
            </w:r>
          </w:p>
        </w:tc>
        <w:tc>
          <w:tcPr>
            <w:tcW w:w="708" w:type="dxa"/>
            <w:tcBorders>
              <w:top w:val="nil"/>
              <w:left w:val="single" w:sz="4" w:space="0" w:color="auto"/>
              <w:bottom w:val="nil"/>
              <w:right w:val="nil"/>
            </w:tcBorders>
            <w:shd w:val="clear" w:color="auto" w:fill="auto"/>
            <w:noWrap/>
            <w:vAlign w:val="center"/>
            <w:hideMark/>
          </w:tcPr>
          <w:p w14:paraId="0ED5D726" w14:textId="77777777" w:rsidR="009A0162" w:rsidRPr="00BE272D"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BE272D">
              <w:rPr>
                <w:rFonts w:ascii="Times New Roman" w:eastAsia="Times New Roman" w:hAnsi="Times New Roman" w:cs="Times New Roman"/>
                <w:color w:val="000000"/>
                <w:sz w:val="16"/>
                <w:szCs w:val="16"/>
                <w:lang w:val="en-GB" w:eastAsia="es-ES"/>
              </w:rPr>
              <w:t>15.9</w:t>
            </w:r>
          </w:p>
        </w:tc>
        <w:tc>
          <w:tcPr>
            <w:tcW w:w="674" w:type="dxa"/>
            <w:tcBorders>
              <w:top w:val="nil"/>
              <w:left w:val="nil"/>
              <w:bottom w:val="nil"/>
              <w:right w:val="nil"/>
            </w:tcBorders>
            <w:shd w:val="clear" w:color="auto" w:fill="auto"/>
            <w:noWrap/>
            <w:vAlign w:val="center"/>
            <w:hideMark/>
          </w:tcPr>
          <w:p w14:paraId="3CAB775D" w14:textId="77777777" w:rsidR="009A0162" w:rsidRPr="00BE272D"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BE272D">
              <w:rPr>
                <w:rFonts w:ascii="Times New Roman" w:eastAsia="Times New Roman" w:hAnsi="Times New Roman" w:cs="Times New Roman"/>
                <w:color w:val="000000"/>
                <w:sz w:val="16"/>
                <w:szCs w:val="16"/>
                <w:lang w:val="en-GB" w:eastAsia="es-ES"/>
              </w:rPr>
              <w:t>32.9</w:t>
            </w:r>
          </w:p>
        </w:tc>
        <w:tc>
          <w:tcPr>
            <w:tcW w:w="674" w:type="dxa"/>
            <w:tcBorders>
              <w:top w:val="nil"/>
              <w:left w:val="nil"/>
              <w:bottom w:val="nil"/>
              <w:right w:val="nil"/>
            </w:tcBorders>
            <w:shd w:val="clear" w:color="auto" w:fill="auto"/>
            <w:noWrap/>
            <w:vAlign w:val="center"/>
            <w:hideMark/>
          </w:tcPr>
          <w:p w14:paraId="190F0B38" w14:textId="77777777" w:rsidR="009A0162" w:rsidRPr="00BE272D"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BE272D">
              <w:rPr>
                <w:rFonts w:ascii="Times New Roman" w:eastAsia="Times New Roman" w:hAnsi="Times New Roman" w:cs="Times New Roman"/>
                <w:color w:val="000000"/>
                <w:sz w:val="16"/>
                <w:szCs w:val="16"/>
                <w:lang w:val="en-GB" w:eastAsia="es-ES"/>
              </w:rPr>
              <w:t>28.8</w:t>
            </w:r>
          </w:p>
        </w:tc>
        <w:tc>
          <w:tcPr>
            <w:tcW w:w="637" w:type="dxa"/>
            <w:tcBorders>
              <w:top w:val="nil"/>
              <w:left w:val="single" w:sz="4" w:space="0" w:color="auto"/>
              <w:bottom w:val="nil"/>
              <w:right w:val="nil"/>
            </w:tcBorders>
            <w:shd w:val="clear" w:color="auto" w:fill="auto"/>
            <w:noWrap/>
            <w:vAlign w:val="center"/>
            <w:hideMark/>
          </w:tcPr>
          <w:p w14:paraId="712E346A" w14:textId="77777777" w:rsidR="009A0162" w:rsidRPr="00BE272D"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BE272D">
              <w:rPr>
                <w:rFonts w:ascii="Times New Roman" w:eastAsia="Times New Roman" w:hAnsi="Times New Roman" w:cs="Times New Roman"/>
                <w:color w:val="000000"/>
                <w:sz w:val="16"/>
                <w:szCs w:val="16"/>
                <w:lang w:val="en-GB" w:eastAsia="es-ES"/>
              </w:rPr>
              <w:t>4.1</w:t>
            </w:r>
          </w:p>
        </w:tc>
        <w:tc>
          <w:tcPr>
            <w:tcW w:w="612" w:type="dxa"/>
            <w:tcBorders>
              <w:top w:val="nil"/>
              <w:left w:val="nil"/>
              <w:bottom w:val="nil"/>
              <w:right w:val="nil"/>
            </w:tcBorders>
            <w:shd w:val="clear" w:color="auto" w:fill="auto"/>
            <w:noWrap/>
            <w:vAlign w:val="center"/>
            <w:hideMark/>
          </w:tcPr>
          <w:p w14:paraId="149DB4E1" w14:textId="77777777" w:rsidR="009A0162" w:rsidRPr="00BE272D"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BE272D">
              <w:rPr>
                <w:rFonts w:ascii="Times New Roman" w:eastAsia="Times New Roman" w:hAnsi="Times New Roman" w:cs="Times New Roman"/>
                <w:color w:val="000000"/>
                <w:sz w:val="16"/>
                <w:szCs w:val="16"/>
                <w:lang w:val="en-GB" w:eastAsia="es-ES"/>
              </w:rPr>
              <w:t>3.5</w:t>
            </w:r>
          </w:p>
        </w:tc>
        <w:tc>
          <w:tcPr>
            <w:tcW w:w="522" w:type="dxa"/>
            <w:tcBorders>
              <w:top w:val="nil"/>
              <w:left w:val="nil"/>
              <w:bottom w:val="nil"/>
              <w:right w:val="nil"/>
            </w:tcBorders>
            <w:shd w:val="clear" w:color="auto" w:fill="auto"/>
            <w:noWrap/>
            <w:vAlign w:val="center"/>
            <w:hideMark/>
          </w:tcPr>
          <w:p w14:paraId="0130E4A6" w14:textId="77777777" w:rsidR="009A0162" w:rsidRPr="00BE272D"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BE272D">
              <w:rPr>
                <w:rFonts w:ascii="Times New Roman" w:eastAsia="Times New Roman" w:hAnsi="Times New Roman" w:cs="Times New Roman"/>
                <w:color w:val="000000"/>
                <w:sz w:val="16"/>
                <w:szCs w:val="16"/>
                <w:lang w:val="en-GB" w:eastAsia="es-ES"/>
              </w:rPr>
              <w:t>3.2</w:t>
            </w:r>
          </w:p>
        </w:tc>
      </w:tr>
      <w:tr w:rsidR="009A0162" w:rsidRPr="00BE272D" w14:paraId="0216BE2B" w14:textId="77777777" w:rsidTr="00C6415B">
        <w:trPr>
          <w:trHeight w:val="300"/>
        </w:trPr>
        <w:tc>
          <w:tcPr>
            <w:tcW w:w="1843" w:type="dxa"/>
            <w:tcBorders>
              <w:top w:val="nil"/>
              <w:left w:val="nil"/>
              <w:bottom w:val="nil"/>
              <w:right w:val="nil"/>
            </w:tcBorders>
            <w:shd w:val="clear" w:color="auto" w:fill="auto"/>
            <w:noWrap/>
            <w:vAlign w:val="center"/>
            <w:hideMark/>
          </w:tcPr>
          <w:p w14:paraId="2DD626CA" w14:textId="77777777" w:rsidR="009A0162" w:rsidRPr="00BE272D" w:rsidRDefault="009A0162" w:rsidP="00C6415B">
            <w:pPr>
              <w:spacing w:after="0" w:line="240" w:lineRule="auto"/>
              <w:jc w:val="center"/>
              <w:rPr>
                <w:rFonts w:ascii="Times New Roman" w:eastAsia="Times New Roman" w:hAnsi="Times New Roman" w:cs="Times New Roman"/>
                <w:b/>
                <w:bCs/>
                <w:color w:val="000000"/>
                <w:sz w:val="16"/>
                <w:szCs w:val="16"/>
                <w:lang w:val="en-GB" w:eastAsia="es-ES"/>
              </w:rPr>
            </w:pPr>
            <w:r w:rsidRPr="00BE272D">
              <w:rPr>
                <w:rFonts w:ascii="Times New Roman" w:eastAsia="Times New Roman" w:hAnsi="Times New Roman" w:cs="Times New Roman"/>
                <w:b/>
                <w:bCs/>
                <w:color w:val="000000"/>
                <w:sz w:val="16"/>
                <w:szCs w:val="16"/>
                <w:lang w:val="en-GB" w:eastAsia="es-ES"/>
              </w:rPr>
              <w:t>Carbonate (%)</w:t>
            </w:r>
          </w:p>
        </w:tc>
        <w:tc>
          <w:tcPr>
            <w:tcW w:w="656" w:type="dxa"/>
            <w:tcBorders>
              <w:top w:val="nil"/>
              <w:left w:val="single" w:sz="4" w:space="0" w:color="auto"/>
              <w:bottom w:val="nil"/>
              <w:right w:val="nil"/>
            </w:tcBorders>
            <w:shd w:val="clear" w:color="auto" w:fill="auto"/>
            <w:noWrap/>
            <w:vAlign w:val="center"/>
            <w:hideMark/>
          </w:tcPr>
          <w:p w14:paraId="0B9AE522" w14:textId="77777777" w:rsidR="009A0162" w:rsidRPr="00BE272D"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BE272D">
              <w:rPr>
                <w:rFonts w:ascii="Times New Roman" w:eastAsia="Times New Roman" w:hAnsi="Times New Roman" w:cs="Times New Roman"/>
                <w:color w:val="000000"/>
                <w:sz w:val="16"/>
                <w:szCs w:val="16"/>
                <w:lang w:val="en-GB" w:eastAsia="es-ES"/>
              </w:rPr>
              <w:t>20.3</w:t>
            </w:r>
          </w:p>
        </w:tc>
        <w:tc>
          <w:tcPr>
            <w:tcW w:w="656" w:type="dxa"/>
            <w:tcBorders>
              <w:top w:val="nil"/>
              <w:left w:val="nil"/>
              <w:bottom w:val="nil"/>
              <w:right w:val="nil"/>
            </w:tcBorders>
            <w:shd w:val="clear" w:color="auto" w:fill="auto"/>
            <w:noWrap/>
            <w:vAlign w:val="center"/>
            <w:hideMark/>
          </w:tcPr>
          <w:p w14:paraId="50550358" w14:textId="77777777" w:rsidR="009A0162" w:rsidRPr="00BE272D"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BE272D">
              <w:rPr>
                <w:rFonts w:ascii="Times New Roman" w:eastAsia="Times New Roman" w:hAnsi="Times New Roman" w:cs="Times New Roman"/>
                <w:color w:val="000000"/>
                <w:sz w:val="16"/>
                <w:szCs w:val="16"/>
                <w:lang w:val="en-GB" w:eastAsia="es-ES"/>
              </w:rPr>
              <w:t>15.9</w:t>
            </w:r>
          </w:p>
        </w:tc>
        <w:tc>
          <w:tcPr>
            <w:tcW w:w="673" w:type="dxa"/>
            <w:tcBorders>
              <w:top w:val="nil"/>
              <w:left w:val="nil"/>
              <w:bottom w:val="nil"/>
              <w:right w:val="nil"/>
            </w:tcBorders>
            <w:shd w:val="clear" w:color="auto" w:fill="auto"/>
            <w:noWrap/>
            <w:vAlign w:val="center"/>
            <w:hideMark/>
          </w:tcPr>
          <w:p w14:paraId="686E376F" w14:textId="77777777" w:rsidR="009A0162" w:rsidRPr="00BE272D"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BE272D">
              <w:rPr>
                <w:rFonts w:ascii="Times New Roman" w:eastAsia="Times New Roman" w:hAnsi="Times New Roman" w:cs="Times New Roman"/>
                <w:color w:val="000000"/>
                <w:sz w:val="16"/>
                <w:szCs w:val="16"/>
                <w:lang w:val="en-GB" w:eastAsia="es-ES"/>
              </w:rPr>
              <w:t>10.4</w:t>
            </w:r>
          </w:p>
        </w:tc>
        <w:tc>
          <w:tcPr>
            <w:tcW w:w="708" w:type="dxa"/>
            <w:tcBorders>
              <w:top w:val="nil"/>
              <w:left w:val="single" w:sz="4" w:space="0" w:color="auto"/>
              <w:bottom w:val="nil"/>
              <w:right w:val="nil"/>
            </w:tcBorders>
            <w:shd w:val="clear" w:color="auto" w:fill="auto"/>
            <w:noWrap/>
            <w:vAlign w:val="center"/>
            <w:hideMark/>
          </w:tcPr>
          <w:p w14:paraId="67518FD0" w14:textId="77777777" w:rsidR="009A0162" w:rsidRPr="00BE272D"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BE272D">
              <w:rPr>
                <w:rFonts w:ascii="Times New Roman" w:eastAsia="Times New Roman" w:hAnsi="Times New Roman" w:cs="Times New Roman"/>
                <w:color w:val="000000"/>
                <w:sz w:val="16"/>
                <w:szCs w:val="16"/>
                <w:lang w:val="en-GB" w:eastAsia="es-ES"/>
              </w:rPr>
              <w:t>21.1</w:t>
            </w:r>
          </w:p>
        </w:tc>
        <w:tc>
          <w:tcPr>
            <w:tcW w:w="674" w:type="dxa"/>
            <w:tcBorders>
              <w:top w:val="nil"/>
              <w:left w:val="nil"/>
              <w:bottom w:val="nil"/>
              <w:right w:val="nil"/>
            </w:tcBorders>
            <w:shd w:val="clear" w:color="auto" w:fill="auto"/>
            <w:noWrap/>
            <w:vAlign w:val="center"/>
            <w:hideMark/>
          </w:tcPr>
          <w:p w14:paraId="3F070D62" w14:textId="77777777" w:rsidR="009A0162" w:rsidRPr="00BE272D"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BE272D">
              <w:rPr>
                <w:rFonts w:ascii="Times New Roman" w:eastAsia="Times New Roman" w:hAnsi="Times New Roman" w:cs="Times New Roman"/>
                <w:color w:val="000000"/>
                <w:sz w:val="16"/>
                <w:szCs w:val="16"/>
                <w:lang w:val="en-GB" w:eastAsia="es-ES"/>
              </w:rPr>
              <w:t>15.5</w:t>
            </w:r>
          </w:p>
        </w:tc>
        <w:tc>
          <w:tcPr>
            <w:tcW w:w="674" w:type="dxa"/>
            <w:tcBorders>
              <w:top w:val="nil"/>
              <w:left w:val="nil"/>
              <w:bottom w:val="nil"/>
              <w:right w:val="nil"/>
            </w:tcBorders>
            <w:shd w:val="clear" w:color="auto" w:fill="auto"/>
            <w:noWrap/>
            <w:vAlign w:val="center"/>
            <w:hideMark/>
          </w:tcPr>
          <w:p w14:paraId="0C9934E2" w14:textId="77777777" w:rsidR="009A0162" w:rsidRPr="00BE272D"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BE272D">
              <w:rPr>
                <w:rFonts w:ascii="Times New Roman" w:eastAsia="Times New Roman" w:hAnsi="Times New Roman" w:cs="Times New Roman"/>
                <w:color w:val="000000"/>
                <w:sz w:val="16"/>
                <w:szCs w:val="16"/>
                <w:lang w:val="en-GB" w:eastAsia="es-ES"/>
              </w:rPr>
              <w:t>14.9</w:t>
            </w:r>
          </w:p>
        </w:tc>
        <w:tc>
          <w:tcPr>
            <w:tcW w:w="637" w:type="dxa"/>
            <w:tcBorders>
              <w:top w:val="nil"/>
              <w:left w:val="single" w:sz="4" w:space="0" w:color="auto"/>
              <w:bottom w:val="nil"/>
              <w:right w:val="nil"/>
            </w:tcBorders>
            <w:shd w:val="clear" w:color="auto" w:fill="auto"/>
            <w:noWrap/>
            <w:vAlign w:val="center"/>
            <w:hideMark/>
          </w:tcPr>
          <w:p w14:paraId="6C8E7221" w14:textId="77777777" w:rsidR="009A0162" w:rsidRPr="00BE272D"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BE272D">
              <w:rPr>
                <w:rFonts w:ascii="Times New Roman" w:eastAsia="Times New Roman" w:hAnsi="Times New Roman" w:cs="Times New Roman"/>
                <w:color w:val="000000"/>
                <w:sz w:val="16"/>
                <w:szCs w:val="16"/>
                <w:lang w:val="en-GB" w:eastAsia="es-ES"/>
              </w:rPr>
              <w:t>15.8</w:t>
            </w:r>
          </w:p>
        </w:tc>
        <w:tc>
          <w:tcPr>
            <w:tcW w:w="612" w:type="dxa"/>
            <w:tcBorders>
              <w:top w:val="nil"/>
              <w:left w:val="nil"/>
              <w:bottom w:val="nil"/>
              <w:right w:val="nil"/>
            </w:tcBorders>
            <w:shd w:val="clear" w:color="auto" w:fill="auto"/>
            <w:noWrap/>
            <w:vAlign w:val="center"/>
            <w:hideMark/>
          </w:tcPr>
          <w:p w14:paraId="2FBD4663" w14:textId="77777777" w:rsidR="009A0162" w:rsidRPr="00BE272D"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BE272D">
              <w:rPr>
                <w:rFonts w:ascii="Times New Roman" w:eastAsia="Times New Roman" w:hAnsi="Times New Roman" w:cs="Times New Roman"/>
                <w:color w:val="000000"/>
                <w:sz w:val="16"/>
                <w:szCs w:val="16"/>
                <w:lang w:val="en-GB" w:eastAsia="es-ES"/>
              </w:rPr>
              <w:t>15.5</w:t>
            </w:r>
          </w:p>
        </w:tc>
        <w:tc>
          <w:tcPr>
            <w:tcW w:w="522" w:type="dxa"/>
            <w:tcBorders>
              <w:top w:val="nil"/>
              <w:left w:val="nil"/>
              <w:bottom w:val="nil"/>
              <w:right w:val="nil"/>
            </w:tcBorders>
            <w:shd w:val="clear" w:color="auto" w:fill="auto"/>
            <w:noWrap/>
            <w:vAlign w:val="center"/>
            <w:hideMark/>
          </w:tcPr>
          <w:p w14:paraId="0B421B1C" w14:textId="77777777" w:rsidR="009A0162" w:rsidRPr="00BE272D" w:rsidRDefault="009A0162" w:rsidP="00C6415B">
            <w:pPr>
              <w:spacing w:after="0" w:line="240" w:lineRule="auto"/>
              <w:jc w:val="center"/>
              <w:rPr>
                <w:rFonts w:ascii="Times New Roman" w:eastAsia="Times New Roman" w:hAnsi="Times New Roman" w:cs="Times New Roman"/>
                <w:color w:val="000000"/>
                <w:sz w:val="16"/>
                <w:szCs w:val="16"/>
                <w:lang w:val="en-GB" w:eastAsia="es-ES"/>
              </w:rPr>
            </w:pPr>
            <w:r w:rsidRPr="00BE272D">
              <w:rPr>
                <w:rFonts w:ascii="Times New Roman" w:eastAsia="Times New Roman" w:hAnsi="Times New Roman" w:cs="Times New Roman"/>
                <w:color w:val="000000"/>
                <w:sz w:val="16"/>
                <w:szCs w:val="16"/>
                <w:lang w:val="en-GB" w:eastAsia="es-ES"/>
              </w:rPr>
              <w:t>15.9</w:t>
            </w:r>
          </w:p>
        </w:tc>
      </w:tr>
    </w:tbl>
    <w:p w14:paraId="622D7DEE" w14:textId="7B39ECCD" w:rsidR="007F7F28" w:rsidRDefault="007F7F28" w:rsidP="007F7F28">
      <w:pPr>
        <w:spacing w:line="360" w:lineRule="auto"/>
        <w:jc w:val="both"/>
        <w:rPr>
          <w:rFonts w:ascii="Times New Roman" w:hAnsi="Times New Roman" w:cs="Times New Roman"/>
          <w:bCs/>
          <w:lang w:val="en-GB"/>
        </w:rPr>
      </w:pPr>
    </w:p>
    <w:p w14:paraId="5BD70025" w14:textId="7F834EDF" w:rsidR="007F7F28" w:rsidRDefault="007F7F28" w:rsidP="00C072B2">
      <w:pPr>
        <w:spacing w:line="360" w:lineRule="auto"/>
        <w:jc w:val="both"/>
        <w:rPr>
          <w:rFonts w:ascii="Times New Roman" w:hAnsi="Times New Roman" w:cs="Times New Roman"/>
          <w:b/>
          <w:bCs/>
          <w:lang w:val="en-GB"/>
        </w:rPr>
      </w:pPr>
    </w:p>
    <w:p w14:paraId="6B75C2C9" w14:textId="1FBE89F0" w:rsidR="009A0162" w:rsidRDefault="009A0162" w:rsidP="00C072B2">
      <w:pPr>
        <w:spacing w:line="360" w:lineRule="auto"/>
        <w:jc w:val="both"/>
        <w:rPr>
          <w:rFonts w:ascii="Times New Roman" w:hAnsi="Times New Roman" w:cs="Times New Roman"/>
          <w:b/>
          <w:bCs/>
          <w:lang w:val="en-GB"/>
        </w:rPr>
      </w:pPr>
    </w:p>
    <w:p w14:paraId="6BBE8BD5" w14:textId="08076DCF" w:rsidR="009A0162" w:rsidRDefault="009A0162" w:rsidP="00C072B2">
      <w:pPr>
        <w:spacing w:line="360" w:lineRule="auto"/>
        <w:jc w:val="both"/>
        <w:rPr>
          <w:rFonts w:ascii="Times New Roman" w:hAnsi="Times New Roman" w:cs="Times New Roman"/>
          <w:b/>
          <w:bCs/>
          <w:lang w:val="en-GB"/>
        </w:rPr>
      </w:pPr>
    </w:p>
    <w:p w14:paraId="200C4264" w14:textId="115BC5E8" w:rsidR="009A0162" w:rsidRDefault="009A0162" w:rsidP="00C072B2">
      <w:pPr>
        <w:spacing w:line="360" w:lineRule="auto"/>
        <w:jc w:val="both"/>
        <w:rPr>
          <w:rFonts w:ascii="Times New Roman" w:hAnsi="Times New Roman" w:cs="Times New Roman"/>
          <w:b/>
          <w:bCs/>
          <w:lang w:val="en-GB"/>
        </w:rPr>
      </w:pPr>
    </w:p>
    <w:p w14:paraId="08C40504" w14:textId="6301129D" w:rsidR="009A0162" w:rsidRDefault="009A0162" w:rsidP="00C072B2">
      <w:pPr>
        <w:spacing w:line="360" w:lineRule="auto"/>
        <w:jc w:val="both"/>
        <w:rPr>
          <w:rFonts w:ascii="Times New Roman" w:hAnsi="Times New Roman" w:cs="Times New Roman"/>
          <w:b/>
          <w:bCs/>
          <w:lang w:val="en-GB"/>
        </w:rPr>
      </w:pPr>
    </w:p>
    <w:p w14:paraId="3B33F8A9" w14:textId="53D74D40" w:rsidR="009A0162" w:rsidRDefault="009A0162" w:rsidP="00C072B2">
      <w:pPr>
        <w:spacing w:line="360" w:lineRule="auto"/>
        <w:jc w:val="both"/>
        <w:rPr>
          <w:rFonts w:ascii="Times New Roman" w:hAnsi="Times New Roman" w:cs="Times New Roman"/>
          <w:b/>
          <w:bCs/>
          <w:lang w:val="en-GB"/>
        </w:rPr>
      </w:pPr>
    </w:p>
    <w:p w14:paraId="016453EF" w14:textId="77777777" w:rsidR="009A0162" w:rsidRDefault="009A0162" w:rsidP="009A0162">
      <w:pPr>
        <w:spacing w:line="360" w:lineRule="auto"/>
        <w:jc w:val="both"/>
        <w:rPr>
          <w:rFonts w:ascii="Times New Roman" w:hAnsi="Times New Roman" w:cs="Times New Roman"/>
          <w:bCs/>
          <w:sz w:val="20"/>
          <w:szCs w:val="20"/>
          <w:lang w:val="en-GB"/>
        </w:rPr>
      </w:pPr>
      <w:r>
        <w:rPr>
          <w:noProof/>
          <w:lang w:eastAsia="es-ES"/>
        </w:rPr>
        <w:lastRenderedPageBreak/>
        <w:drawing>
          <wp:inline distT="0" distB="0" distL="0" distR="0" wp14:anchorId="440C29C7" wp14:editId="21AB8BA0">
            <wp:extent cx="5400000" cy="4819835"/>
            <wp:effectExtent l="0" t="0" r="0" b="0"/>
            <wp:docPr id="5816432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11298" name=""/>
                    <pic:cNvPicPr/>
                  </pic:nvPicPr>
                  <pic:blipFill>
                    <a:blip r:embed="rId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5400000" cy="4819835"/>
                    </a:xfrm>
                    <a:prstGeom prst="rect">
                      <a:avLst/>
                    </a:prstGeom>
                  </pic:spPr>
                </pic:pic>
              </a:graphicData>
            </a:graphic>
          </wp:inline>
        </w:drawing>
      </w:r>
    </w:p>
    <w:p w14:paraId="00F4A28A" w14:textId="77777777" w:rsidR="009A0162" w:rsidRDefault="009A0162" w:rsidP="009A0162">
      <w:pPr>
        <w:spacing w:line="360" w:lineRule="auto"/>
        <w:jc w:val="both"/>
        <w:rPr>
          <w:rFonts w:ascii="Times New Roman" w:hAnsi="Times New Roman" w:cs="Times New Roman"/>
          <w:bCs/>
          <w:sz w:val="20"/>
          <w:szCs w:val="20"/>
          <w:lang w:val="en-GB"/>
        </w:rPr>
      </w:pPr>
      <w:r>
        <w:rPr>
          <w:rFonts w:ascii="Times New Roman" w:hAnsi="Times New Roman" w:cs="Times New Roman"/>
          <w:b/>
          <w:sz w:val="20"/>
          <w:szCs w:val="20"/>
          <w:lang w:val="en-GB"/>
        </w:rPr>
        <w:t xml:space="preserve">Supplementary </w:t>
      </w:r>
      <w:r w:rsidRPr="00254A5C">
        <w:rPr>
          <w:rFonts w:ascii="Times New Roman" w:hAnsi="Times New Roman" w:cs="Times New Roman"/>
          <w:b/>
          <w:sz w:val="20"/>
          <w:szCs w:val="20"/>
          <w:lang w:val="en-GB"/>
        </w:rPr>
        <w:t xml:space="preserve">Figure </w:t>
      </w:r>
      <w:r>
        <w:rPr>
          <w:rFonts w:ascii="Times New Roman" w:hAnsi="Times New Roman" w:cs="Times New Roman"/>
          <w:b/>
          <w:sz w:val="20"/>
          <w:szCs w:val="20"/>
          <w:lang w:val="en-GB"/>
        </w:rPr>
        <w:t>1</w:t>
      </w:r>
      <w:r w:rsidRPr="00254A5C">
        <w:rPr>
          <w:rFonts w:ascii="Times New Roman" w:hAnsi="Times New Roman" w:cs="Times New Roman"/>
          <w:b/>
          <w:sz w:val="20"/>
          <w:szCs w:val="20"/>
          <w:lang w:val="en-GB"/>
        </w:rPr>
        <w:t>.</w:t>
      </w:r>
      <w:r w:rsidRPr="00254A5C">
        <w:rPr>
          <w:rFonts w:ascii="Times New Roman" w:hAnsi="Times New Roman" w:cs="Times New Roman"/>
          <w:bCs/>
          <w:sz w:val="20"/>
          <w:szCs w:val="20"/>
          <w:lang w:val="en-GB"/>
        </w:rPr>
        <w:t xml:space="preserve"> </w:t>
      </w:r>
      <w:r w:rsidRPr="00C711FE">
        <w:rPr>
          <w:rFonts w:ascii="Times New Roman" w:hAnsi="Times New Roman" w:cs="Times New Roman"/>
          <w:bCs/>
          <w:sz w:val="20"/>
          <w:szCs w:val="20"/>
          <w:lang w:val="en-GB"/>
        </w:rPr>
        <w:t>Co</w:t>
      </w:r>
      <w:r>
        <w:rPr>
          <w:rFonts w:ascii="Times New Roman" w:hAnsi="Times New Roman" w:cs="Times New Roman"/>
          <w:bCs/>
          <w:sz w:val="20"/>
          <w:szCs w:val="20"/>
          <w:lang w:val="en-GB"/>
        </w:rPr>
        <w:t>-</w:t>
      </w:r>
      <w:r w:rsidRPr="00C711FE">
        <w:rPr>
          <w:rFonts w:ascii="Times New Roman" w:hAnsi="Times New Roman" w:cs="Times New Roman"/>
          <w:bCs/>
          <w:sz w:val="20"/>
          <w:szCs w:val="20"/>
          <w:lang w:val="en-GB"/>
        </w:rPr>
        <w:t>occurrence network of water prokaryot</w:t>
      </w:r>
      <w:r>
        <w:rPr>
          <w:rFonts w:ascii="Times New Roman" w:hAnsi="Times New Roman" w:cs="Times New Roman"/>
          <w:bCs/>
          <w:sz w:val="20"/>
          <w:szCs w:val="20"/>
          <w:lang w:val="en-GB"/>
        </w:rPr>
        <w:t>ic</w:t>
      </w:r>
      <w:r w:rsidRPr="00C711FE">
        <w:rPr>
          <w:rFonts w:ascii="Times New Roman" w:hAnsi="Times New Roman" w:cs="Times New Roman"/>
          <w:bCs/>
          <w:sz w:val="20"/>
          <w:szCs w:val="20"/>
          <w:lang w:val="en-GB"/>
        </w:rPr>
        <w:t xml:space="preserve"> communities. The ZOTUs are represented as nodes and the </w:t>
      </w:r>
      <w:r>
        <w:rPr>
          <w:rFonts w:ascii="Times New Roman" w:hAnsi="Times New Roman" w:cs="Times New Roman"/>
          <w:bCs/>
          <w:sz w:val="20"/>
          <w:szCs w:val="20"/>
          <w:lang w:val="en-GB"/>
        </w:rPr>
        <w:t>relationships</w:t>
      </w:r>
      <w:r w:rsidRPr="00C711FE">
        <w:rPr>
          <w:rFonts w:ascii="Times New Roman" w:hAnsi="Times New Roman" w:cs="Times New Roman"/>
          <w:bCs/>
          <w:sz w:val="20"/>
          <w:szCs w:val="20"/>
          <w:lang w:val="en-GB"/>
        </w:rPr>
        <w:t xml:space="preserve"> between them as lines called edges. Nodes representing environmental variables are coloured in yellow (Cond: Conductivity, </w:t>
      </w:r>
      <w:proofErr w:type="spellStart"/>
      <w:r w:rsidRPr="00C711FE">
        <w:rPr>
          <w:rFonts w:ascii="Times New Roman" w:hAnsi="Times New Roman" w:cs="Times New Roman"/>
          <w:bCs/>
          <w:sz w:val="20"/>
          <w:szCs w:val="20"/>
          <w:lang w:val="en-GB"/>
        </w:rPr>
        <w:t>Chla</w:t>
      </w:r>
      <w:proofErr w:type="spellEnd"/>
      <w:r w:rsidRPr="00C711FE">
        <w:rPr>
          <w:rFonts w:ascii="Times New Roman" w:hAnsi="Times New Roman" w:cs="Times New Roman"/>
          <w:bCs/>
          <w:sz w:val="20"/>
          <w:szCs w:val="20"/>
          <w:lang w:val="en-GB"/>
        </w:rPr>
        <w:t>: Chlorophyll-</w:t>
      </w:r>
      <w:r w:rsidRPr="00C73002">
        <w:rPr>
          <w:rFonts w:ascii="Times New Roman" w:hAnsi="Times New Roman" w:cs="Times New Roman"/>
          <w:bCs/>
          <w:i/>
          <w:iCs/>
          <w:sz w:val="20"/>
          <w:szCs w:val="20"/>
          <w:lang w:val="en-GB"/>
        </w:rPr>
        <w:t>a</w:t>
      </w:r>
      <w:r w:rsidRPr="00C711FE">
        <w:rPr>
          <w:rFonts w:ascii="Times New Roman" w:hAnsi="Times New Roman" w:cs="Times New Roman"/>
          <w:bCs/>
          <w:sz w:val="20"/>
          <w:szCs w:val="20"/>
          <w:lang w:val="en-GB"/>
        </w:rPr>
        <w:t xml:space="preserve">). The colour of the lines representing the </w:t>
      </w:r>
      <w:r>
        <w:rPr>
          <w:rFonts w:ascii="Times New Roman" w:hAnsi="Times New Roman" w:cs="Times New Roman"/>
          <w:bCs/>
          <w:sz w:val="20"/>
          <w:szCs w:val="20"/>
          <w:lang w:val="en-GB"/>
        </w:rPr>
        <w:t>relationships</w:t>
      </w:r>
      <w:r w:rsidRPr="00C711FE">
        <w:rPr>
          <w:rFonts w:ascii="Times New Roman" w:hAnsi="Times New Roman" w:cs="Times New Roman"/>
          <w:bCs/>
          <w:sz w:val="20"/>
          <w:szCs w:val="20"/>
          <w:lang w:val="en-GB"/>
        </w:rPr>
        <w:t xml:space="preserve"> between the nodes is green if the </w:t>
      </w:r>
      <w:r>
        <w:rPr>
          <w:rFonts w:ascii="Times New Roman" w:hAnsi="Times New Roman" w:cs="Times New Roman"/>
          <w:bCs/>
          <w:sz w:val="20"/>
          <w:szCs w:val="20"/>
          <w:lang w:val="en-GB"/>
        </w:rPr>
        <w:t>relationship</w:t>
      </w:r>
      <w:r w:rsidRPr="00C711FE">
        <w:rPr>
          <w:rFonts w:ascii="Times New Roman" w:hAnsi="Times New Roman" w:cs="Times New Roman"/>
          <w:bCs/>
          <w:sz w:val="20"/>
          <w:szCs w:val="20"/>
          <w:lang w:val="en-GB"/>
        </w:rPr>
        <w:t xml:space="preserve"> is </w:t>
      </w:r>
      <w:r>
        <w:rPr>
          <w:rFonts w:ascii="Times New Roman" w:hAnsi="Times New Roman" w:cs="Times New Roman"/>
          <w:bCs/>
          <w:sz w:val="20"/>
          <w:szCs w:val="20"/>
          <w:lang w:val="en-GB"/>
        </w:rPr>
        <w:t>co-presence</w:t>
      </w:r>
      <w:r w:rsidRPr="00C711FE">
        <w:rPr>
          <w:rFonts w:ascii="Times New Roman" w:hAnsi="Times New Roman" w:cs="Times New Roman"/>
          <w:bCs/>
          <w:sz w:val="20"/>
          <w:szCs w:val="20"/>
          <w:lang w:val="en-GB"/>
        </w:rPr>
        <w:t xml:space="preserve"> and red if the </w:t>
      </w:r>
      <w:r>
        <w:rPr>
          <w:rFonts w:ascii="Times New Roman" w:hAnsi="Times New Roman" w:cs="Times New Roman"/>
          <w:bCs/>
          <w:sz w:val="20"/>
          <w:szCs w:val="20"/>
          <w:lang w:val="en-GB"/>
        </w:rPr>
        <w:t>relationship</w:t>
      </w:r>
      <w:r w:rsidRPr="00C711FE">
        <w:rPr>
          <w:rFonts w:ascii="Times New Roman" w:hAnsi="Times New Roman" w:cs="Times New Roman"/>
          <w:bCs/>
          <w:sz w:val="20"/>
          <w:szCs w:val="20"/>
          <w:lang w:val="en-GB"/>
        </w:rPr>
        <w:t xml:space="preserve"> is </w:t>
      </w:r>
      <w:r>
        <w:rPr>
          <w:rFonts w:ascii="Times New Roman" w:hAnsi="Times New Roman" w:cs="Times New Roman"/>
          <w:bCs/>
          <w:sz w:val="20"/>
          <w:szCs w:val="20"/>
          <w:lang w:val="en-GB"/>
        </w:rPr>
        <w:t>mutual exclusion</w:t>
      </w:r>
      <w:r w:rsidRPr="00C711FE">
        <w:rPr>
          <w:rFonts w:ascii="Times New Roman" w:hAnsi="Times New Roman" w:cs="Times New Roman"/>
          <w:bCs/>
          <w:sz w:val="20"/>
          <w:szCs w:val="20"/>
          <w:lang w:val="en-GB"/>
        </w:rPr>
        <w:t xml:space="preserve">. The shape of the node indicates the season in which the ZOTU </w:t>
      </w:r>
      <w:r>
        <w:rPr>
          <w:rFonts w:ascii="Times New Roman" w:hAnsi="Times New Roman" w:cs="Times New Roman"/>
          <w:bCs/>
          <w:sz w:val="20"/>
          <w:szCs w:val="20"/>
          <w:lang w:val="en-GB"/>
        </w:rPr>
        <w:t>is in the majority</w:t>
      </w:r>
      <w:r w:rsidRPr="00C711FE">
        <w:rPr>
          <w:rFonts w:ascii="Times New Roman" w:hAnsi="Times New Roman" w:cs="Times New Roman"/>
          <w:bCs/>
          <w:sz w:val="20"/>
          <w:szCs w:val="20"/>
          <w:lang w:val="en-GB"/>
        </w:rPr>
        <w:t xml:space="preserve"> and the colour of the node the wetland in which th</w:t>
      </w:r>
      <w:r>
        <w:rPr>
          <w:rFonts w:ascii="Times New Roman" w:hAnsi="Times New Roman" w:cs="Times New Roman"/>
          <w:bCs/>
          <w:sz w:val="20"/>
          <w:szCs w:val="20"/>
          <w:lang w:val="en-GB"/>
        </w:rPr>
        <w:t>e</w:t>
      </w:r>
      <w:r w:rsidRPr="00C711FE">
        <w:rPr>
          <w:rFonts w:ascii="Times New Roman" w:hAnsi="Times New Roman" w:cs="Times New Roman"/>
          <w:bCs/>
          <w:sz w:val="20"/>
          <w:szCs w:val="20"/>
          <w:lang w:val="en-GB"/>
        </w:rPr>
        <w:t xml:space="preserve"> ZOTU is </w:t>
      </w:r>
      <w:r>
        <w:rPr>
          <w:rFonts w:ascii="Times New Roman" w:hAnsi="Times New Roman" w:cs="Times New Roman"/>
          <w:bCs/>
          <w:sz w:val="20"/>
          <w:szCs w:val="20"/>
          <w:lang w:val="en-GB"/>
        </w:rPr>
        <w:t>in the majority</w:t>
      </w:r>
      <w:r w:rsidRPr="00C711FE">
        <w:rPr>
          <w:rFonts w:ascii="Times New Roman" w:hAnsi="Times New Roman" w:cs="Times New Roman"/>
          <w:bCs/>
          <w:sz w:val="20"/>
          <w:szCs w:val="20"/>
          <w:lang w:val="en-GB"/>
        </w:rPr>
        <w:t>. The size of the node indicates its abundance in number of read</w:t>
      </w:r>
      <w:r>
        <w:rPr>
          <w:rFonts w:ascii="Times New Roman" w:hAnsi="Times New Roman" w:cs="Times New Roman"/>
          <w:bCs/>
          <w:sz w:val="20"/>
          <w:szCs w:val="20"/>
          <w:lang w:val="en-GB"/>
        </w:rPr>
        <w:t>s</w:t>
      </w:r>
      <w:r w:rsidRPr="00C711FE">
        <w:rPr>
          <w:rFonts w:ascii="Times New Roman" w:hAnsi="Times New Roman" w:cs="Times New Roman"/>
          <w:bCs/>
          <w:sz w:val="20"/>
          <w:szCs w:val="20"/>
          <w:lang w:val="en-GB"/>
        </w:rPr>
        <w:t>. The colour of the node border indicates which of the following genes is present in the ZOTU</w:t>
      </w:r>
      <w:r>
        <w:rPr>
          <w:rFonts w:ascii="Times New Roman" w:hAnsi="Times New Roman" w:cs="Times New Roman"/>
          <w:bCs/>
          <w:sz w:val="20"/>
          <w:szCs w:val="20"/>
          <w:lang w:val="en-GB"/>
        </w:rPr>
        <w:t xml:space="preserve">: </w:t>
      </w:r>
      <w:r w:rsidRPr="00C711FE">
        <w:rPr>
          <w:rFonts w:ascii="Times New Roman" w:hAnsi="Times New Roman" w:cs="Times New Roman"/>
          <w:bCs/>
          <w:sz w:val="20"/>
          <w:szCs w:val="20"/>
          <w:lang w:val="en-GB"/>
        </w:rPr>
        <w:t>yellow (</w:t>
      </w:r>
      <w:proofErr w:type="spellStart"/>
      <w:r w:rsidRPr="00D25CE3">
        <w:rPr>
          <w:rFonts w:ascii="Times New Roman" w:hAnsi="Times New Roman" w:cs="Times New Roman"/>
          <w:bCs/>
          <w:i/>
          <w:iCs/>
          <w:sz w:val="20"/>
          <w:szCs w:val="20"/>
          <w:lang w:val="en-GB"/>
        </w:rPr>
        <w:t>dsrB</w:t>
      </w:r>
      <w:proofErr w:type="spellEnd"/>
      <w:r w:rsidRPr="00C711FE">
        <w:rPr>
          <w:rFonts w:ascii="Times New Roman" w:hAnsi="Times New Roman" w:cs="Times New Roman"/>
          <w:bCs/>
          <w:sz w:val="20"/>
          <w:szCs w:val="20"/>
          <w:lang w:val="en-GB"/>
        </w:rPr>
        <w:t>), green (</w:t>
      </w:r>
      <w:proofErr w:type="spellStart"/>
      <w:r w:rsidRPr="00D25CE3">
        <w:rPr>
          <w:rFonts w:ascii="Times New Roman" w:hAnsi="Times New Roman" w:cs="Times New Roman"/>
          <w:bCs/>
          <w:i/>
          <w:iCs/>
          <w:sz w:val="20"/>
          <w:szCs w:val="20"/>
          <w:lang w:val="en-GB"/>
        </w:rPr>
        <w:t>psbA</w:t>
      </w:r>
      <w:proofErr w:type="spellEnd"/>
      <w:r w:rsidRPr="00C711FE">
        <w:rPr>
          <w:rFonts w:ascii="Times New Roman" w:hAnsi="Times New Roman" w:cs="Times New Roman"/>
          <w:bCs/>
          <w:sz w:val="20"/>
          <w:szCs w:val="20"/>
          <w:lang w:val="en-GB"/>
        </w:rPr>
        <w:t>), blue (</w:t>
      </w:r>
      <w:proofErr w:type="spellStart"/>
      <w:r w:rsidRPr="00D25CE3">
        <w:rPr>
          <w:rFonts w:ascii="Times New Roman" w:hAnsi="Times New Roman" w:cs="Times New Roman"/>
          <w:bCs/>
          <w:i/>
          <w:iCs/>
          <w:sz w:val="20"/>
          <w:szCs w:val="20"/>
          <w:lang w:val="en-GB"/>
        </w:rPr>
        <w:t>pmoA</w:t>
      </w:r>
      <w:proofErr w:type="spellEnd"/>
      <w:r w:rsidRPr="00C711FE">
        <w:rPr>
          <w:rFonts w:ascii="Times New Roman" w:hAnsi="Times New Roman" w:cs="Times New Roman"/>
          <w:bCs/>
          <w:sz w:val="20"/>
          <w:szCs w:val="20"/>
          <w:lang w:val="en-GB"/>
        </w:rPr>
        <w:t xml:space="preserve">). In the legend, C applies to ZOTUs present in all wetlands (cosmopolitan) in the wetland legend or in all </w:t>
      </w:r>
      <w:r>
        <w:rPr>
          <w:rFonts w:ascii="Times New Roman" w:hAnsi="Times New Roman" w:cs="Times New Roman"/>
          <w:bCs/>
          <w:sz w:val="20"/>
          <w:szCs w:val="20"/>
          <w:lang w:val="en-GB"/>
        </w:rPr>
        <w:t>seaso</w:t>
      </w:r>
      <w:r w:rsidRPr="00C711FE">
        <w:rPr>
          <w:rFonts w:ascii="Times New Roman" w:hAnsi="Times New Roman" w:cs="Times New Roman"/>
          <w:bCs/>
          <w:sz w:val="20"/>
          <w:szCs w:val="20"/>
          <w:lang w:val="en-GB"/>
        </w:rPr>
        <w:t>ns</w:t>
      </w:r>
      <w:r>
        <w:rPr>
          <w:rFonts w:ascii="Times New Roman" w:hAnsi="Times New Roman" w:cs="Times New Roman"/>
          <w:bCs/>
          <w:sz w:val="20"/>
          <w:szCs w:val="20"/>
          <w:lang w:val="en-GB"/>
        </w:rPr>
        <w:t xml:space="preserve"> </w:t>
      </w:r>
      <w:r w:rsidRPr="00C711FE">
        <w:rPr>
          <w:rFonts w:ascii="Times New Roman" w:hAnsi="Times New Roman" w:cs="Times New Roman"/>
          <w:bCs/>
          <w:sz w:val="20"/>
          <w:szCs w:val="20"/>
          <w:lang w:val="en-GB"/>
        </w:rPr>
        <w:t xml:space="preserve">(core) in the </w:t>
      </w:r>
      <w:r>
        <w:rPr>
          <w:rFonts w:ascii="Times New Roman" w:hAnsi="Times New Roman" w:cs="Times New Roman"/>
          <w:bCs/>
          <w:sz w:val="20"/>
          <w:szCs w:val="20"/>
          <w:lang w:val="en-GB"/>
        </w:rPr>
        <w:t>season</w:t>
      </w:r>
      <w:r w:rsidRPr="00C711FE">
        <w:rPr>
          <w:rFonts w:ascii="Times New Roman" w:hAnsi="Times New Roman" w:cs="Times New Roman"/>
          <w:bCs/>
          <w:sz w:val="20"/>
          <w:szCs w:val="20"/>
          <w:lang w:val="en-GB"/>
        </w:rPr>
        <w:t xml:space="preserve"> legend. NC applies to ZOTUs that are shared between different wetlands or between different s</w:t>
      </w:r>
      <w:r>
        <w:rPr>
          <w:rFonts w:ascii="Times New Roman" w:hAnsi="Times New Roman" w:cs="Times New Roman"/>
          <w:bCs/>
          <w:sz w:val="20"/>
          <w:szCs w:val="20"/>
          <w:lang w:val="en-GB"/>
        </w:rPr>
        <w:t>easons</w:t>
      </w:r>
      <w:r w:rsidRPr="00C711FE">
        <w:rPr>
          <w:rFonts w:ascii="Times New Roman" w:hAnsi="Times New Roman" w:cs="Times New Roman"/>
          <w:bCs/>
          <w:sz w:val="20"/>
          <w:szCs w:val="20"/>
          <w:lang w:val="en-GB"/>
        </w:rPr>
        <w:t xml:space="preserve">, but not </w:t>
      </w:r>
      <w:r>
        <w:rPr>
          <w:rFonts w:ascii="Times New Roman" w:hAnsi="Times New Roman" w:cs="Times New Roman"/>
          <w:bCs/>
          <w:sz w:val="20"/>
          <w:szCs w:val="20"/>
          <w:lang w:val="en-GB"/>
        </w:rPr>
        <w:t xml:space="preserve">being in </w:t>
      </w:r>
      <w:r w:rsidRPr="00C711FE">
        <w:rPr>
          <w:rFonts w:ascii="Times New Roman" w:hAnsi="Times New Roman" w:cs="Times New Roman"/>
          <w:bCs/>
          <w:sz w:val="20"/>
          <w:szCs w:val="20"/>
          <w:lang w:val="en-GB"/>
        </w:rPr>
        <w:t>all of them at the same time.</w:t>
      </w:r>
    </w:p>
    <w:p w14:paraId="05BB72A2" w14:textId="4D183990" w:rsidR="009A0162" w:rsidRDefault="009A0162" w:rsidP="00C072B2">
      <w:pPr>
        <w:spacing w:line="360" w:lineRule="auto"/>
        <w:jc w:val="both"/>
        <w:rPr>
          <w:rFonts w:ascii="Times New Roman" w:hAnsi="Times New Roman" w:cs="Times New Roman"/>
          <w:b/>
          <w:bCs/>
          <w:lang w:val="en-GB"/>
        </w:rPr>
      </w:pPr>
    </w:p>
    <w:p w14:paraId="35652B3F" w14:textId="0538D2E0" w:rsidR="009A0162" w:rsidRDefault="009A0162" w:rsidP="00C072B2">
      <w:pPr>
        <w:spacing w:line="360" w:lineRule="auto"/>
        <w:jc w:val="both"/>
        <w:rPr>
          <w:rFonts w:ascii="Times New Roman" w:hAnsi="Times New Roman" w:cs="Times New Roman"/>
          <w:b/>
          <w:bCs/>
          <w:lang w:val="en-GB"/>
        </w:rPr>
      </w:pPr>
    </w:p>
    <w:p w14:paraId="6FFE9DAF" w14:textId="15F43943" w:rsidR="009A0162" w:rsidRDefault="009A0162" w:rsidP="00C072B2">
      <w:pPr>
        <w:spacing w:line="360" w:lineRule="auto"/>
        <w:jc w:val="both"/>
        <w:rPr>
          <w:rFonts w:ascii="Times New Roman" w:hAnsi="Times New Roman" w:cs="Times New Roman"/>
          <w:b/>
          <w:bCs/>
          <w:lang w:val="en-GB"/>
        </w:rPr>
      </w:pPr>
    </w:p>
    <w:p w14:paraId="110EBA1F" w14:textId="7D60154A" w:rsidR="009A0162" w:rsidRDefault="009A0162" w:rsidP="00C072B2">
      <w:pPr>
        <w:spacing w:line="360" w:lineRule="auto"/>
        <w:jc w:val="both"/>
        <w:rPr>
          <w:rFonts w:ascii="Times New Roman" w:hAnsi="Times New Roman" w:cs="Times New Roman"/>
          <w:b/>
          <w:bCs/>
          <w:lang w:val="en-GB"/>
        </w:rPr>
      </w:pPr>
    </w:p>
    <w:p w14:paraId="24AFBDD3" w14:textId="77777777" w:rsidR="009A0162" w:rsidRDefault="009A0162" w:rsidP="009A0162">
      <w:pPr>
        <w:spacing w:line="360" w:lineRule="auto"/>
        <w:jc w:val="both"/>
        <w:rPr>
          <w:rFonts w:ascii="Times New Roman" w:hAnsi="Times New Roman" w:cs="Times New Roman"/>
          <w:bCs/>
          <w:sz w:val="20"/>
          <w:szCs w:val="20"/>
          <w:lang w:val="en-GB"/>
        </w:rPr>
      </w:pPr>
      <w:r>
        <w:rPr>
          <w:noProof/>
          <w:lang w:eastAsia="es-ES"/>
        </w:rPr>
        <w:lastRenderedPageBreak/>
        <w:drawing>
          <wp:inline distT="0" distB="0" distL="0" distR="0" wp14:anchorId="2117CD6B" wp14:editId="2930374C">
            <wp:extent cx="5400000" cy="3894604"/>
            <wp:effectExtent l="0" t="0" r="0" b="0"/>
            <wp:docPr id="173704483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667204" name=""/>
                    <pic:cNvPicPr/>
                  </pic:nvPicPr>
                  <pic:blipFill>
                    <a:blip r:embed="rId26">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7"/>
                        </a:ext>
                      </a:extLst>
                    </a:blip>
                    <a:stretch>
                      <a:fillRect/>
                    </a:stretch>
                  </pic:blipFill>
                  <pic:spPr>
                    <a:xfrm>
                      <a:off x="0" y="0"/>
                      <a:ext cx="5400000" cy="3894604"/>
                    </a:xfrm>
                    <a:prstGeom prst="rect">
                      <a:avLst/>
                    </a:prstGeom>
                  </pic:spPr>
                </pic:pic>
              </a:graphicData>
            </a:graphic>
          </wp:inline>
        </w:drawing>
      </w:r>
    </w:p>
    <w:p w14:paraId="051210B6" w14:textId="77777777" w:rsidR="009A0162" w:rsidRDefault="009A0162" w:rsidP="009A0162">
      <w:pPr>
        <w:spacing w:line="360" w:lineRule="auto"/>
        <w:jc w:val="both"/>
        <w:rPr>
          <w:rFonts w:ascii="Times New Roman" w:hAnsi="Times New Roman" w:cs="Times New Roman"/>
          <w:bCs/>
          <w:sz w:val="20"/>
          <w:szCs w:val="20"/>
          <w:lang w:val="en-GB"/>
        </w:rPr>
      </w:pPr>
      <w:r>
        <w:rPr>
          <w:rFonts w:ascii="Times New Roman" w:hAnsi="Times New Roman" w:cs="Times New Roman"/>
          <w:b/>
          <w:sz w:val="20"/>
          <w:szCs w:val="20"/>
          <w:lang w:val="en-GB"/>
        </w:rPr>
        <w:t xml:space="preserve">Supplementary </w:t>
      </w:r>
      <w:r w:rsidRPr="00254A5C">
        <w:rPr>
          <w:rFonts w:ascii="Times New Roman" w:hAnsi="Times New Roman" w:cs="Times New Roman"/>
          <w:b/>
          <w:sz w:val="20"/>
          <w:szCs w:val="20"/>
          <w:lang w:val="en-GB"/>
        </w:rPr>
        <w:t xml:space="preserve">Figure </w:t>
      </w:r>
      <w:r>
        <w:rPr>
          <w:rFonts w:ascii="Times New Roman" w:hAnsi="Times New Roman" w:cs="Times New Roman"/>
          <w:b/>
          <w:sz w:val="20"/>
          <w:szCs w:val="20"/>
          <w:lang w:val="en-GB"/>
        </w:rPr>
        <w:t>2</w:t>
      </w:r>
      <w:r w:rsidRPr="00254A5C">
        <w:rPr>
          <w:rFonts w:ascii="Times New Roman" w:hAnsi="Times New Roman" w:cs="Times New Roman"/>
          <w:b/>
          <w:sz w:val="20"/>
          <w:szCs w:val="20"/>
          <w:lang w:val="en-GB"/>
        </w:rPr>
        <w:t>.</w:t>
      </w:r>
      <w:r w:rsidRPr="00254A5C">
        <w:rPr>
          <w:rFonts w:ascii="Times New Roman" w:hAnsi="Times New Roman" w:cs="Times New Roman"/>
          <w:bCs/>
          <w:sz w:val="20"/>
          <w:szCs w:val="20"/>
          <w:lang w:val="en-GB"/>
        </w:rPr>
        <w:t xml:space="preserve"> </w:t>
      </w:r>
      <w:r w:rsidRPr="00C711FE">
        <w:rPr>
          <w:rFonts w:ascii="Times New Roman" w:hAnsi="Times New Roman" w:cs="Times New Roman"/>
          <w:bCs/>
          <w:sz w:val="20"/>
          <w:szCs w:val="20"/>
          <w:lang w:val="en-GB"/>
        </w:rPr>
        <w:t>Co</w:t>
      </w:r>
      <w:r>
        <w:rPr>
          <w:rFonts w:ascii="Times New Roman" w:hAnsi="Times New Roman" w:cs="Times New Roman"/>
          <w:bCs/>
          <w:sz w:val="20"/>
          <w:szCs w:val="20"/>
          <w:lang w:val="en-GB"/>
        </w:rPr>
        <w:t>-</w:t>
      </w:r>
      <w:r w:rsidRPr="00C711FE">
        <w:rPr>
          <w:rFonts w:ascii="Times New Roman" w:hAnsi="Times New Roman" w:cs="Times New Roman"/>
          <w:bCs/>
          <w:sz w:val="20"/>
          <w:szCs w:val="20"/>
          <w:lang w:val="en-GB"/>
        </w:rPr>
        <w:t xml:space="preserve">occurrence network of </w:t>
      </w:r>
      <w:r>
        <w:rPr>
          <w:rFonts w:ascii="Times New Roman" w:hAnsi="Times New Roman" w:cs="Times New Roman"/>
          <w:bCs/>
          <w:sz w:val="20"/>
          <w:szCs w:val="20"/>
          <w:lang w:val="en-GB"/>
        </w:rPr>
        <w:t>sediment</w:t>
      </w:r>
      <w:r w:rsidRPr="00C711FE">
        <w:rPr>
          <w:rFonts w:ascii="Times New Roman" w:hAnsi="Times New Roman" w:cs="Times New Roman"/>
          <w:bCs/>
          <w:sz w:val="20"/>
          <w:szCs w:val="20"/>
          <w:lang w:val="en-GB"/>
        </w:rPr>
        <w:t xml:space="preserve"> prokaryot</w:t>
      </w:r>
      <w:r>
        <w:rPr>
          <w:rFonts w:ascii="Times New Roman" w:hAnsi="Times New Roman" w:cs="Times New Roman"/>
          <w:bCs/>
          <w:sz w:val="20"/>
          <w:szCs w:val="20"/>
          <w:lang w:val="en-GB"/>
        </w:rPr>
        <w:t>ic</w:t>
      </w:r>
      <w:r w:rsidRPr="00C711FE">
        <w:rPr>
          <w:rFonts w:ascii="Times New Roman" w:hAnsi="Times New Roman" w:cs="Times New Roman"/>
          <w:bCs/>
          <w:sz w:val="20"/>
          <w:szCs w:val="20"/>
          <w:lang w:val="en-GB"/>
        </w:rPr>
        <w:t xml:space="preserve"> communities. The ZOTUs are represented as nodes and the </w:t>
      </w:r>
      <w:r>
        <w:rPr>
          <w:rFonts w:ascii="Times New Roman" w:hAnsi="Times New Roman" w:cs="Times New Roman"/>
          <w:bCs/>
          <w:sz w:val="20"/>
          <w:szCs w:val="20"/>
          <w:lang w:val="en-GB"/>
        </w:rPr>
        <w:t>relationships</w:t>
      </w:r>
      <w:r w:rsidRPr="00C711FE">
        <w:rPr>
          <w:rFonts w:ascii="Times New Roman" w:hAnsi="Times New Roman" w:cs="Times New Roman"/>
          <w:bCs/>
          <w:sz w:val="20"/>
          <w:szCs w:val="20"/>
          <w:lang w:val="en-GB"/>
        </w:rPr>
        <w:t xml:space="preserve"> between them as lines called edges. Nodes representing environmental variables are coloured in yellow (Cond: Conductivity, </w:t>
      </w:r>
      <w:r>
        <w:rPr>
          <w:rFonts w:ascii="Times New Roman" w:hAnsi="Times New Roman" w:cs="Times New Roman"/>
          <w:bCs/>
          <w:sz w:val="20"/>
          <w:szCs w:val="20"/>
          <w:lang w:val="en-GB"/>
        </w:rPr>
        <w:t>LOI</w:t>
      </w:r>
      <w:r w:rsidRPr="00C711FE">
        <w:rPr>
          <w:rFonts w:ascii="Times New Roman" w:hAnsi="Times New Roman" w:cs="Times New Roman"/>
          <w:bCs/>
          <w:sz w:val="20"/>
          <w:szCs w:val="20"/>
          <w:lang w:val="en-GB"/>
        </w:rPr>
        <w:t xml:space="preserve">: </w:t>
      </w:r>
      <w:r>
        <w:rPr>
          <w:rFonts w:ascii="Times New Roman" w:hAnsi="Times New Roman" w:cs="Times New Roman"/>
          <w:bCs/>
          <w:sz w:val="20"/>
          <w:szCs w:val="20"/>
          <w:lang w:val="en-GB"/>
        </w:rPr>
        <w:t>Organic matter</w:t>
      </w:r>
      <w:r w:rsidRPr="00C711FE">
        <w:rPr>
          <w:rFonts w:ascii="Times New Roman" w:hAnsi="Times New Roman" w:cs="Times New Roman"/>
          <w:bCs/>
          <w:sz w:val="20"/>
          <w:szCs w:val="20"/>
          <w:lang w:val="en-GB"/>
        </w:rPr>
        <w:t>).</w:t>
      </w:r>
      <w:r>
        <w:rPr>
          <w:rFonts w:ascii="Times New Roman" w:hAnsi="Times New Roman" w:cs="Times New Roman"/>
          <w:bCs/>
          <w:sz w:val="20"/>
          <w:szCs w:val="20"/>
          <w:lang w:val="en-GB"/>
        </w:rPr>
        <w:t xml:space="preserve"> </w:t>
      </w:r>
      <w:r w:rsidRPr="00C711FE">
        <w:rPr>
          <w:rFonts w:ascii="Times New Roman" w:hAnsi="Times New Roman" w:cs="Times New Roman"/>
          <w:bCs/>
          <w:sz w:val="20"/>
          <w:szCs w:val="20"/>
          <w:lang w:val="en-GB"/>
        </w:rPr>
        <w:t xml:space="preserve">The colour of the lines representing the </w:t>
      </w:r>
      <w:r>
        <w:rPr>
          <w:rFonts w:ascii="Times New Roman" w:hAnsi="Times New Roman" w:cs="Times New Roman"/>
          <w:bCs/>
          <w:sz w:val="20"/>
          <w:szCs w:val="20"/>
          <w:lang w:val="en-GB"/>
        </w:rPr>
        <w:t>relationships</w:t>
      </w:r>
      <w:r w:rsidRPr="00C711FE">
        <w:rPr>
          <w:rFonts w:ascii="Times New Roman" w:hAnsi="Times New Roman" w:cs="Times New Roman"/>
          <w:bCs/>
          <w:sz w:val="20"/>
          <w:szCs w:val="20"/>
          <w:lang w:val="en-GB"/>
        </w:rPr>
        <w:t xml:space="preserve"> between the nodes is green if the </w:t>
      </w:r>
      <w:r>
        <w:rPr>
          <w:rFonts w:ascii="Times New Roman" w:hAnsi="Times New Roman" w:cs="Times New Roman"/>
          <w:bCs/>
          <w:sz w:val="20"/>
          <w:szCs w:val="20"/>
          <w:lang w:val="en-GB"/>
        </w:rPr>
        <w:t>relationship</w:t>
      </w:r>
      <w:r w:rsidRPr="00C711FE">
        <w:rPr>
          <w:rFonts w:ascii="Times New Roman" w:hAnsi="Times New Roman" w:cs="Times New Roman"/>
          <w:bCs/>
          <w:sz w:val="20"/>
          <w:szCs w:val="20"/>
          <w:lang w:val="en-GB"/>
        </w:rPr>
        <w:t xml:space="preserve"> is </w:t>
      </w:r>
      <w:r>
        <w:rPr>
          <w:rFonts w:ascii="Times New Roman" w:hAnsi="Times New Roman" w:cs="Times New Roman"/>
          <w:bCs/>
          <w:sz w:val="20"/>
          <w:szCs w:val="20"/>
          <w:lang w:val="en-GB"/>
        </w:rPr>
        <w:t>co-presence</w:t>
      </w:r>
      <w:r w:rsidRPr="00C711FE">
        <w:rPr>
          <w:rFonts w:ascii="Times New Roman" w:hAnsi="Times New Roman" w:cs="Times New Roman"/>
          <w:bCs/>
          <w:sz w:val="20"/>
          <w:szCs w:val="20"/>
          <w:lang w:val="en-GB"/>
        </w:rPr>
        <w:t xml:space="preserve"> and red if the </w:t>
      </w:r>
      <w:r>
        <w:rPr>
          <w:rFonts w:ascii="Times New Roman" w:hAnsi="Times New Roman" w:cs="Times New Roman"/>
          <w:bCs/>
          <w:sz w:val="20"/>
          <w:szCs w:val="20"/>
          <w:lang w:val="en-GB"/>
        </w:rPr>
        <w:t>relationship</w:t>
      </w:r>
      <w:r w:rsidRPr="00C711FE">
        <w:rPr>
          <w:rFonts w:ascii="Times New Roman" w:hAnsi="Times New Roman" w:cs="Times New Roman"/>
          <w:bCs/>
          <w:sz w:val="20"/>
          <w:szCs w:val="20"/>
          <w:lang w:val="en-GB"/>
        </w:rPr>
        <w:t xml:space="preserve"> is </w:t>
      </w:r>
      <w:r>
        <w:rPr>
          <w:rFonts w:ascii="Times New Roman" w:hAnsi="Times New Roman" w:cs="Times New Roman"/>
          <w:bCs/>
          <w:sz w:val="20"/>
          <w:szCs w:val="20"/>
          <w:lang w:val="en-GB"/>
        </w:rPr>
        <w:t>mutual exclusion</w:t>
      </w:r>
      <w:r w:rsidRPr="00C711FE">
        <w:rPr>
          <w:rFonts w:ascii="Times New Roman" w:hAnsi="Times New Roman" w:cs="Times New Roman"/>
          <w:bCs/>
          <w:sz w:val="20"/>
          <w:szCs w:val="20"/>
          <w:lang w:val="en-GB"/>
        </w:rPr>
        <w:t xml:space="preserve">. The shape of the node indicates the season in which the ZOTU </w:t>
      </w:r>
      <w:r>
        <w:rPr>
          <w:rFonts w:ascii="Times New Roman" w:hAnsi="Times New Roman" w:cs="Times New Roman"/>
          <w:bCs/>
          <w:sz w:val="20"/>
          <w:szCs w:val="20"/>
          <w:lang w:val="en-GB"/>
        </w:rPr>
        <w:t>is in the majority</w:t>
      </w:r>
      <w:r w:rsidRPr="00C711FE">
        <w:rPr>
          <w:rFonts w:ascii="Times New Roman" w:hAnsi="Times New Roman" w:cs="Times New Roman"/>
          <w:bCs/>
          <w:sz w:val="20"/>
          <w:szCs w:val="20"/>
          <w:lang w:val="en-GB"/>
        </w:rPr>
        <w:t xml:space="preserve"> and the colour of the node the wetland in which th</w:t>
      </w:r>
      <w:r>
        <w:rPr>
          <w:rFonts w:ascii="Times New Roman" w:hAnsi="Times New Roman" w:cs="Times New Roman"/>
          <w:bCs/>
          <w:sz w:val="20"/>
          <w:szCs w:val="20"/>
          <w:lang w:val="en-GB"/>
        </w:rPr>
        <w:t>e</w:t>
      </w:r>
      <w:r w:rsidRPr="00C711FE">
        <w:rPr>
          <w:rFonts w:ascii="Times New Roman" w:hAnsi="Times New Roman" w:cs="Times New Roman"/>
          <w:bCs/>
          <w:sz w:val="20"/>
          <w:szCs w:val="20"/>
          <w:lang w:val="en-GB"/>
        </w:rPr>
        <w:t xml:space="preserve"> ZOTU is </w:t>
      </w:r>
      <w:r>
        <w:rPr>
          <w:rFonts w:ascii="Times New Roman" w:hAnsi="Times New Roman" w:cs="Times New Roman"/>
          <w:bCs/>
          <w:sz w:val="20"/>
          <w:szCs w:val="20"/>
          <w:lang w:val="en-GB"/>
        </w:rPr>
        <w:t>in the majority</w:t>
      </w:r>
      <w:r w:rsidRPr="00C711FE">
        <w:rPr>
          <w:rFonts w:ascii="Times New Roman" w:hAnsi="Times New Roman" w:cs="Times New Roman"/>
          <w:bCs/>
          <w:sz w:val="20"/>
          <w:szCs w:val="20"/>
          <w:lang w:val="en-GB"/>
        </w:rPr>
        <w:t>.</w:t>
      </w:r>
      <w:r w:rsidRPr="00D25CE3">
        <w:rPr>
          <w:rFonts w:ascii="Times New Roman" w:hAnsi="Times New Roman" w:cs="Times New Roman"/>
          <w:bCs/>
          <w:sz w:val="20"/>
          <w:szCs w:val="20"/>
          <w:lang w:val="en-GB"/>
        </w:rPr>
        <w:t xml:space="preserve"> </w:t>
      </w:r>
      <w:r w:rsidRPr="00C711FE">
        <w:rPr>
          <w:rFonts w:ascii="Times New Roman" w:hAnsi="Times New Roman" w:cs="Times New Roman"/>
          <w:bCs/>
          <w:sz w:val="20"/>
          <w:szCs w:val="20"/>
          <w:lang w:val="en-GB"/>
        </w:rPr>
        <w:t>The size of the node indicates its abundance in number of read</w:t>
      </w:r>
      <w:r>
        <w:rPr>
          <w:rFonts w:ascii="Times New Roman" w:hAnsi="Times New Roman" w:cs="Times New Roman"/>
          <w:bCs/>
          <w:sz w:val="20"/>
          <w:szCs w:val="20"/>
          <w:lang w:val="en-GB"/>
        </w:rPr>
        <w:t>s</w:t>
      </w:r>
      <w:r w:rsidRPr="00C711FE">
        <w:rPr>
          <w:rFonts w:ascii="Times New Roman" w:hAnsi="Times New Roman" w:cs="Times New Roman"/>
          <w:bCs/>
          <w:sz w:val="20"/>
          <w:szCs w:val="20"/>
          <w:lang w:val="en-GB"/>
        </w:rPr>
        <w:t>. The colour of the node border indicates which of the following genes is present in the ZOTU</w:t>
      </w:r>
      <w:r>
        <w:rPr>
          <w:rFonts w:ascii="Times New Roman" w:hAnsi="Times New Roman" w:cs="Times New Roman"/>
          <w:bCs/>
          <w:sz w:val="20"/>
          <w:szCs w:val="20"/>
          <w:lang w:val="en-GB"/>
        </w:rPr>
        <w:t xml:space="preserve">: </w:t>
      </w:r>
      <w:r w:rsidRPr="00C711FE">
        <w:rPr>
          <w:rFonts w:ascii="Times New Roman" w:hAnsi="Times New Roman" w:cs="Times New Roman"/>
          <w:bCs/>
          <w:sz w:val="20"/>
          <w:szCs w:val="20"/>
          <w:lang w:val="en-GB"/>
        </w:rPr>
        <w:t>yellow (</w:t>
      </w:r>
      <w:proofErr w:type="spellStart"/>
      <w:r w:rsidRPr="00D25CE3">
        <w:rPr>
          <w:rFonts w:ascii="Times New Roman" w:hAnsi="Times New Roman" w:cs="Times New Roman"/>
          <w:bCs/>
          <w:i/>
          <w:iCs/>
          <w:sz w:val="20"/>
          <w:szCs w:val="20"/>
          <w:lang w:val="en-GB"/>
        </w:rPr>
        <w:t>dsrB</w:t>
      </w:r>
      <w:proofErr w:type="spellEnd"/>
      <w:r w:rsidRPr="00C711FE">
        <w:rPr>
          <w:rFonts w:ascii="Times New Roman" w:hAnsi="Times New Roman" w:cs="Times New Roman"/>
          <w:bCs/>
          <w:sz w:val="20"/>
          <w:szCs w:val="20"/>
          <w:lang w:val="en-GB"/>
        </w:rPr>
        <w:t>), green (</w:t>
      </w:r>
      <w:proofErr w:type="spellStart"/>
      <w:r w:rsidRPr="00D25CE3">
        <w:rPr>
          <w:rFonts w:ascii="Times New Roman" w:hAnsi="Times New Roman" w:cs="Times New Roman"/>
          <w:bCs/>
          <w:i/>
          <w:iCs/>
          <w:sz w:val="20"/>
          <w:szCs w:val="20"/>
          <w:lang w:val="en-GB"/>
        </w:rPr>
        <w:t>psbA</w:t>
      </w:r>
      <w:proofErr w:type="spellEnd"/>
      <w:r w:rsidRPr="00C711FE">
        <w:rPr>
          <w:rFonts w:ascii="Times New Roman" w:hAnsi="Times New Roman" w:cs="Times New Roman"/>
          <w:bCs/>
          <w:sz w:val="20"/>
          <w:szCs w:val="20"/>
          <w:lang w:val="en-GB"/>
        </w:rPr>
        <w:t>), blue (</w:t>
      </w:r>
      <w:proofErr w:type="spellStart"/>
      <w:r w:rsidRPr="00D25CE3">
        <w:rPr>
          <w:rFonts w:ascii="Times New Roman" w:hAnsi="Times New Roman" w:cs="Times New Roman"/>
          <w:bCs/>
          <w:i/>
          <w:iCs/>
          <w:sz w:val="20"/>
          <w:szCs w:val="20"/>
          <w:lang w:val="en-GB"/>
        </w:rPr>
        <w:t>pmoA</w:t>
      </w:r>
      <w:proofErr w:type="spellEnd"/>
      <w:r>
        <w:rPr>
          <w:rFonts w:ascii="Times New Roman" w:hAnsi="Times New Roman" w:cs="Times New Roman"/>
          <w:bCs/>
          <w:sz w:val="20"/>
          <w:szCs w:val="20"/>
          <w:lang w:val="en-GB"/>
        </w:rPr>
        <w:t>/</w:t>
      </w:r>
      <w:proofErr w:type="spellStart"/>
      <w:r w:rsidRPr="00D25CE3">
        <w:rPr>
          <w:rFonts w:ascii="Times New Roman" w:hAnsi="Times New Roman" w:cs="Times New Roman"/>
          <w:bCs/>
          <w:i/>
          <w:iCs/>
          <w:sz w:val="20"/>
          <w:szCs w:val="20"/>
          <w:lang w:val="en-GB"/>
        </w:rPr>
        <w:t>amoA</w:t>
      </w:r>
      <w:proofErr w:type="spellEnd"/>
      <w:r w:rsidRPr="00C711FE">
        <w:rPr>
          <w:rFonts w:ascii="Times New Roman" w:hAnsi="Times New Roman" w:cs="Times New Roman"/>
          <w:bCs/>
          <w:sz w:val="20"/>
          <w:szCs w:val="20"/>
          <w:lang w:val="en-GB"/>
        </w:rPr>
        <w:t>).</w:t>
      </w:r>
      <w:r w:rsidRPr="00D25CE3">
        <w:rPr>
          <w:rFonts w:ascii="Times New Roman" w:hAnsi="Times New Roman" w:cs="Times New Roman"/>
          <w:bCs/>
          <w:sz w:val="20"/>
          <w:szCs w:val="20"/>
          <w:lang w:val="en-GB"/>
        </w:rPr>
        <w:t xml:space="preserve"> </w:t>
      </w:r>
      <w:r w:rsidRPr="00C711FE">
        <w:rPr>
          <w:rFonts w:ascii="Times New Roman" w:hAnsi="Times New Roman" w:cs="Times New Roman"/>
          <w:bCs/>
          <w:sz w:val="20"/>
          <w:szCs w:val="20"/>
          <w:lang w:val="en-GB"/>
        </w:rPr>
        <w:t xml:space="preserve">In the legend, C applies to ZOTUs present in all wetlands (cosmopolitan) in the wetland legend or in all </w:t>
      </w:r>
      <w:r>
        <w:rPr>
          <w:rFonts w:ascii="Times New Roman" w:hAnsi="Times New Roman" w:cs="Times New Roman"/>
          <w:bCs/>
          <w:sz w:val="20"/>
          <w:szCs w:val="20"/>
          <w:lang w:val="en-GB"/>
        </w:rPr>
        <w:t>seaso</w:t>
      </w:r>
      <w:r w:rsidRPr="00C711FE">
        <w:rPr>
          <w:rFonts w:ascii="Times New Roman" w:hAnsi="Times New Roman" w:cs="Times New Roman"/>
          <w:bCs/>
          <w:sz w:val="20"/>
          <w:szCs w:val="20"/>
          <w:lang w:val="en-GB"/>
        </w:rPr>
        <w:t>ns</w:t>
      </w:r>
      <w:r>
        <w:rPr>
          <w:rFonts w:ascii="Times New Roman" w:hAnsi="Times New Roman" w:cs="Times New Roman"/>
          <w:bCs/>
          <w:sz w:val="20"/>
          <w:szCs w:val="20"/>
          <w:lang w:val="en-GB"/>
        </w:rPr>
        <w:t xml:space="preserve"> </w:t>
      </w:r>
      <w:r w:rsidRPr="00C711FE">
        <w:rPr>
          <w:rFonts w:ascii="Times New Roman" w:hAnsi="Times New Roman" w:cs="Times New Roman"/>
          <w:bCs/>
          <w:sz w:val="20"/>
          <w:szCs w:val="20"/>
          <w:lang w:val="en-GB"/>
        </w:rPr>
        <w:t xml:space="preserve">(core) in the </w:t>
      </w:r>
      <w:r>
        <w:rPr>
          <w:rFonts w:ascii="Times New Roman" w:hAnsi="Times New Roman" w:cs="Times New Roman"/>
          <w:bCs/>
          <w:sz w:val="20"/>
          <w:szCs w:val="20"/>
          <w:lang w:val="en-GB"/>
        </w:rPr>
        <w:t>season</w:t>
      </w:r>
      <w:r w:rsidRPr="00C711FE">
        <w:rPr>
          <w:rFonts w:ascii="Times New Roman" w:hAnsi="Times New Roman" w:cs="Times New Roman"/>
          <w:bCs/>
          <w:sz w:val="20"/>
          <w:szCs w:val="20"/>
          <w:lang w:val="en-GB"/>
        </w:rPr>
        <w:t xml:space="preserve"> legend. NC applies to ZOTUs that are shared between different wetlands or between different s</w:t>
      </w:r>
      <w:r>
        <w:rPr>
          <w:rFonts w:ascii="Times New Roman" w:hAnsi="Times New Roman" w:cs="Times New Roman"/>
          <w:bCs/>
          <w:sz w:val="20"/>
          <w:szCs w:val="20"/>
          <w:lang w:val="en-GB"/>
        </w:rPr>
        <w:t>easons</w:t>
      </w:r>
      <w:r w:rsidRPr="00C711FE">
        <w:rPr>
          <w:rFonts w:ascii="Times New Roman" w:hAnsi="Times New Roman" w:cs="Times New Roman"/>
          <w:bCs/>
          <w:sz w:val="20"/>
          <w:szCs w:val="20"/>
          <w:lang w:val="en-GB"/>
        </w:rPr>
        <w:t xml:space="preserve">, but not </w:t>
      </w:r>
      <w:r>
        <w:rPr>
          <w:rFonts w:ascii="Times New Roman" w:hAnsi="Times New Roman" w:cs="Times New Roman"/>
          <w:bCs/>
          <w:sz w:val="20"/>
          <w:szCs w:val="20"/>
          <w:lang w:val="en-GB"/>
        </w:rPr>
        <w:t xml:space="preserve">being in </w:t>
      </w:r>
      <w:r w:rsidRPr="00C711FE">
        <w:rPr>
          <w:rFonts w:ascii="Times New Roman" w:hAnsi="Times New Roman" w:cs="Times New Roman"/>
          <w:bCs/>
          <w:sz w:val="20"/>
          <w:szCs w:val="20"/>
          <w:lang w:val="en-GB"/>
        </w:rPr>
        <w:t>all of them at the same time.</w:t>
      </w:r>
    </w:p>
    <w:p w14:paraId="6A1DB769" w14:textId="39C625A4" w:rsidR="009A0162" w:rsidRDefault="009A0162" w:rsidP="00C072B2">
      <w:pPr>
        <w:spacing w:line="360" w:lineRule="auto"/>
        <w:jc w:val="both"/>
        <w:rPr>
          <w:rFonts w:ascii="Times New Roman" w:hAnsi="Times New Roman" w:cs="Times New Roman"/>
          <w:b/>
          <w:bCs/>
          <w:lang w:val="en-GB"/>
        </w:rPr>
      </w:pPr>
    </w:p>
    <w:p w14:paraId="019EE5EA" w14:textId="47E6F39C" w:rsidR="009A0162" w:rsidRDefault="009A0162" w:rsidP="00C072B2">
      <w:pPr>
        <w:spacing w:line="360" w:lineRule="auto"/>
        <w:jc w:val="both"/>
        <w:rPr>
          <w:rFonts w:ascii="Times New Roman" w:hAnsi="Times New Roman" w:cs="Times New Roman"/>
          <w:b/>
          <w:bCs/>
          <w:lang w:val="en-GB"/>
        </w:rPr>
      </w:pPr>
    </w:p>
    <w:p w14:paraId="021C8AF5" w14:textId="1C0B8B6F" w:rsidR="009A0162" w:rsidRDefault="009A0162" w:rsidP="00C072B2">
      <w:pPr>
        <w:spacing w:line="360" w:lineRule="auto"/>
        <w:jc w:val="both"/>
        <w:rPr>
          <w:rFonts w:ascii="Times New Roman" w:hAnsi="Times New Roman" w:cs="Times New Roman"/>
          <w:b/>
          <w:bCs/>
          <w:lang w:val="en-GB"/>
        </w:rPr>
      </w:pPr>
    </w:p>
    <w:p w14:paraId="01F0DE2C" w14:textId="1087F4FC" w:rsidR="009A0162" w:rsidRDefault="009A0162" w:rsidP="00C072B2">
      <w:pPr>
        <w:spacing w:line="360" w:lineRule="auto"/>
        <w:jc w:val="both"/>
        <w:rPr>
          <w:rFonts w:ascii="Times New Roman" w:hAnsi="Times New Roman" w:cs="Times New Roman"/>
          <w:b/>
          <w:bCs/>
          <w:lang w:val="en-GB"/>
        </w:rPr>
      </w:pPr>
    </w:p>
    <w:p w14:paraId="4ACE2776" w14:textId="61CCC862" w:rsidR="009A0162" w:rsidRDefault="009A0162" w:rsidP="00C072B2">
      <w:pPr>
        <w:spacing w:line="360" w:lineRule="auto"/>
        <w:jc w:val="both"/>
        <w:rPr>
          <w:rFonts w:ascii="Times New Roman" w:hAnsi="Times New Roman" w:cs="Times New Roman"/>
          <w:b/>
          <w:bCs/>
          <w:lang w:val="en-GB"/>
        </w:rPr>
      </w:pPr>
    </w:p>
    <w:p w14:paraId="083054BC" w14:textId="412F70CF" w:rsidR="009A0162" w:rsidRDefault="009A0162" w:rsidP="00C072B2">
      <w:pPr>
        <w:spacing w:line="360" w:lineRule="auto"/>
        <w:jc w:val="both"/>
        <w:rPr>
          <w:rFonts w:ascii="Times New Roman" w:hAnsi="Times New Roman" w:cs="Times New Roman"/>
          <w:b/>
          <w:bCs/>
          <w:lang w:val="en-GB"/>
        </w:rPr>
      </w:pPr>
    </w:p>
    <w:p w14:paraId="4F963508" w14:textId="2201C4C6" w:rsidR="009A0162" w:rsidRDefault="009A0162" w:rsidP="00C072B2">
      <w:pPr>
        <w:spacing w:line="360" w:lineRule="auto"/>
        <w:jc w:val="both"/>
        <w:rPr>
          <w:rFonts w:ascii="Times New Roman" w:hAnsi="Times New Roman" w:cs="Times New Roman"/>
          <w:b/>
          <w:bCs/>
          <w:lang w:val="en-GB"/>
        </w:rPr>
      </w:pPr>
    </w:p>
    <w:p w14:paraId="2C701A61" w14:textId="77777777" w:rsidR="009A0162" w:rsidRDefault="009A0162" w:rsidP="009A0162">
      <w:pPr>
        <w:spacing w:line="360" w:lineRule="auto"/>
        <w:jc w:val="both"/>
        <w:rPr>
          <w:rFonts w:ascii="Times New Roman" w:hAnsi="Times New Roman" w:cs="Times New Roman"/>
          <w:bCs/>
          <w:sz w:val="20"/>
          <w:szCs w:val="20"/>
          <w:lang w:val="en-GB"/>
        </w:rPr>
      </w:pPr>
      <w:r w:rsidRPr="006372EF">
        <w:rPr>
          <w:noProof/>
          <w:lang w:eastAsia="es-ES"/>
        </w:rPr>
        <w:lastRenderedPageBreak/>
        <w:drawing>
          <wp:inline distT="0" distB="0" distL="0" distR="0" wp14:anchorId="0CF78AF9" wp14:editId="0F9B33CC">
            <wp:extent cx="5400040" cy="6157595"/>
            <wp:effectExtent l="0" t="0" r="0" b="0"/>
            <wp:docPr id="76460099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40" cy="6157595"/>
                    </a:xfrm>
                    <a:prstGeom prst="rect">
                      <a:avLst/>
                    </a:prstGeom>
                    <a:noFill/>
                    <a:ln>
                      <a:noFill/>
                    </a:ln>
                  </pic:spPr>
                </pic:pic>
              </a:graphicData>
            </a:graphic>
          </wp:inline>
        </w:drawing>
      </w:r>
    </w:p>
    <w:p w14:paraId="63B0B408" w14:textId="77777777" w:rsidR="009A0162" w:rsidRDefault="009A0162" w:rsidP="009A0162">
      <w:pPr>
        <w:spacing w:line="360" w:lineRule="auto"/>
        <w:jc w:val="both"/>
        <w:rPr>
          <w:rFonts w:ascii="Times New Roman" w:hAnsi="Times New Roman" w:cs="Times New Roman"/>
          <w:bCs/>
          <w:sz w:val="20"/>
          <w:szCs w:val="20"/>
          <w:lang w:val="en-GB"/>
        </w:rPr>
      </w:pPr>
      <w:r>
        <w:rPr>
          <w:rFonts w:ascii="Times New Roman" w:hAnsi="Times New Roman" w:cs="Times New Roman"/>
          <w:b/>
          <w:sz w:val="20"/>
          <w:szCs w:val="20"/>
          <w:lang w:val="en-GB"/>
        </w:rPr>
        <w:t xml:space="preserve">Supplementary </w:t>
      </w:r>
      <w:r w:rsidRPr="00254A5C">
        <w:rPr>
          <w:rFonts w:ascii="Times New Roman" w:hAnsi="Times New Roman" w:cs="Times New Roman"/>
          <w:b/>
          <w:sz w:val="20"/>
          <w:szCs w:val="20"/>
          <w:lang w:val="en-GB"/>
        </w:rPr>
        <w:t xml:space="preserve">Figure </w:t>
      </w:r>
      <w:r>
        <w:rPr>
          <w:rFonts w:ascii="Times New Roman" w:hAnsi="Times New Roman" w:cs="Times New Roman"/>
          <w:b/>
          <w:sz w:val="20"/>
          <w:szCs w:val="20"/>
          <w:lang w:val="en-GB"/>
        </w:rPr>
        <w:t>3</w:t>
      </w:r>
      <w:r w:rsidRPr="00254A5C">
        <w:rPr>
          <w:rFonts w:ascii="Times New Roman" w:hAnsi="Times New Roman" w:cs="Times New Roman"/>
          <w:b/>
          <w:sz w:val="20"/>
          <w:szCs w:val="20"/>
          <w:lang w:val="en-GB"/>
        </w:rPr>
        <w:t>.</w:t>
      </w:r>
      <w:r w:rsidRPr="00254A5C">
        <w:rPr>
          <w:rFonts w:ascii="Times New Roman" w:hAnsi="Times New Roman" w:cs="Times New Roman"/>
          <w:bCs/>
          <w:sz w:val="20"/>
          <w:szCs w:val="20"/>
          <w:lang w:val="en-GB"/>
        </w:rPr>
        <w:t xml:space="preserve"> </w:t>
      </w:r>
      <w:r w:rsidRPr="00901E8A">
        <w:rPr>
          <w:rFonts w:ascii="Times New Roman" w:hAnsi="Times New Roman" w:cs="Times New Roman"/>
          <w:bCs/>
          <w:sz w:val="20"/>
          <w:szCs w:val="20"/>
          <w:lang w:val="en-GB"/>
        </w:rPr>
        <w:t xml:space="preserve">Distribution of the number of ZOTUs present throughout </w:t>
      </w:r>
      <w:r>
        <w:rPr>
          <w:rFonts w:ascii="Times New Roman" w:hAnsi="Times New Roman" w:cs="Times New Roman"/>
          <w:bCs/>
          <w:sz w:val="20"/>
          <w:szCs w:val="20"/>
          <w:lang w:val="en-GB"/>
        </w:rPr>
        <w:t xml:space="preserve">all </w:t>
      </w:r>
      <w:r w:rsidRPr="00901E8A">
        <w:rPr>
          <w:rFonts w:ascii="Times New Roman" w:hAnsi="Times New Roman" w:cs="Times New Roman"/>
          <w:bCs/>
          <w:sz w:val="20"/>
          <w:szCs w:val="20"/>
          <w:lang w:val="en-GB"/>
        </w:rPr>
        <w:t xml:space="preserve">the year (C) and of the ZOTUs specific </w:t>
      </w:r>
      <w:r>
        <w:rPr>
          <w:rFonts w:ascii="Times New Roman" w:hAnsi="Times New Roman" w:cs="Times New Roman"/>
          <w:bCs/>
          <w:sz w:val="20"/>
          <w:szCs w:val="20"/>
          <w:lang w:val="en-GB"/>
        </w:rPr>
        <w:t>of</w:t>
      </w:r>
      <w:r w:rsidRPr="00901E8A">
        <w:rPr>
          <w:rFonts w:ascii="Times New Roman" w:hAnsi="Times New Roman" w:cs="Times New Roman"/>
          <w:bCs/>
          <w:sz w:val="20"/>
          <w:szCs w:val="20"/>
          <w:lang w:val="en-GB"/>
        </w:rPr>
        <w:t xml:space="preserve"> each </w:t>
      </w:r>
      <w:r>
        <w:rPr>
          <w:rFonts w:ascii="Times New Roman" w:hAnsi="Times New Roman" w:cs="Times New Roman"/>
          <w:bCs/>
          <w:sz w:val="20"/>
          <w:szCs w:val="20"/>
          <w:lang w:val="en-GB"/>
        </w:rPr>
        <w:t>season</w:t>
      </w:r>
      <w:r w:rsidRPr="00901E8A">
        <w:rPr>
          <w:rFonts w:ascii="Times New Roman" w:hAnsi="Times New Roman" w:cs="Times New Roman"/>
          <w:bCs/>
          <w:sz w:val="20"/>
          <w:szCs w:val="20"/>
          <w:lang w:val="en-GB"/>
        </w:rPr>
        <w:t xml:space="preserve"> in the water and sediment co-occurrence networks.</w:t>
      </w:r>
    </w:p>
    <w:p w14:paraId="38E69727" w14:textId="501EDB92" w:rsidR="009A0162" w:rsidRDefault="009A0162" w:rsidP="00C072B2">
      <w:pPr>
        <w:spacing w:line="360" w:lineRule="auto"/>
        <w:jc w:val="both"/>
        <w:rPr>
          <w:rFonts w:ascii="Times New Roman" w:hAnsi="Times New Roman" w:cs="Times New Roman"/>
          <w:b/>
          <w:bCs/>
          <w:lang w:val="en-GB"/>
        </w:rPr>
      </w:pPr>
    </w:p>
    <w:p w14:paraId="4ADA4E4C" w14:textId="33FAA6C8" w:rsidR="009A0162" w:rsidRDefault="009A0162" w:rsidP="00C072B2">
      <w:pPr>
        <w:spacing w:line="360" w:lineRule="auto"/>
        <w:jc w:val="both"/>
        <w:rPr>
          <w:rFonts w:ascii="Times New Roman" w:hAnsi="Times New Roman" w:cs="Times New Roman"/>
          <w:b/>
          <w:bCs/>
          <w:lang w:val="en-GB"/>
        </w:rPr>
      </w:pPr>
    </w:p>
    <w:p w14:paraId="31DD1316" w14:textId="0931F0F6" w:rsidR="009A0162" w:rsidRDefault="009A0162" w:rsidP="00C072B2">
      <w:pPr>
        <w:spacing w:line="360" w:lineRule="auto"/>
        <w:jc w:val="both"/>
        <w:rPr>
          <w:rFonts w:ascii="Times New Roman" w:hAnsi="Times New Roman" w:cs="Times New Roman"/>
          <w:b/>
          <w:bCs/>
          <w:lang w:val="en-GB"/>
        </w:rPr>
      </w:pPr>
    </w:p>
    <w:p w14:paraId="5BF5C929" w14:textId="7F3301C8" w:rsidR="009A0162" w:rsidRDefault="009A0162" w:rsidP="00C072B2">
      <w:pPr>
        <w:spacing w:line="360" w:lineRule="auto"/>
        <w:jc w:val="both"/>
        <w:rPr>
          <w:rFonts w:ascii="Times New Roman" w:hAnsi="Times New Roman" w:cs="Times New Roman"/>
          <w:b/>
          <w:bCs/>
          <w:lang w:val="en-GB"/>
        </w:rPr>
      </w:pPr>
    </w:p>
    <w:p w14:paraId="62D85854" w14:textId="20C18654" w:rsidR="009A0162" w:rsidRDefault="009A0162" w:rsidP="00C072B2">
      <w:pPr>
        <w:spacing w:line="360" w:lineRule="auto"/>
        <w:jc w:val="both"/>
        <w:rPr>
          <w:rFonts w:ascii="Times New Roman" w:hAnsi="Times New Roman" w:cs="Times New Roman"/>
          <w:b/>
          <w:bCs/>
          <w:lang w:val="en-GB"/>
        </w:rPr>
      </w:pPr>
    </w:p>
    <w:p w14:paraId="3B4B0900" w14:textId="48A51F97" w:rsidR="009A0162" w:rsidRDefault="009A0162" w:rsidP="00C072B2">
      <w:pPr>
        <w:spacing w:line="360" w:lineRule="auto"/>
        <w:jc w:val="both"/>
        <w:rPr>
          <w:rFonts w:ascii="Times New Roman" w:hAnsi="Times New Roman" w:cs="Times New Roman"/>
          <w:b/>
          <w:bCs/>
          <w:lang w:val="en-GB"/>
        </w:rPr>
      </w:pPr>
    </w:p>
    <w:p w14:paraId="53F53938" w14:textId="77777777" w:rsidR="009A0162" w:rsidRDefault="009A0162" w:rsidP="009A0162">
      <w:pPr>
        <w:spacing w:line="360" w:lineRule="auto"/>
        <w:jc w:val="both"/>
        <w:rPr>
          <w:rFonts w:ascii="Times New Roman" w:hAnsi="Times New Roman" w:cs="Times New Roman"/>
          <w:bCs/>
          <w:sz w:val="20"/>
          <w:szCs w:val="20"/>
          <w:lang w:val="en-GB"/>
        </w:rPr>
      </w:pPr>
      <w:r w:rsidRPr="006372EF">
        <w:rPr>
          <w:noProof/>
          <w:lang w:eastAsia="es-ES"/>
        </w:rPr>
        <w:lastRenderedPageBreak/>
        <w:drawing>
          <wp:inline distT="0" distB="0" distL="0" distR="0" wp14:anchorId="182AD1E7" wp14:editId="3DC344B0">
            <wp:extent cx="5400040" cy="2976245"/>
            <wp:effectExtent l="0" t="0" r="0" b="0"/>
            <wp:docPr id="199164521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40" cy="2976245"/>
                    </a:xfrm>
                    <a:prstGeom prst="rect">
                      <a:avLst/>
                    </a:prstGeom>
                    <a:noFill/>
                    <a:ln>
                      <a:noFill/>
                    </a:ln>
                  </pic:spPr>
                </pic:pic>
              </a:graphicData>
            </a:graphic>
          </wp:inline>
        </w:drawing>
      </w:r>
    </w:p>
    <w:p w14:paraId="01A0FD87" w14:textId="77777777" w:rsidR="009A0162" w:rsidRDefault="009A0162" w:rsidP="009A0162">
      <w:pPr>
        <w:spacing w:line="360" w:lineRule="auto"/>
        <w:jc w:val="both"/>
        <w:rPr>
          <w:rFonts w:ascii="Times New Roman" w:hAnsi="Times New Roman" w:cs="Times New Roman"/>
          <w:bCs/>
          <w:sz w:val="20"/>
          <w:szCs w:val="20"/>
          <w:lang w:val="en-US"/>
        </w:rPr>
      </w:pPr>
      <w:r>
        <w:rPr>
          <w:rFonts w:ascii="Times New Roman" w:hAnsi="Times New Roman" w:cs="Times New Roman"/>
          <w:b/>
          <w:sz w:val="20"/>
          <w:szCs w:val="20"/>
          <w:lang w:val="en-GB"/>
        </w:rPr>
        <w:t xml:space="preserve">Supplementary </w:t>
      </w:r>
      <w:r w:rsidRPr="00254A5C">
        <w:rPr>
          <w:rFonts w:ascii="Times New Roman" w:hAnsi="Times New Roman" w:cs="Times New Roman"/>
          <w:b/>
          <w:sz w:val="20"/>
          <w:szCs w:val="20"/>
          <w:lang w:val="en-GB"/>
        </w:rPr>
        <w:t xml:space="preserve">Figure </w:t>
      </w:r>
      <w:r>
        <w:rPr>
          <w:rFonts w:ascii="Times New Roman" w:hAnsi="Times New Roman" w:cs="Times New Roman"/>
          <w:b/>
          <w:sz w:val="20"/>
          <w:szCs w:val="20"/>
          <w:lang w:val="en-GB"/>
        </w:rPr>
        <w:t>4</w:t>
      </w:r>
      <w:r w:rsidRPr="00254A5C">
        <w:rPr>
          <w:rFonts w:ascii="Times New Roman" w:hAnsi="Times New Roman" w:cs="Times New Roman"/>
          <w:b/>
          <w:sz w:val="20"/>
          <w:szCs w:val="20"/>
          <w:lang w:val="en-GB"/>
        </w:rPr>
        <w:t>.</w:t>
      </w:r>
      <w:r w:rsidRPr="00254A5C">
        <w:rPr>
          <w:rFonts w:ascii="Times New Roman" w:hAnsi="Times New Roman" w:cs="Times New Roman"/>
          <w:bCs/>
          <w:sz w:val="20"/>
          <w:szCs w:val="20"/>
          <w:lang w:val="en-GB"/>
        </w:rPr>
        <w:t xml:space="preserve"> </w:t>
      </w:r>
      <w:proofErr w:type="spellStart"/>
      <w:r w:rsidRPr="00ED4672">
        <w:rPr>
          <w:rFonts w:ascii="Times New Roman" w:hAnsi="Times New Roman" w:cs="Times New Roman"/>
          <w:bCs/>
          <w:sz w:val="20"/>
          <w:szCs w:val="20"/>
          <w:lang w:val="en-GB"/>
        </w:rPr>
        <w:t>Z</w:t>
      </w:r>
      <w:r w:rsidRPr="00ED4672">
        <w:rPr>
          <w:rFonts w:ascii="Times New Roman" w:hAnsi="Times New Roman" w:cs="Times New Roman"/>
          <w:bCs/>
          <w:sz w:val="20"/>
          <w:szCs w:val="20"/>
          <w:vertAlign w:val="subscript"/>
          <w:lang w:val="en-GB"/>
        </w:rPr>
        <w:t>i</w:t>
      </w:r>
      <w:proofErr w:type="spellEnd"/>
      <w:r>
        <w:rPr>
          <w:rFonts w:ascii="Times New Roman" w:hAnsi="Times New Roman" w:cs="Times New Roman"/>
          <w:bCs/>
          <w:sz w:val="20"/>
          <w:szCs w:val="20"/>
          <w:lang w:val="en-GB"/>
        </w:rPr>
        <w:t>-</w:t>
      </w:r>
      <w:r w:rsidRPr="00ED4672">
        <w:rPr>
          <w:rFonts w:ascii="Times New Roman" w:hAnsi="Times New Roman" w:cs="Times New Roman"/>
          <w:bCs/>
          <w:sz w:val="20"/>
          <w:szCs w:val="20"/>
          <w:lang w:val="en-GB"/>
        </w:rPr>
        <w:t xml:space="preserve"> P</w:t>
      </w:r>
      <w:r w:rsidRPr="00ED4672">
        <w:rPr>
          <w:rFonts w:ascii="Times New Roman" w:hAnsi="Times New Roman" w:cs="Times New Roman"/>
          <w:bCs/>
          <w:sz w:val="20"/>
          <w:szCs w:val="20"/>
          <w:vertAlign w:val="subscript"/>
          <w:lang w:val="en-GB"/>
        </w:rPr>
        <w:t>i</w:t>
      </w:r>
      <w:r w:rsidRPr="00ED4672">
        <w:rPr>
          <w:rFonts w:ascii="Times New Roman" w:hAnsi="Times New Roman" w:cs="Times New Roman"/>
          <w:bCs/>
          <w:sz w:val="20"/>
          <w:szCs w:val="20"/>
          <w:lang w:val="en-GB"/>
        </w:rPr>
        <w:t xml:space="preserve"> graph showing, for water and for sediment, the distribution of nodes forming the co-occurrence networks based on their topological roles. The size of the symbol representing the nodes is proportional to their abundance in the network, and the colour indicates which of the following genes is present in the ZOTU the node represents: yellow (</w:t>
      </w:r>
      <w:proofErr w:type="spellStart"/>
      <w:r w:rsidRPr="00ED4672">
        <w:rPr>
          <w:rFonts w:ascii="Times New Roman" w:hAnsi="Times New Roman" w:cs="Times New Roman"/>
          <w:bCs/>
          <w:i/>
          <w:iCs/>
          <w:sz w:val="20"/>
          <w:szCs w:val="20"/>
          <w:lang w:val="en-GB"/>
        </w:rPr>
        <w:t>dsrB</w:t>
      </w:r>
      <w:proofErr w:type="spellEnd"/>
      <w:r w:rsidRPr="00ED4672">
        <w:rPr>
          <w:rFonts w:ascii="Times New Roman" w:hAnsi="Times New Roman" w:cs="Times New Roman"/>
          <w:bCs/>
          <w:sz w:val="20"/>
          <w:szCs w:val="20"/>
          <w:lang w:val="en-GB"/>
        </w:rPr>
        <w:t>), green (</w:t>
      </w:r>
      <w:proofErr w:type="spellStart"/>
      <w:r w:rsidRPr="00ED4672">
        <w:rPr>
          <w:rFonts w:ascii="Times New Roman" w:hAnsi="Times New Roman" w:cs="Times New Roman"/>
          <w:bCs/>
          <w:i/>
          <w:iCs/>
          <w:sz w:val="20"/>
          <w:szCs w:val="20"/>
          <w:lang w:val="en-GB"/>
        </w:rPr>
        <w:t>psbA</w:t>
      </w:r>
      <w:proofErr w:type="spellEnd"/>
      <w:r w:rsidRPr="00ED4672">
        <w:rPr>
          <w:rFonts w:ascii="Times New Roman" w:hAnsi="Times New Roman" w:cs="Times New Roman"/>
          <w:bCs/>
          <w:sz w:val="20"/>
          <w:szCs w:val="20"/>
          <w:lang w:val="en-GB"/>
        </w:rPr>
        <w:t>), blue (</w:t>
      </w:r>
      <w:proofErr w:type="spellStart"/>
      <w:r w:rsidRPr="00ED4672">
        <w:rPr>
          <w:rFonts w:ascii="Times New Roman" w:hAnsi="Times New Roman" w:cs="Times New Roman"/>
          <w:bCs/>
          <w:sz w:val="20"/>
          <w:szCs w:val="20"/>
          <w:lang w:val="en-GB"/>
        </w:rPr>
        <w:t>p</w:t>
      </w:r>
      <w:r w:rsidRPr="00ED4672">
        <w:rPr>
          <w:rFonts w:ascii="Times New Roman" w:hAnsi="Times New Roman" w:cs="Times New Roman"/>
          <w:bCs/>
          <w:i/>
          <w:iCs/>
          <w:sz w:val="20"/>
          <w:szCs w:val="20"/>
          <w:lang w:val="en-GB"/>
        </w:rPr>
        <w:t>moA</w:t>
      </w:r>
      <w:proofErr w:type="spellEnd"/>
      <w:r w:rsidRPr="00ED4672">
        <w:rPr>
          <w:rFonts w:ascii="Times New Roman" w:hAnsi="Times New Roman" w:cs="Times New Roman"/>
          <w:bCs/>
          <w:sz w:val="20"/>
          <w:szCs w:val="20"/>
          <w:lang w:val="en-GB"/>
        </w:rPr>
        <w:t xml:space="preserve">). </w:t>
      </w:r>
      <w:proofErr w:type="spellStart"/>
      <w:r w:rsidRPr="00ED4672">
        <w:rPr>
          <w:rFonts w:ascii="Times New Roman" w:hAnsi="Times New Roman" w:cs="Times New Roman"/>
          <w:bCs/>
          <w:sz w:val="20"/>
          <w:szCs w:val="20"/>
          <w:lang w:val="en-US"/>
        </w:rPr>
        <w:t>Z</w:t>
      </w:r>
      <w:r w:rsidRPr="00ED4672">
        <w:rPr>
          <w:rFonts w:ascii="Times New Roman" w:hAnsi="Times New Roman" w:cs="Times New Roman"/>
          <w:bCs/>
          <w:sz w:val="20"/>
          <w:szCs w:val="20"/>
          <w:vertAlign w:val="subscript"/>
          <w:lang w:val="en-US"/>
        </w:rPr>
        <w:t>i</w:t>
      </w:r>
      <w:proofErr w:type="spellEnd"/>
      <w:r w:rsidRPr="00ED4672">
        <w:rPr>
          <w:rFonts w:ascii="Times New Roman" w:hAnsi="Times New Roman" w:cs="Times New Roman"/>
          <w:bCs/>
          <w:sz w:val="20"/>
          <w:szCs w:val="20"/>
          <w:lang w:val="en-US"/>
        </w:rPr>
        <w:t>: within-module connectivity. P</w:t>
      </w:r>
      <w:r w:rsidRPr="00ED4672">
        <w:rPr>
          <w:rFonts w:ascii="Times New Roman" w:hAnsi="Times New Roman" w:cs="Times New Roman"/>
          <w:bCs/>
          <w:sz w:val="20"/>
          <w:szCs w:val="20"/>
          <w:vertAlign w:val="subscript"/>
          <w:lang w:val="en-US"/>
        </w:rPr>
        <w:t>i</w:t>
      </w:r>
      <w:r w:rsidRPr="00ED4672">
        <w:rPr>
          <w:rFonts w:ascii="Times New Roman" w:hAnsi="Times New Roman" w:cs="Times New Roman"/>
          <w:bCs/>
          <w:sz w:val="20"/>
          <w:szCs w:val="20"/>
          <w:lang w:val="en-US"/>
        </w:rPr>
        <w:t>: among-module connectivity.</w:t>
      </w:r>
    </w:p>
    <w:p w14:paraId="01B9AE7D" w14:textId="77777777" w:rsidR="009A0162" w:rsidRPr="00FE0098" w:rsidRDefault="009A0162" w:rsidP="00C072B2">
      <w:pPr>
        <w:spacing w:line="360" w:lineRule="auto"/>
        <w:jc w:val="both"/>
        <w:rPr>
          <w:rFonts w:ascii="Times New Roman" w:hAnsi="Times New Roman" w:cs="Times New Roman"/>
          <w:b/>
          <w:bCs/>
          <w:lang w:val="en-GB"/>
        </w:rPr>
      </w:pPr>
      <w:bookmarkStart w:id="0" w:name="_GoBack"/>
      <w:bookmarkEnd w:id="0"/>
    </w:p>
    <w:sectPr w:rsidR="009A0162" w:rsidRPr="00FE0098">
      <w:pgSz w:w="11906" w:h="16838"/>
      <w:pgMar w:top="1417" w:right="1701" w:bottom="1417"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E263F70" w16cex:dateUtc="2024-08-29T10:42:00Z"/>
  <w16cex:commentExtensible w16cex:durableId="60CE0871" w16cex:dateUtc="2025-03-07T18:53:00Z"/>
  <w16cex:commentExtensible w16cex:durableId="1A64A9EA" w16cex:dateUtc="2025-03-29T18: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6450249" w16cid:durableId="0E263F70"/>
  <w16cid:commentId w16cid:paraId="36D7644D" w16cid:durableId="60CE0871"/>
  <w16cid:commentId w16cid:paraId="14972E74" w16cid:durableId="1A64A9E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25E"/>
    <w:rsid w:val="00140BB3"/>
    <w:rsid w:val="00195EBB"/>
    <w:rsid w:val="0020508E"/>
    <w:rsid w:val="00275664"/>
    <w:rsid w:val="00296EE9"/>
    <w:rsid w:val="003112FB"/>
    <w:rsid w:val="003F2F4C"/>
    <w:rsid w:val="00487FB3"/>
    <w:rsid w:val="0064125E"/>
    <w:rsid w:val="00683FE5"/>
    <w:rsid w:val="00695763"/>
    <w:rsid w:val="007653A5"/>
    <w:rsid w:val="007B056B"/>
    <w:rsid w:val="007D2942"/>
    <w:rsid w:val="007F7F28"/>
    <w:rsid w:val="0080246C"/>
    <w:rsid w:val="0082783A"/>
    <w:rsid w:val="009519DC"/>
    <w:rsid w:val="009A0162"/>
    <w:rsid w:val="00A77F7B"/>
    <w:rsid w:val="00B06DBE"/>
    <w:rsid w:val="00B11BD7"/>
    <w:rsid w:val="00B3654E"/>
    <w:rsid w:val="00B97C34"/>
    <w:rsid w:val="00C072B2"/>
    <w:rsid w:val="00C94ED7"/>
    <w:rsid w:val="00CA59E0"/>
    <w:rsid w:val="00CB2F68"/>
    <w:rsid w:val="00CC0526"/>
    <w:rsid w:val="00DE1BB6"/>
    <w:rsid w:val="00DF4B06"/>
    <w:rsid w:val="00E460E9"/>
    <w:rsid w:val="00EA3068"/>
    <w:rsid w:val="00F12FC0"/>
    <w:rsid w:val="00F2638B"/>
    <w:rsid w:val="00FE009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55455"/>
  <w15:chartTrackingRefBased/>
  <w15:docId w15:val="{39A104F8-D99E-49CB-8DB9-811EB06AA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6412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412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4125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4125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4125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4125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4125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4125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4125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4125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4125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4125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4125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4125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4125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4125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4125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4125E"/>
    <w:rPr>
      <w:rFonts w:eastAsiaTheme="majorEastAsia" w:cstheme="majorBidi"/>
      <w:color w:val="272727" w:themeColor="text1" w:themeTint="D8"/>
    </w:rPr>
  </w:style>
  <w:style w:type="paragraph" w:styleId="Ttulo">
    <w:name w:val="Title"/>
    <w:basedOn w:val="Normal"/>
    <w:next w:val="Normal"/>
    <w:link w:val="TtuloCar"/>
    <w:uiPriority w:val="10"/>
    <w:qFormat/>
    <w:rsid w:val="006412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4125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4125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4125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4125E"/>
    <w:pPr>
      <w:spacing w:before="160"/>
      <w:jc w:val="center"/>
    </w:pPr>
    <w:rPr>
      <w:i/>
      <w:iCs/>
      <w:color w:val="404040" w:themeColor="text1" w:themeTint="BF"/>
    </w:rPr>
  </w:style>
  <w:style w:type="character" w:customStyle="1" w:styleId="CitaCar">
    <w:name w:val="Cita Car"/>
    <w:basedOn w:val="Fuentedeprrafopredeter"/>
    <w:link w:val="Cita"/>
    <w:uiPriority w:val="29"/>
    <w:rsid w:val="0064125E"/>
    <w:rPr>
      <w:i/>
      <w:iCs/>
      <w:color w:val="404040" w:themeColor="text1" w:themeTint="BF"/>
    </w:rPr>
  </w:style>
  <w:style w:type="paragraph" w:styleId="Prrafodelista">
    <w:name w:val="List Paragraph"/>
    <w:basedOn w:val="Normal"/>
    <w:uiPriority w:val="34"/>
    <w:qFormat/>
    <w:rsid w:val="0064125E"/>
    <w:pPr>
      <w:ind w:left="720"/>
      <w:contextualSpacing/>
    </w:pPr>
  </w:style>
  <w:style w:type="character" w:styleId="nfasisintenso">
    <w:name w:val="Intense Emphasis"/>
    <w:basedOn w:val="Fuentedeprrafopredeter"/>
    <w:uiPriority w:val="21"/>
    <w:qFormat/>
    <w:rsid w:val="0064125E"/>
    <w:rPr>
      <w:i/>
      <w:iCs/>
      <w:color w:val="0F4761" w:themeColor="accent1" w:themeShade="BF"/>
    </w:rPr>
  </w:style>
  <w:style w:type="paragraph" w:styleId="Citadestacada">
    <w:name w:val="Intense Quote"/>
    <w:basedOn w:val="Normal"/>
    <w:next w:val="Normal"/>
    <w:link w:val="CitadestacadaCar"/>
    <w:uiPriority w:val="30"/>
    <w:qFormat/>
    <w:rsid w:val="006412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4125E"/>
    <w:rPr>
      <w:i/>
      <w:iCs/>
      <w:color w:val="0F4761" w:themeColor="accent1" w:themeShade="BF"/>
    </w:rPr>
  </w:style>
  <w:style w:type="character" w:styleId="Referenciaintensa">
    <w:name w:val="Intense Reference"/>
    <w:basedOn w:val="Fuentedeprrafopredeter"/>
    <w:uiPriority w:val="32"/>
    <w:qFormat/>
    <w:rsid w:val="0064125E"/>
    <w:rPr>
      <w:b/>
      <w:bCs/>
      <w:smallCaps/>
      <w:color w:val="0F4761" w:themeColor="accent1" w:themeShade="BF"/>
      <w:spacing w:val="5"/>
    </w:rPr>
  </w:style>
  <w:style w:type="character" w:styleId="Refdecomentario">
    <w:name w:val="annotation reference"/>
    <w:basedOn w:val="Fuentedeprrafopredeter"/>
    <w:uiPriority w:val="99"/>
    <w:semiHidden/>
    <w:unhideWhenUsed/>
    <w:rsid w:val="007F7F28"/>
    <w:rPr>
      <w:sz w:val="16"/>
      <w:szCs w:val="16"/>
    </w:rPr>
  </w:style>
  <w:style w:type="paragraph" w:styleId="Textocomentario">
    <w:name w:val="annotation text"/>
    <w:basedOn w:val="Normal"/>
    <w:link w:val="TextocomentarioCar"/>
    <w:uiPriority w:val="99"/>
    <w:unhideWhenUsed/>
    <w:rsid w:val="007F7F28"/>
    <w:pPr>
      <w:spacing w:line="240" w:lineRule="auto"/>
    </w:pPr>
    <w:rPr>
      <w:kern w:val="0"/>
      <w:sz w:val="20"/>
      <w:szCs w:val="20"/>
    </w:rPr>
  </w:style>
  <w:style w:type="character" w:customStyle="1" w:styleId="TextocomentarioCar">
    <w:name w:val="Texto comentario Car"/>
    <w:basedOn w:val="Fuentedeprrafopredeter"/>
    <w:link w:val="Textocomentario"/>
    <w:uiPriority w:val="99"/>
    <w:rsid w:val="007F7F28"/>
    <w:rPr>
      <w:kern w:val="0"/>
      <w:sz w:val="20"/>
      <w:szCs w:val="20"/>
    </w:rPr>
  </w:style>
  <w:style w:type="paragraph" w:styleId="Revisin">
    <w:name w:val="Revision"/>
    <w:hidden/>
    <w:uiPriority w:val="99"/>
    <w:semiHidden/>
    <w:rsid w:val="00B3654E"/>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DF4B06"/>
    <w:rPr>
      <w:b/>
      <w:bCs/>
      <w:kern w:val="2"/>
    </w:rPr>
  </w:style>
  <w:style w:type="character" w:customStyle="1" w:styleId="AsuntodelcomentarioCar">
    <w:name w:val="Asunto del comentario Car"/>
    <w:basedOn w:val="TextocomentarioCar"/>
    <w:link w:val="Asuntodelcomentario"/>
    <w:uiPriority w:val="99"/>
    <w:semiHidden/>
    <w:rsid w:val="00DF4B06"/>
    <w:rPr>
      <w:b/>
      <w:bCs/>
      <w:kern w:val="0"/>
      <w:sz w:val="20"/>
      <w:szCs w:val="20"/>
    </w:rPr>
  </w:style>
  <w:style w:type="paragraph" w:styleId="Textodeglobo">
    <w:name w:val="Balloon Text"/>
    <w:basedOn w:val="Normal"/>
    <w:link w:val="TextodegloboCar"/>
    <w:uiPriority w:val="99"/>
    <w:semiHidden/>
    <w:unhideWhenUsed/>
    <w:rsid w:val="00A77F7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77F7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3" Type="http://schemas.openxmlformats.org/officeDocument/2006/relationships/webSettings" Target="webSettings.xml"/><Relationship Id="rId25" Type="http://schemas.openxmlformats.org/officeDocument/2006/relationships/image" Target="media/image18.svg"/><Relationship Id="rId7" Type="http://schemas.microsoft.com/office/2018/08/relationships/commentsExtensible" Target="commentsExtensible.xml"/><Relationship Id="rId2" Type="http://schemas.openxmlformats.org/officeDocument/2006/relationships/settings" Target="settings.xml"/><Relationship Id="rId29" Type="http://schemas.openxmlformats.org/officeDocument/2006/relationships/image" Target="media/image4.emf"/><Relationship Id="rId1" Type="http://schemas.openxmlformats.org/officeDocument/2006/relationships/styles" Target="styles.xml"/><Relationship Id="rId6" Type="http://schemas.microsoft.com/office/2016/09/relationships/commentsIds" Target="commentsIds.xml"/><Relationship Id="rId28" Type="http://schemas.openxmlformats.org/officeDocument/2006/relationships/image" Target="media/image3.emf"/><Relationship Id="rId31" Type="http://schemas.openxmlformats.org/officeDocument/2006/relationships/theme" Target="theme/theme1.xml"/><Relationship Id="rId4" Type="http://schemas.openxmlformats.org/officeDocument/2006/relationships/image" Target="media/image1.png"/><Relationship Id="rId27" Type="http://schemas.openxmlformats.org/officeDocument/2006/relationships/image" Target="media/image20.sv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7</Pages>
  <Words>1414</Words>
  <Characters>7782</Characters>
  <Application>Microsoft Office Word</Application>
  <DocSecurity>0</DocSecurity>
  <Lines>64</Lines>
  <Paragraphs>18</Paragraphs>
  <ScaleCrop>false</ScaleCrop>
  <Company/>
  <LinksUpToDate>false</LinksUpToDate>
  <CharactersWithSpaces>9178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Miralles Lorenzo</dc:creator>
  <cp:keywords/>
  <dc:description/>
  <cp:lastModifiedBy>consulta</cp:lastModifiedBy>
  <cp:revision>9</cp:revision>
  <dcterms:created xsi:type="dcterms:W3CDTF">2025-03-29T18:50:00Z</dcterms:created>
  <dcterms:modified xsi:type="dcterms:W3CDTF">2025-10-31T11:21:00Z</dcterms:modified>
</cp:coreProperties>
</file>