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9067E" w14:textId="77777777" w:rsidR="00F017D7" w:rsidRPr="00CE28E2" w:rsidRDefault="00F017D7" w:rsidP="00CE28E2">
      <w:pPr>
        <w:spacing w:line="480" w:lineRule="auto"/>
        <w:jc w:val="center"/>
        <w:rPr>
          <w:rFonts w:ascii="Times New Roman" w:hAnsi="Times New Roman" w:cs="Times New Roman"/>
          <w:b/>
          <w:bCs/>
          <w:szCs w:val="21"/>
        </w:rPr>
      </w:pPr>
      <w:r w:rsidRPr="00CE28E2">
        <w:rPr>
          <w:rFonts w:ascii="Times New Roman" w:hAnsi="Times New Roman" w:cs="Times New Roman"/>
          <w:b/>
          <w:bCs/>
          <w:szCs w:val="21"/>
        </w:rPr>
        <w:t>Attached file</w:t>
      </w:r>
    </w:p>
    <w:p w14:paraId="70E31639" w14:textId="343422D5" w:rsidR="00D67C65" w:rsidRPr="00CE28E2" w:rsidRDefault="00D67C65" w:rsidP="00CE28E2">
      <w:pPr>
        <w:spacing w:line="480" w:lineRule="auto"/>
        <w:jc w:val="left"/>
        <w:rPr>
          <w:rFonts w:ascii="Times New Roman" w:hAnsi="Times New Roman" w:cs="Times New Roman"/>
          <w:b/>
          <w:bCs/>
          <w:szCs w:val="21"/>
        </w:rPr>
      </w:pPr>
      <w:r w:rsidRPr="00CE28E2">
        <w:rPr>
          <w:rFonts w:ascii="Times New Roman" w:hAnsi="Times New Roman" w:cs="Times New Roman"/>
          <w:b/>
          <w:bCs/>
          <w:szCs w:val="21"/>
        </w:rPr>
        <w:t>Supplementary Table</w:t>
      </w:r>
    </w:p>
    <w:p w14:paraId="5A0C0B47" w14:textId="578DDD5A" w:rsidR="00D67C65" w:rsidRPr="00CE28E2" w:rsidRDefault="00F017D7" w:rsidP="00CE28E2">
      <w:pPr>
        <w:spacing w:line="480" w:lineRule="auto"/>
        <w:rPr>
          <w:rFonts w:ascii="Times New Roman" w:hAnsi="Times New Roman" w:cs="Times New Roman"/>
          <w:kern w:val="0"/>
          <w:szCs w:val="21"/>
        </w:rPr>
      </w:pPr>
      <w:r w:rsidRPr="00CE28E2">
        <w:rPr>
          <w:rFonts w:ascii="Times New Roman" w:hAnsi="Times New Roman" w:cs="Times New Roman"/>
          <w:b/>
          <w:bCs/>
          <w:szCs w:val="21"/>
        </w:rPr>
        <w:t>Supplementary</w:t>
      </w:r>
      <w:r w:rsidRPr="00CE28E2">
        <w:rPr>
          <w:rFonts w:ascii="Times New Roman" w:hAnsi="Times New Roman" w:cs="Times New Roman"/>
          <w:b/>
          <w:bCs/>
          <w:kern w:val="0"/>
          <w:szCs w:val="21"/>
        </w:rPr>
        <w:t xml:space="preserve"> </w:t>
      </w:r>
      <w:r w:rsidR="00D67C65" w:rsidRPr="00CE28E2">
        <w:rPr>
          <w:rFonts w:ascii="Times New Roman" w:hAnsi="Times New Roman" w:cs="Times New Roman"/>
          <w:b/>
          <w:bCs/>
          <w:kern w:val="0"/>
          <w:szCs w:val="21"/>
        </w:rPr>
        <w:t>Table 1</w:t>
      </w:r>
      <w:r w:rsidR="00D67C65" w:rsidRPr="00CE28E2">
        <w:rPr>
          <w:rFonts w:ascii="Times New Roman" w:hAnsi="Times New Roman" w:cs="Times New Roman"/>
          <w:kern w:val="0"/>
          <w:szCs w:val="21"/>
        </w:rPr>
        <w:t xml:space="preserve"> Yield of </w:t>
      </w:r>
      <w:r w:rsidR="00D67C65" w:rsidRPr="00CE28E2">
        <w:rPr>
          <w:rFonts w:ascii="Times New Roman" w:hAnsi="Times New Roman" w:cs="Times New Roman"/>
          <w:szCs w:val="21"/>
        </w:rPr>
        <w:t xml:space="preserve">flavonoids from dried </w:t>
      </w:r>
      <w:r w:rsidR="00D67C65" w:rsidRPr="00CE28E2">
        <w:rPr>
          <w:rFonts w:ascii="Times New Roman" w:hAnsi="Times New Roman" w:cs="Times New Roman"/>
          <w:i/>
          <w:iCs/>
          <w:szCs w:val="21"/>
        </w:rPr>
        <w:t xml:space="preserve">Allium </w:t>
      </w:r>
      <w:proofErr w:type="spellStart"/>
      <w:r w:rsidR="00D67C65" w:rsidRPr="00CE28E2">
        <w:rPr>
          <w:rFonts w:ascii="Times New Roman" w:hAnsi="Times New Roman" w:cs="Times New Roman"/>
          <w:i/>
          <w:iCs/>
          <w:szCs w:val="21"/>
        </w:rPr>
        <w:t>mongolicum</w:t>
      </w:r>
      <w:proofErr w:type="spellEnd"/>
      <w:r w:rsidR="00D67C65" w:rsidRPr="00CE28E2">
        <w:rPr>
          <w:rFonts w:ascii="Times New Roman" w:hAnsi="Times New Roman" w:cs="Times New Roman"/>
          <w:szCs w:val="21"/>
        </w:rPr>
        <w:t xml:space="preserve"> Regel leaf</w:t>
      </w:r>
      <w:r w:rsidR="00D67C65" w:rsidRPr="00CE28E2">
        <w:rPr>
          <w:rFonts w:ascii="Times New Roman" w:hAnsi="Times New Roman" w:cs="Times New Roman"/>
          <w:kern w:val="0"/>
          <w:szCs w:val="21"/>
        </w:rPr>
        <w:t xml:space="preserve"> and a comparison of the relative contents of main active compound (dry matter basis).</w:t>
      </w:r>
    </w:p>
    <w:tbl>
      <w:tblPr>
        <w:tblW w:w="8027" w:type="dxa"/>
        <w:jc w:val="center"/>
        <w:tblBorders>
          <w:top w:val="single" w:sz="8" w:space="0" w:color="auto"/>
          <w:bottom w:val="single" w:sz="8" w:space="0" w:color="auto"/>
        </w:tblBorders>
        <w:tblLook w:val="0000" w:firstRow="0" w:lastRow="0" w:firstColumn="0" w:lastColumn="0" w:noHBand="0" w:noVBand="0"/>
      </w:tblPr>
      <w:tblGrid>
        <w:gridCol w:w="3016"/>
        <w:gridCol w:w="1770"/>
        <w:gridCol w:w="3241"/>
      </w:tblGrid>
      <w:tr w:rsidR="00D67C65" w:rsidRPr="00CE28E2" w14:paraId="30BCA356" w14:textId="77777777" w:rsidTr="00F017D7">
        <w:trPr>
          <w:jc w:val="center"/>
        </w:trPr>
        <w:tc>
          <w:tcPr>
            <w:tcW w:w="0" w:type="auto"/>
            <w:tcBorders>
              <w:top w:val="single" w:sz="8" w:space="0" w:color="auto"/>
              <w:bottom w:val="single" w:sz="6" w:space="0" w:color="auto"/>
            </w:tcBorders>
            <w:vAlign w:val="center"/>
          </w:tcPr>
          <w:p w14:paraId="1B19918A"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Cs/>
                <w:color w:val="auto"/>
                <w:szCs w:val="21"/>
              </w:rPr>
            </w:pPr>
            <w:r w:rsidRPr="00CE28E2">
              <w:rPr>
                <w:rFonts w:ascii="Times New Roman" w:eastAsia="宋体" w:hAnsi="Times New Roman"/>
                <w:bCs/>
                <w:color w:val="auto"/>
                <w:szCs w:val="21"/>
              </w:rPr>
              <w:t>Main active compound</w:t>
            </w:r>
          </w:p>
        </w:tc>
        <w:tc>
          <w:tcPr>
            <w:tcW w:w="1770" w:type="dxa"/>
            <w:tcBorders>
              <w:top w:val="single" w:sz="8" w:space="0" w:color="auto"/>
              <w:bottom w:val="single" w:sz="6" w:space="0" w:color="auto"/>
            </w:tcBorders>
            <w:vAlign w:val="center"/>
          </w:tcPr>
          <w:p w14:paraId="3EF12071"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Cs/>
                <w:color w:val="auto"/>
                <w:szCs w:val="21"/>
              </w:rPr>
            </w:pPr>
            <w:r w:rsidRPr="00CE28E2">
              <w:rPr>
                <w:rFonts w:ascii="Times New Roman" w:eastAsia="宋体" w:hAnsi="Times New Roman"/>
                <w:bCs/>
                <w:color w:val="auto"/>
                <w:szCs w:val="21"/>
              </w:rPr>
              <w:t>Molecular mass</w:t>
            </w:r>
          </w:p>
        </w:tc>
        <w:tc>
          <w:tcPr>
            <w:tcW w:w="3241" w:type="dxa"/>
            <w:tcBorders>
              <w:top w:val="single" w:sz="8" w:space="0" w:color="auto"/>
              <w:bottom w:val="single" w:sz="6" w:space="0" w:color="auto"/>
            </w:tcBorders>
          </w:tcPr>
          <w:p w14:paraId="43766990"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Cs/>
                <w:color w:val="auto"/>
                <w:szCs w:val="21"/>
              </w:rPr>
            </w:pPr>
            <w:r w:rsidRPr="00CE28E2">
              <w:rPr>
                <w:rFonts w:ascii="Times New Roman" w:eastAsia="宋体" w:hAnsi="Times New Roman"/>
                <w:bCs/>
                <w:color w:val="auto"/>
                <w:szCs w:val="21"/>
                <w:lang w:val="en-US"/>
              </w:rPr>
              <w:t xml:space="preserve">Flavonoids from dried </w:t>
            </w:r>
            <w:r w:rsidRPr="00CE28E2">
              <w:rPr>
                <w:rFonts w:ascii="Times New Roman" w:eastAsia="宋体" w:hAnsi="Times New Roman"/>
                <w:bCs/>
                <w:i/>
                <w:iCs/>
                <w:color w:val="auto"/>
                <w:szCs w:val="21"/>
                <w:lang w:val="en-US"/>
              </w:rPr>
              <w:t xml:space="preserve">Allium </w:t>
            </w:r>
            <w:proofErr w:type="spellStart"/>
            <w:r w:rsidRPr="00CE28E2">
              <w:rPr>
                <w:rFonts w:ascii="Times New Roman" w:eastAsia="宋体" w:hAnsi="Times New Roman"/>
                <w:bCs/>
                <w:i/>
                <w:iCs/>
                <w:color w:val="auto"/>
                <w:szCs w:val="21"/>
                <w:lang w:val="en-US"/>
              </w:rPr>
              <w:t>mongolicum</w:t>
            </w:r>
            <w:proofErr w:type="spellEnd"/>
            <w:r w:rsidRPr="00CE28E2">
              <w:rPr>
                <w:rFonts w:ascii="Times New Roman" w:eastAsia="宋体" w:hAnsi="Times New Roman"/>
                <w:bCs/>
                <w:color w:val="auto"/>
                <w:szCs w:val="21"/>
                <w:lang w:val="en-US"/>
              </w:rPr>
              <w:t xml:space="preserve"> Regel leaf</w:t>
            </w:r>
          </w:p>
        </w:tc>
      </w:tr>
      <w:tr w:rsidR="00D67C65" w:rsidRPr="00CE28E2" w14:paraId="6B0A39E0" w14:textId="77777777" w:rsidTr="00F017D7">
        <w:trPr>
          <w:gridAfter w:val="2"/>
          <w:wAfter w:w="5011" w:type="dxa"/>
          <w:trHeight w:val="152"/>
          <w:jc w:val="center"/>
        </w:trPr>
        <w:tc>
          <w:tcPr>
            <w:tcW w:w="0" w:type="auto"/>
            <w:tcBorders>
              <w:top w:val="single" w:sz="6" w:space="0" w:color="auto"/>
            </w:tcBorders>
          </w:tcPr>
          <w:p w14:paraId="4FD2F4E8"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Flavone</w:t>
            </w:r>
          </w:p>
        </w:tc>
      </w:tr>
      <w:tr w:rsidR="00D67C65" w:rsidRPr="00CE28E2" w14:paraId="06924F6B" w14:textId="77777777" w:rsidTr="00F017D7">
        <w:trPr>
          <w:jc w:val="center"/>
        </w:trPr>
        <w:tc>
          <w:tcPr>
            <w:tcW w:w="0" w:type="auto"/>
          </w:tcPr>
          <w:p w14:paraId="025B3F2A"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Crysoeriol</w:t>
            </w:r>
            <w:proofErr w:type="spellEnd"/>
            <w:r w:rsidRPr="00CE28E2">
              <w:rPr>
                <w:rFonts w:ascii="Times New Roman" w:eastAsia="宋体" w:hAnsi="Times New Roman"/>
                <w:b w:val="0"/>
                <w:color w:val="auto"/>
                <w:szCs w:val="21"/>
              </w:rPr>
              <w:t xml:space="preserve"> O-glucuronic acid</w:t>
            </w:r>
          </w:p>
        </w:tc>
        <w:tc>
          <w:tcPr>
            <w:tcW w:w="1770" w:type="dxa"/>
          </w:tcPr>
          <w:p w14:paraId="0192DA3F"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476.10</w:t>
            </w:r>
          </w:p>
        </w:tc>
        <w:tc>
          <w:tcPr>
            <w:tcW w:w="3241" w:type="dxa"/>
          </w:tcPr>
          <w:p w14:paraId="79CB47E7"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26900</w:t>
            </w:r>
          </w:p>
        </w:tc>
      </w:tr>
      <w:tr w:rsidR="00D67C65" w:rsidRPr="00CE28E2" w14:paraId="41AF0F1F" w14:textId="77777777" w:rsidTr="00F017D7">
        <w:trPr>
          <w:jc w:val="center"/>
        </w:trPr>
        <w:tc>
          <w:tcPr>
            <w:tcW w:w="0" w:type="auto"/>
          </w:tcPr>
          <w:p w14:paraId="35FD6EE6"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Apigenin</w:t>
            </w:r>
          </w:p>
        </w:tc>
        <w:tc>
          <w:tcPr>
            <w:tcW w:w="1770" w:type="dxa"/>
          </w:tcPr>
          <w:p w14:paraId="56943BC7"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270.05</w:t>
            </w:r>
          </w:p>
        </w:tc>
        <w:tc>
          <w:tcPr>
            <w:tcW w:w="3241" w:type="dxa"/>
          </w:tcPr>
          <w:p w14:paraId="0FC63369"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665000</w:t>
            </w:r>
          </w:p>
        </w:tc>
      </w:tr>
      <w:tr w:rsidR="00D67C65" w:rsidRPr="00CE28E2" w14:paraId="2838B92B" w14:textId="77777777" w:rsidTr="00F017D7">
        <w:trPr>
          <w:jc w:val="center"/>
        </w:trPr>
        <w:tc>
          <w:tcPr>
            <w:tcW w:w="0" w:type="auto"/>
          </w:tcPr>
          <w:p w14:paraId="73E3F924"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Chrysoeriol</w:t>
            </w:r>
            <w:proofErr w:type="spellEnd"/>
            <w:r w:rsidRPr="00CE28E2">
              <w:rPr>
                <w:rFonts w:ascii="Times New Roman" w:eastAsia="宋体" w:hAnsi="Times New Roman"/>
                <w:b w:val="0"/>
                <w:color w:val="auto"/>
                <w:szCs w:val="21"/>
              </w:rPr>
              <w:t xml:space="preserve"> 7-O-hexoside</w:t>
            </w:r>
          </w:p>
        </w:tc>
        <w:tc>
          <w:tcPr>
            <w:tcW w:w="1770" w:type="dxa"/>
          </w:tcPr>
          <w:p w14:paraId="0BD9D4F7"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462.20</w:t>
            </w:r>
          </w:p>
        </w:tc>
        <w:tc>
          <w:tcPr>
            <w:tcW w:w="3241" w:type="dxa"/>
          </w:tcPr>
          <w:p w14:paraId="3ECBB703"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bCs/>
                <w:color w:val="auto"/>
                <w:szCs w:val="21"/>
              </w:rPr>
            </w:pPr>
            <w:r w:rsidRPr="00CE28E2">
              <w:rPr>
                <w:rFonts w:ascii="Times New Roman" w:hAnsi="Times New Roman"/>
                <w:b w:val="0"/>
                <w:bCs/>
                <w:color w:val="auto"/>
                <w:szCs w:val="21"/>
              </w:rPr>
              <w:t>108000</w:t>
            </w:r>
          </w:p>
        </w:tc>
      </w:tr>
      <w:tr w:rsidR="00D67C65" w:rsidRPr="00CE28E2" w14:paraId="7A1A8E4F" w14:textId="77777777" w:rsidTr="00F017D7">
        <w:trPr>
          <w:jc w:val="center"/>
        </w:trPr>
        <w:tc>
          <w:tcPr>
            <w:tcW w:w="0" w:type="auto"/>
          </w:tcPr>
          <w:p w14:paraId="2324809D"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Tricin 7-O-hexoside</w:t>
            </w:r>
          </w:p>
        </w:tc>
        <w:tc>
          <w:tcPr>
            <w:tcW w:w="1770" w:type="dxa"/>
          </w:tcPr>
          <w:p w14:paraId="4A66C048"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492.10</w:t>
            </w:r>
          </w:p>
        </w:tc>
        <w:tc>
          <w:tcPr>
            <w:tcW w:w="3241" w:type="dxa"/>
          </w:tcPr>
          <w:p w14:paraId="62EB5B4D"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bCs/>
                <w:color w:val="auto"/>
                <w:szCs w:val="21"/>
              </w:rPr>
            </w:pPr>
            <w:r w:rsidRPr="00CE28E2">
              <w:rPr>
                <w:rFonts w:ascii="Times New Roman" w:hAnsi="Times New Roman"/>
                <w:b w:val="0"/>
                <w:bCs/>
                <w:color w:val="auto"/>
                <w:szCs w:val="21"/>
              </w:rPr>
              <w:t>319000</w:t>
            </w:r>
          </w:p>
        </w:tc>
      </w:tr>
      <w:tr w:rsidR="00D67C65" w:rsidRPr="00CE28E2" w14:paraId="24F8E4D3" w14:textId="77777777" w:rsidTr="00F017D7">
        <w:trPr>
          <w:jc w:val="center"/>
        </w:trPr>
        <w:tc>
          <w:tcPr>
            <w:tcW w:w="0" w:type="auto"/>
          </w:tcPr>
          <w:p w14:paraId="67D257C5"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Chrysoeriol</w:t>
            </w:r>
            <w:proofErr w:type="spellEnd"/>
          </w:p>
        </w:tc>
        <w:tc>
          <w:tcPr>
            <w:tcW w:w="1770" w:type="dxa"/>
          </w:tcPr>
          <w:p w14:paraId="0B7E1023"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300.06</w:t>
            </w:r>
          </w:p>
        </w:tc>
        <w:tc>
          <w:tcPr>
            <w:tcW w:w="3241" w:type="dxa"/>
          </w:tcPr>
          <w:p w14:paraId="7E3DD3F2"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bCs/>
                <w:color w:val="auto"/>
                <w:szCs w:val="21"/>
              </w:rPr>
            </w:pPr>
            <w:r w:rsidRPr="00CE28E2">
              <w:rPr>
                <w:rFonts w:ascii="Times New Roman" w:hAnsi="Times New Roman"/>
                <w:b w:val="0"/>
                <w:bCs/>
                <w:color w:val="auto"/>
                <w:szCs w:val="21"/>
              </w:rPr>
              <w:t>639000</w:t>
            </w:r>
          </w:p>
        </w:tc>
      </w:tr>
      <w:tr w:rsidR="00D67C65" w:rsidRPr="00CE28E2" w14:paraId="0F70B937" w14:textId="77777777" w:rsidTr="00F017D7">
        <w:trPr>
          <w:jc w:val="center"/>
        </w:trPr>
        <w:tc>
          <w:tcPr>
            <w:tcW w:w="0" w:type="auto"/>
          </w:tcPr>
          <w:p w14:paraId="7B6F3A81"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Velutin</w:t>
            </w:r>
            <w:proofErr w:type="spellEnd"/>
          </w:p>
        </w:tc>
        <w:tc>
          <w:tcPr>
            <w:tcW w:w="1770" w:type="dxa"/>
          </w:tcPr>
          <w:p w14:paraId="75246E7B"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314.08</w:t>
            </w:r>
          </w:p>
        </w:tc>
        <w:tc>
          <w:tcPr>
            <w:tcW w:w="3241" w:type="dxa"/>
          </w:tcPr>
          <w:p w14:paraId="11AF5C33"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bCs/>
                <w:color w:val="auto"/>
                <w:szCs w:val="21"/>
              </w:rPr>
            </w:pPr>
            <w:r w:rsidRPr="00CE28E2">
              <w:rPr>
                <w:rFonts w:ascii="Times New Roman" w:hAnsi="Times New Roman"/>
                <w:b w:val="0"/>
                <w:bCs/>
                <w:color w:val="auto"/>
                <w:szCs w:val="21"/>
              </w:rPr>
              <w:t>48200</w:t>
            </w:r>
          </w:p>
        </w:tc>
      </w:tr>
      <w:tr w:rsidR="00D67C65" w:rsidRPr="00CE28E2" w14:paraId="70369E67" w14:textId="77777777" w:rsidTr="00F017D7">
        <w:trPr>
          <w:gridAfter w:val="2"/>
          <w:wAfter w:w="5011" w:type="dxa"/>
          <w:jc w:val="center"/>
        </w:trPr>
        <w:tc>
          <w:tcPr>
            <w:tcW w:w="0" w:type="auto"/>
          </w:tcPr>
          <w:p w14:paraId="727E3EA8"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bookmarkStart w:id="0" w:name="_Hlk86934329"/>
            <w:proofErr w:type="spellStart"/>
            <w:r w:rsidRPr="00CE28E2">
              <w:rPr>
                <w:rFonts w:ascii="Times New Roman" w:eastAsia="宋体" w:hAnsi="Times New Roman"/>
                <w:b w:val="0"/>
                <w:color w:val="auto"/>
                <w:szCs w:val="21"/>
              </w:rPr>
              <w:t>Flavonol</w:t>
            </w:r>
            <w:bookmarkEnd w:id="0"/>
            <w:proofErr w:type="spellEnd"/>
          </w:p>
        </w:tc>
      </w:tr>
      <w:tr w:rsidR="00D67C65" w:rsidRPr="00CE28E2" w14:paraId="23858024" w14:textId="77777777" w:rsidTr="00F017D7">
        <w:trPr>
          <w:jc w:val="center"/>
        </w:trPr>
        <w:tc>
          <w:tcPr>
            <w:tcW w:w="0" w:type="auto"/>
          </w:tcPr>
          <w:p w14:paraId="7A67BA7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Isorhamnetin</w:t>
            </w:r>
          </w:p>
        </w:tc>
        <w:tc>
          <w:tcPr>
            <w:tcW w:w="1770" w:type="dxa"/>
          </w:tcPr>
          <w:p w14:paraId="786A7552"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316.06</w:t>
            </w:r>
          </w:p>
        </w:tc>
        <w:tc>
          <w:tcPr>
            <w:tcW w:w="3241" w:type="dxa"/>
          </w:tcPr>
          <w:p w14:paraId="2723CD3E"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eastAsia="宋体" w:hAnsi="Times New Roman"/>
                <w:b w:val="0"/>
                <w:bCs/>
                <w:color w:val="auto"/>
                <w:szCs w:val="21"/>
              </w:rPr>
              <w:t>4570000</w:t>
            </w:r>
          </w:p>
        </w:tc>
      </w:tr>
      <w:tr w:rsidR="00D67C65" w:rsidRPr="00CE28E2" w14:paraId="5BD218B7" w14:textId="77777777" w:rsidTr="00F017D7">
        <w:trPr>
          <w:jc w:val="center"/>
        </w:trPr>
        <w:tc>
          <w:tcPr>
            <w:tcW w:w="0" w:type="auto"/>
          </w:tcPr>
          <w:p w14:paraId="5391BCE5"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gramStart"/>
            <w:r w:rsidRPr="00CE28E2">
              <w:rPr>
                <w:rFonts w:ascii="Times New Roman" w:eastAsia="宋体" w:hAnsi="Times New Roman"/>
                <w:b w:val="0"/>
                <w:color w:val="auto"/>
                <w:szCs w:val="21"/>
              </w:rPr>
              <w:t>Rhamnetin(</w:t>
            </w:r>
            <w:proofErr w:type="gramEnd"/>
            <w:r w:rsidRPr="00CE28E2">
              <w:rPr>
                <w:rFonts w:ascii="Times New Roman" w:eastAsia="宋体" w:hAnsi="Times New Roman"/>
                <w:b w:val="0"/>
                <w:color w:val="auto"/>
                <w:szCs w:val="21"/>
              </w:rPr>
              <w:t>7-O-methxyl quercetin)</w:t>
            </w:r>
          </w:p>
        </w:tc>
        <w:tc>
          <w:tcPr>
            <w:tcW w:w="1770" w:type="dxa"/>
          </w:tcPr>
          <w:p w14:paraId="1908728A"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316.06</w:t>
            </w:r>
          </w:p>
        </w:tc>
        <w:tc>
          <w:tcPr>
            <w:tcW w:w="3241" w:type="dxa"/>
          </w:tcPr>
          <w:p w14:paraId="741EC756"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72500</w:t>
            </w:r>
          </w:p>
        </w:tc>
      </w:tr>
      <w:tr w:rsidR="00D67C65" w:rsidRPr="00CE28E2" w14:paraId="5FF46EF6" w14:textId="77777777" w:rsidTr="00F017D7">
        <w:trPr>
          <w:jc w:val="center"/>
        </w:trPr>
        <w:tc>
          <w:tcPr>
            <w:tcW w:w="0" w:type="auto"/>
          </w:tcPr>
          <w:p w14:paraId="260B02AB"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Laricitrin</w:t>
            </w:r>
            <w:proofErr w:type="spellEnd"/>
          </w:p>
        </w:tc>
        <w:tc>
          <w:tcPr>
            <w:tcW w:w="1770" w:type="dxa"/>
          </w:tcPr>
          <w:p w14:paraId="0F7219F7"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332.05</w:t>
            </w:r>
          </w:p>
        </w:tc>
        <w:tc>
          <w:tcPr>
            <w:tcW w:w="3241" w:type="dxa"/>
          </w:tcPr>
          <w:p w14:paraId="275AC2EB"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27800</w:t>
            </w:r>
          </w:p>
        </w:tc>
      </w:tr>
      <w:tr w:rsidR="00D67C65" w:rsidRPr="00CE28E2" w14:paraId="29DF85AD" w14:textId="77777777" w:rsidTr="00F017D7">
        <w:trPr>
          <w:jc w:val="center"/>
        </w:trPr>
        <w:tc>
          <w:tcPr>
            <w:tcW w:w="0" w:type="auto"/>
          </w:tcPr>
          <w:p w14:paraId="3F51B90C"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Quercetin</w:t>
            </w:r>
          </w:p>
        </w:tc>
        <w:tc>
          <w:tcPr>
            <w:tcW w:w="1770" w:type="dxa"/>
          </w:tcPr>
          <w:p w14:paraId="3D34C77E"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302.04</w:t>
            </w:r>
          </w:p>
        </w:tc>
        <w:tc>
          <w:tcPr>
            <w:tcW w:w="3241" w:type="dxa"/>
          </w:tcPr>
          <w:p w14:paraId="2CD60737"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4760000</w:t>
            </w:r>
          </w:p>
        </w:tc>
      </w:tr>
      <w:tr w:rsidR="00D67C65" w:rsidRPr="00CE28E2" w14:paraId="2B43779B" w14:textId="77777777" w:rsidTr="00F017D7">
        <w:trPr>
          <w:jc w:val="center"/>
        </w:trPr>
        <w:tc>
          <w:tcPr>
            <w:tcW w:w="0" w:type="auto"/>
          </w:tcPr>
          <w:p w14:paraId="7F17F644"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Kumatakenin</w:t>
            </w:r>
          </w:p>
        </w:tc>
        <w:tc>
          <w:tcPr>
            <w:tcW w:w="1770" w:type="dxa"/>
          </w:tcPr>
          <w:p w14:paraId="554F864A"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314.08</w:t>
            </w:r>
          </w:p>
        </w:tc>
        <w:tc>
          <w:tcPr>
            <w:tcW w:w="3241" w:type="dxa"/>
          </w:tcPr>
          <w:p w14:paraId="66DF9AD3"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63100</w:t>
            </w:r>
          </w:p>
        </w:tc>
      </w:tr>
      <w:tr w:rsidR="00D67C65" w:rsidRPr="00CE28E2" w14:paraId="78EA2B23" w14:textId="77777777" w:rsidTr="00F017D7">
        <w:trPr>
          <w:jc w:val="center"/>
        </w:trPr>
        <w:tc>
          <w:tcPr>
            <w:tcW w:w="0" w:type="auto"/>
          </w:tcPr>
          <w:p w14:paraId="56503ED0"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Morin</w:t>
            </w:r>
          </w:p>
        </w:tc>
        <w:tc>
          <w:tcPr>
            <w:tcW w:w="1770" w:type="dxa"/>
          </w:tcPr>
          <w:p w14:paraId="5F8692AB"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302.04</w:t>
            </w:r>
          </w:p>
        </w:tc>
        <w:tc>
          <w:tcPr>
            <w:tcW w:w="3241" w:type="dxa"/>
          </w:tcPr>
          <w:p w14:paraId="48B5938C"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40700000</w:t>
            </w:r>
          </w:p>
        </w:tc>
      </w:tr>
      <w:tr w:rsidR="00D67C65" w:rsidRPr="00CE28E2" w14:paraId="0A9429A9" w14:textId="77777777" w:rsidTr="00F017D7">
        <w:trPr>
          <w:gridAfter w:val="2"/>
          <w:wAfter w:w="5011" w:type="dxa"/>
          <w:jc w:val="center"/>
        </w:trPr>
        <w:tc>
          <w:tcPr>
            <w:tcW w:w="0" w:type="auto"/>
          </w:tcPr>
          <w:p w14:paraId="4A85D048"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Flavanone</w:t>
            </w:r>
          </w:p>
        </w:tc>
      </w:tr>
      <w:tr w:rsidR="00D67C65" w:rsidRPr="00CE28E2" w14:paraId="38ED21D5" w14:textId="77777777" w:rsidTr="00F017D7">
        <w:trPr>
          <w:jc w:val="center"/>
        </w:trPr>
        <w:tc>
          <w:tcPr>
            <w:tcW w:w="0" w:type="auto"/>
          </w:tcPr>
          <w:p w14:paraId="710EE127"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Homoeriodictyol</w:t>
            </w:r>
            <w:proofErr w:type="spellEnd"/>
          </w:p>
        </w:tc>
        <w:tc>
          <w:tcPr>
            <w:tcW w:w="1770" w:type="dxa"/>
          </w:tcPr>
          <w:p w14:paraId="62E08E2D"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color w:val="auto"/>
                <w:szCs w:val="21"/>
              </w:rPr>
            </w:pPr>
            <w:r w:rsidRPr="00CE28E2">
              <w:rPr>
                <w:rFonts w:ascii="Times New Roman" w:eastAsia="宋体" w:hAnsi="Times New Roman"/>
                <w:b w:val="0"/>
                <w:color w:val="auto"/>
                <w:szCs w:val="21"/>
              </w:rPr>
              <w:t>302.28</w:t>
            </w:r>
          </w:p>
        </w:tc>
        <w:tc>
          <w:tcPr>
            <w:tcW w:w="3241" w:type="dxa"/>
          </w:tcPr>
          <w:p w14:paraId="5BBB3BAC"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2510000</w:t>
            </w:r>
          </w:p>
        </w:tc>
      </w:tr>
      <w:tr w:rsidR="00D67C65" w:rsidRPr="00CE28E2" w14:paraId="3C18029A" w14:textId="77777777" w:rsidTr="00F017D7">
        <w:trPr>
          <w:jc w:val="center"/>
        </w:trPr>
        <w:tc>
          <w:tcPr>
            <w:tcW w:w="0" w:type="auto"/>
          </w:tcPr>
          <w:p w14:paraId="7C37B4E1"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Isosakuranetin</w:t>
            </w:r>
            <w:proofErr w:type="spellEnd"/>
            <w:r w:rsidRPr="00CE28E2">
              <w:rPr>
                <w:rFonts w:ascii="Times New Roman" w:eastAsia="宋体" w:hAnsi="Times New Roman"/>
                <w:b w:val="0"/>
                <w:color w:val="auto"/>
                <w:szCs w:val="21"/>
              </w:rPr>
              <w:t>(4'-Methylnaringenin)</w:t>
            </w:r>
          </w:p>
        </w:tc>
        <w:tc>
          <w:tcPr>
            <w:tcW w:w="1770" w:type="dxa"/>
          </w:tcPr>
          <w:p w14:paraId="0023070A" w14:textId="77777777" w:rsidR="00D67C65" w:rsidRPr="00CE28E2" w:rsidRDefault="00D67C65" w:rsidP="00CE28E2">
            <w:pPr>
              <w:pStyle w:val="MDPI21heading1"/>
              <w:widowControl/>
              <w:snapToGrid/>
              <w:spacing w:before="0" w:after="0" w:line="480" w:lineRule="auto"/>
              <w:jc w:val="center"/>
              <w:rPr>
                <w:rFonts w:ascii="Times New Roman" w:eastAsia="宋体" w:hAnsi="Times New Roman"/>
                <w:b w:val="0"/>
                <w:bCs/>
                <w:color w:val="auto"/>
                <w:szCs w:val="21"/>
              </w:rPr>
            </w:pPr>
            <w:r w:rsidRPr="00CE28E2">
              <w:rPr>
                <w:rFonts w:ascii="Times New Roman" w:hAnsi="Times New Roman"/>
                <w:b w:val="0"/>
                <w:bCs/>
                <w:color w:val="auto"/>
                <w:szCs w:val="21"/>
              </w:rPr>
              <w:t>286.08</w:t>
            </w:r>
          </w:p>
        </w:tc>
        <w:tc>
          <w:tcPr>
            <w:tcW w:w="3241" w:type="dxa"/>
          </w:tcPr>
          <w:p w14:paraId="5AD1C24E"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102000</w:t>
            </w:r>
          </w:p>
        </w:tc>
      </w:tr>
      <w:tr w:rsidR="00D67C65" w:rsidRPr="00CE28E2" w14:paraId="1BC85D02" w14:textId="77777777" w:rsidTr="00F017D7">
        <w:trPr>
          <w:jc w:val="center"/>
        </w:trPr>
        <w:tc>
          <w:tcPr>
            <w:tcW w:w="0" w:type="auto"/>
          </w:tcPr>
          <w:p w14:paraId="0028B520"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Hesperetin</w:t>
            </w:r>
            <w:proofErr w:type="spellEnd"/>
          </w:p>
        </w:tc>
        <w:tc>
          <w:tcPr>
            <w:tcW w:w="1770" w:type="dxa"/>
          </w:tcPr>
          <w:p w14:paraId="34B944AC"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302.08</w:t>
            </w:r>
          </w:p>
        </w:tc>
        <w:tc>
          <w:tcPr>
            <w:tcW w:w="3241" w:type="dxa"/>
          </w:tcPr>
          <w:p w14:paraId="428C4F3B"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62400</w:t>
            </w:r>
          </w:p>
        </w:tc>
      </w:tr>
      <w:tr w:rsidR="00D67C65" w:rsidRPr="00CE28E2" w14:paraId="7DBED670" w14:textId="77777777" w:rsidTr="00F017D7">
        <w:trPr>
          <w:gridAfter w:val="2"/>
          <w:wAfter w:w="5011" w:type="dxa"/>
          <w:jc w:val="center"/>
        </w:trPr>
        <w:tc>
          <w:tcPr>
            <w:tcW w:w="0" w:type="auto"/>
          </w:tcPr>
          <w:p w14:paraId="70A4CFA5"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Flavone C-glycosides</w:t>
            </w:r>
          </w:p>
        </w:tc>
      </w:tr>
      <w:tr w:rsidR="00D67C65" w:rsidRPr="00CE28E2" w14:paraId="5FA54DFD" w14:textId="77777777" w:rsidTr="00F017D7">
        <w:trPr>
          <w:jc w:val="center"/>
        </w:trPr>
        <w:tc>
          <w:tcPr>
            <w:tcW w:w="0" w:type="auto"/>
          </w:tcPr>
          <w:p w14:paraId="1D357D4D"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Luteolin 6-C-glucoside</w:t>
            </w:r>
          </w:p>
        </w:tc>
        <w:tc>
          <w:tcPr>
            <w:tcW w:w="1770" w:type="dxa"/>
          </w:tcPr>
          <w:p w14:paraId="2814BB21"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448.10</w:t>
            </w:r>
          </w:p>
        </w:tc>
        <w:tc>
          <w:tcPr>
            <w:tcW w:w="3241" w:type="dxa"/>
          </w:tcPr>
          <w:p w14:paraId="3E5BB7C1"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189000</w:t>
            </w:r>
          </w:p>
        </w:tc>
      </w:tr>
      <w:tr w:rsidR="00D67C65" w:rsidRPr="00CE28E2" w14:paraId="2D32E41C" w14:textId="77777777" w:rsidTr="00F017D7">
        <w:trPr>
          <w:jc w:val="center"/>
        </w:trPr>
        <w:tc>
          <w:tcPr>
            <w:tcW w:w="0" w:type="auto"/>
          </w:tcPr>
          <w:p w14:paraId="63ADCBCF"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lastRenderedPageBreak/>
              <w:t>Chrysoeriol</w:t>
            </w:r>
            <w:proofErr w:type="spellEnd"/>
            <w:r w:rsidRPr="00CE28E2">
              <w:rPr>
                <w:rFonts w:ascii="Times New Roman" w:eastAsia="宋体" w:hAnsi="Times New Roman"/>
                <w:b w:val="0"/>
                <w:color w:val="auto"/>
                <w:szCs w:val="21"/>
              </w:rPr>
              <w:t xml:space="preserve"> 8-C-hexoside</w:t>
            </w:r>
          </w:p>
        </w:tc>
        <w:tc>
          <w:tcPr>
            <w:tcW w:w="1770" w:type="dxa"/>
          </w:tcPr>
          <w:p w14:paraId="1D70A96E"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462.10</w:t>
            </w:r>
          </w:p>
        </w:tc>
        <w:tc>
          <w:tcPr>
            <w:tcW w:w="3241" w:type="dxa"/>
          </w:tcPr>
          <w:p w14:paraId="0620A3A7"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27800</w:t>
            </w:r>
          </w:p>
        </w:tc>
      </w:tr>
      <w:tr w:rsidR="00D67C65" w:rsidRPr="00CE28E2" w14:paraId="1E9B3AF4" w14:textId="77777777" w:rsidTr="00F017D7">
        <w:trPr>
          <w:gridAfter w:val="2"/>
          <w:wAfter w:w="5011" w:type="dxa"/>
          <w:jc w:val="center"/>
        </w:trPr>
        <w:tc>
          <w:tcPr>
            <w:tcW w:w="0" w:type="auto"/>
          </w:tcPr>
          <w:p w14:paraId="1465C09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Isoflavone</w:t>
            </w:r>
          </w:p>
        </w:tc>
      </w:tr>
      <w:tr w:rsidR="00D67C65" w:rsidRPr="00CE28E2" w14:paraId="15D909FC" w14:textId="77777777" w:rsidTr="00F017D7">
        <w:trPr>
          <w:jc w:val="center"/>
        </w:trPr>
        <w:tc>
          <w:tcPr>
            <w:tcW w:w="0" w:type="auto"/>
          </w:tcPr>
          <w:p w14:paraId="4431560B"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Biochanin A</w:t>
            </w:r>
          </w:p>
        </w:tc>
        <w:tc>
          <w:tcPr>
            <w:tcW w:w="1770" w:type="dxa"/>
          </w:tcPr>
          <w:p w14:paraId="33BEAEB3"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284.07</w:t>
            </w:r>
          </w:p>
        </w:tc>
        <w:tc>
          <w:tcPr>
            <w:tcW w:w="3241" w:type="dxa"/>
          </w:tcPr>
          <w:p w14:paraId="3540E68A"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62400</w:t>
            </w:r>
          </w:p>
        </w:tc>
      </w:tr>
      <w:tr w:rsidR="00D67C65" w:rsidRPr="00CE28E2" w14:paraId="3D7FD2F2" w14:textId="77777777" w:rsidTr="00F017D7">
        <w:trPr>
          <w:jc w:val="center"/>
        </w:trPr>
        <w:tc>
          <w:tcPr>
            <w:tcW w:w="0" w:type="auto"/>
          </w:tcPr>
          <w:p w14:paraId="4260D7D2"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Prunetin</w:t>
            </w:r>
            <w:proofErr w:type="spellEnd"/>
          </w:p>
        </w:tc>
        <w:tc>
          <w:tcPr>
            <w:tcW w:w="1770" w:type="dxa"/>
          </w:tcPr>
          <w:p w14:paraId="184473E0"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284.07</w:t>
            </w:r>
          </w:p>
        </w:tc>
        <w:tc>
          <w:tcPr>
            <w:tcW w:w="3241" w:type="dxa"/>
          </w:tcPr>
          <w:p w14:paraId="151E1106"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78000</w:t>
            </w:r>
          </w:p>
        </w:tc>
      </w:tr>
      <w:tr w:rsidR="00D67C65" w:rsidRPr="00CE28E2" w14:paraId="669FEE3D" w14:textId="77777777" w:rsidTr="00F017D7">
        <w:trPr>
          <w:jc w:val="center"/>
        </w:trPr>
        <w:tc>
          <w:tcPr>
            <w:tcW w:w="0" w:type="auto"/>
          </w:tcPr>
          <w:p w14:paraId="6BCC577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bookmarkStart w:id="1" w:name="_Hlk86934894"/>
            <w:r w:rsidRPr="00CE28E2">
              <w:rPr>
                <w:rFonts w:ascii="Times New Roman" w:eastAsia="宋体" w:hAnsi="Times New Roman"/>
                <w:b w:val="0"/>
                <w:color w:val="auto"/>
                <w:szCs w:val="21"/>
              </w:rPr>
              <w:t>Terpenoids</w:t>
            </w:r>
            <w:bookmarkEnd w:id="1"/>
          </w:p>
        </w:tc>
        <w:tc>
          <w:tcPr>
            <w:tcW w:w="1770" w:type="dxa"/>
          </w:tcPr>
          <w:p w14:paraId="194564DA"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p>
        </w:tc>
        <w:tc>
          <w:tcPr>
            <w:tcW w:w="3241" w:type="dxa"/>
          </w:tcPr>
          <w:p w14:paraId="163ABE36"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p>
        </w:tc>
      </w:tr>
      <w:tr w:rsidR="00D67C65" w:rsidRPr="00CE28E2" w14:paraId="3755EDE8" w14:textId="77777777" w:rsidTr="00F017D7">
        <w:trPr>
          <w:jc w:val="center"/>
        </w:trPr>
        <w:tc>
          <w:tcPr>
            <w:tcW w:w="0" w:type="auto"/>
          </w:tcPr>
          <w:p w14:paraId="20838516"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Phytocassane</w:t>
            </w:r>
            <w:proofErr w:type="spellEnd"/>
            <w:r w:rsidRPr="00CE28E2">
              <w:rPr>
                <w:rFonts w:ascii="Times New Roman" w:eastAsia="宋体" w:hAnsi="Times New Roman"/>
                <w:b w:val="0"/>
                <w:color w:val="auto"/>
                <w:szCs w:val="21"/>
              </w:rPr>
              <w:t xml:space="preserve"> C</w:t>
            </w:r>
          </w:p>
        </w:tc>
        <w:tc>
          <w:tcPr>
            <w:tcW w:w="1770" w:type="dxa"/>
          </w:tcPr>
          <w:p w14:paraId="7095582F"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hAnsi="Times New Roman"/>
                <w:b w:val="0"/>
                <w:bCs/>
                <w:color w:val="auto"/>
                <w:szCs w:val="21"/>
              </w:rPr>
              <w:t>318.10</w:t>
            </w:r>
          </w:p>
        </w:tc>
        <w:tc>
          <w:tcPr>
            <w:tcW w:w="3241" w:type="dxa"/>
          </w:tcPr>
          <w:p w14:paraId="2C64EFF2"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hAnsi="Times New Roman"/>
                <w:b w:val="0"/>
                <w:bCs/>
                <w:color w:val="auto"/>
                <w:szCs w:val="21"/>
              </w:rPr>
              <w:t>108000</w:t>
            </w:r>
          </w:p>
        </w:tc>
      </w:tr>
      <w:tr w:rsidR="00D67C65" w:rsidRPr="00CE28E2" w14:paraId="41985990" w14:textId="77777777" w:rsidTr="00F017D7">
        <w:trPr>
          <w:gridAfter w:val="2"/>
          <w:wAfter w:w="5011" w:type="dxa"/>
          <w:jc w:val="center"/>
        </w:trPr>
        <w:tc>
          <w:tcPr>
            <w:tcW w:w="0" w:type="auto"/>
          </w:tcPr>
          <w:p w14:paraId="7694B2B2"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Organic acids</w:t>
            </w:r>
          </w:p>
        </w:tc>
      </w:tr>
      <w:tr w:rsidR="00D67C65" w:rsidRPr="00CE28E2" w14:paraId="05512581" w14:textId="77777777" w:rsidTr="00F017D7">
        <w:trPr>
          <w:jc w:val="center"/>
        </w:trPr>
        <w:tc>
          <w:tcPr>
            <w:tcW w:w="0" w:type="auto"/>
          </w:tcPr>
          <w:p w14:paraId="0CB0CFB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2-Hydroxybutanoic acid</w:t>
            </w:r>
          </w:p>
        </w:tc>
        <w:tc>
          <w:tcPr>
            <w:tcW w:w="1770" w:type="dxa"/>
          </w:tcPr>
          <w:p w14:paraId="761E6B1C"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104.05</w:t>
            </w:r>
          </w:p>
        </w:tc>
        <w:tc>
          <w:tcPr>
            <w:tcW w:w="3241" w:type="dxa"/>
          </w:tcPr>
          <w:p w14:paraId="08000F21"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602000</w:t>
            </w:r>
          </w:p>
        </w:tc>
      </w:tr>
      <w:tr w:rsidR="00D67C65" w:rsidRPr="00CE28E2" w14:paraId="0C138B0F" w14:textId="77777777" w:rsidTr="00F017D7">
        <w:trPr>
          <w:jc w:val="center"/>
        </w:trPr>
        <w:tc>
          <w:tcPr>
            <w:tcW w:w="0" w:type="auto"/>
          </w:tcPr>
          <w:p w14:paraId="15188867"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α-</w:t>
            </w:r>
            <w:proofErr w:type="spellStart"/>
            <w:r w:rsidRPr="00CE28E2">
              <w:rPr>
                <w:rFonts w:ascii="Times New Roman" w:eastAsia="宋体" w:hAnsi="Times New Roman"/>
                <w:b w:val="0"/>
                <w:color w:val="auto"/>
                <w:szCs w:val="21"/>
              </w:rPr>
              <w:t>Hydroxyisobutyric</w:t>
            </w:r>
            <w:proofErr w:type="spellEnd"/>
            <w:r w:rsidRPr="00CE28E2">
              <w:rPr>
                <w:rFonts w:ascii="Times New Roman" w:eastAsia="宋体" w:hAnsi="Times New Roman"/>
                <w:b w:val="0"/>
                <w:color w:val="auto"/>
                <w:szCs w:val="21"/>
              </w:rPr>
              <w:t xml:space="preserve"> acid</w:t>
            </w:r>
          </w:p>
        </w:tc>
        <w:tc>
          <w:tcPr>
            <w:tcW w:w="1770" w:type="dxa"/>
          </w:tcPr>
          <w:p w14:paraId="69359648"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104.05</w:t>
            </w:r>
          </w:p>
        </w:tc>
        <w:tc>
          <w:tcPr>
            <w:tcW w:w="3241" w:type="dxa"/>
          </w:tcPr>
          <w:p w14:paraId="47D33135"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147000</w:t>
            </w:r>
          </w:p>
        </w:tc>
      </w:tr>
      <w:tr w:rsidR="00D67C65" w:rsidRPr="00CE28E2" w14:paraId="2C32C016" w14:textId="77777777" w:rsidTr="00F017D7">
        <w:trPr>
          <w:jc w:val="center"/>
        </w:trPr>
        <w:tc>
          <w:tcPr>
            <w:tcW w:w="0" w:type="auto"/>
          </w:tcPr>
          <w:p w14:paraId="64CA78E4"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bookmarkStart w:id="2" w:name="_Hlk86935117"/>
            <w:r w:rsidRPr="00CE28E2">
              <w:rPr>
                <w:rFonts w:ascii="Times New Roman" w:eastAsia="宋体" w:hAnsi="Times New Roman"/>
                <w:b w:val="0"/>
                <w:color w:val="auto"/>
                <w:szCs w:val="21"/>
              </w:rPr>
              <w:t>(R)-lipoic acid</w:t>
            </w:r>
            <w:bookmarkEnd w:id="2"/>
          </w:p>
        </w:tc>
        <w:tc>
          <w:tcPr>
            <w:tcW w:w="1770" w:type="dxa"/>
          </w:tcPr>
          <w:p w14:paraId="468CB6BE"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206.04</w:t>
            </w:r>
          </w:p>
        </w:tc>
        <w:tc>
          <w:tcPr>
            <w:tcW w:w="3241" w:type="dxa"/>
          </w:tcPr>
          <w:p w14:paraId="1F4B70CA"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4330</w:t>
            </w:r>
          </w:p>
        </w:tc>
      </w:tr>
      <w:tr w:rsidR="00D67C65" w:rsidRPr="00CE28E2" w14:paraId="47E57AB2" w14:textId="77777777" w:rsidTr="00F017D7">
        <w:trPr>
          <w:jc w:val="center"/>
        </w:trPr>
        <w:tc>
          <w:tcPr>
            <w:tcW w:w="0" w:type="auto"/>
          </w:tcPr>
          <w:p w14:paraId="31FFE981"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Rosmarinic</w:t>
            </w:r>
            <w:proofErr w:type="spellEnd"/>
            <w:r w:rsidRPr="00CE28E2">
              <w:rPr>
                <w:rFonts w:ascii="Times New Roman" w:eastAsia="宋体" w:hAnsi="Times New Roman"/>
                <w:b w:val="0"/>
                <w:color w:val="auto"/>
                <w:szCs w:val="21"/>
              </w:rPr>
              <w:t xml:space="preserve"> acid</w:t>
            </w:r>
          </w:p>
        </w:tc>
        <w:tc>
          <w:tcPr>
            <w:tcW w:w="1770" w:type="dxa"/>
          </w:tcPr>
          <w:p w14:paraId="41ADC7B7"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360.30</w:t>
            </w:r>
          </w:p>
        </w:tc>
        <w:tc>
          <w:tcPr>
            <w:tcW w:w="3241" w:type="dxa"/>
          </w:tcPr>
          <w:p w14:paraId="42D386C1"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4930</w:t>
            </w:r>
          </w:p>
        </w:tc>
      </w:tr>
      <w:tr w:rsidR="00D67C65" w:rsidRPr="00CE28E2" w14:paraId="515ADC1C" w14:textId="77777777" w:rsidTr="00F017D7">
        <w:trPr>
          <w:jc w:val="center"/>
        </w:trPr>
        <w:tc>
          <w:tcPr>
            <w:tcW w:w="0" w:type="auto"/>
          </w:tcPr>
          <w:p w14:paraId="49A0DDAC"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2-Hydroxyisocaproic acid</w:t>
            </w:r>
          </w:p>
        </w:tc>
        <w:tc>
          <w:tcPr>
            <w:tcW w:w="1770" w:type="dxa"/>
          </w:tcPr>
          <w:p w14:paraId="3B64F59D"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eastAsia="等线" w:hAnsi="Times New Roman"/>
                <w:b w:val="0"/>
                <w:bCs/>
                <w:color w:val="auto"/>
                <w:szCs w:val="21"/>
              </w:rPr>
              <w:t>132.08</w:t>
            </w:r>
          </w:p>
        </w:tc>
        <w:tc>
          <w:tcPr>
            <w:tcW w:w="3241" w:type="dxa"/>
          </w:tcPr>
          <w:p w14:paraId="2B2F519E"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hAnsi="Times New Roman"/>
                <w:b w:val="0"/>
                <w:bCs/>
                <w:color w:val="auto"/>
                <w:szCs w:val="21"/>
              </w:rPr>
              <w:t>1520000</w:t>
            </w:r>
          </w:p>
        </w:tc>
      </w:tr>
      <w:tr w:rsidR="00D67C65" w:rsidRPr="00CE28E2" w14:paraId="2BAB5AAF" w14:textId="77777777" w:rsidTr="00F017D7">
        <w:trPr>
          <w:jc w:val="center"/>
        </w:trPr>
        <w:tc>
          <w:tcPr>
            <w:tcW w:w="0" w:type="auto"/>
          </w:tcPr>
          <w:p w14:paraId="25BB037A"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 xml:space="preserve">D-Pantothenic </w:t>
            </w:r>
            <w:proofErr w:type="spellStart"/>
            <w:r w:rsidRPr="00CE28E2">
              <w:rPr>
                <w:rFonts w:ascii="Times New Roman" w:eastAsia="宋体" w:hAnsi="Times New Roman"/>
                <w:b w:val="0"/>
                <w:color w:val="auto"/>
                <w:szCs w:val="21"/>
              </w:rPr>
              <w:t>dcid</w:t>
            </w:r>
            <w:proofErr w:type="spellEnd"/>
          </w:p>
        </w:tc>
        <w:tc>
          <w:tcPr>
            <w:tcW w:w="1770" w:type="dxa"/>
          </w:tcPr>
          <w:p w14:paraId="128128FA" w14:textId="77777777" w:rsidR="00D67C65" w:rsidRPr="00CE28E2" w:rsidRDefault="00D67C65" w:rsidP="00CE28E2">
            <w:pPr>
              <w:pStyle w:val="MDPI21heading1"/>
              <w:widowControl/>
              <w:snapToGrid/>
              <w:spacing w:before="0" w:after="0" w:line="480" w:lineRule="auto"/>
              <w:jc w:val="center"/>
              <w:rPr>
                <w:rFonts w:ascii="Times New Roman" w:eastAsia="等线" w:hAnsi="Times New Roman"/>
                <w:b w:val="0"/>
                <w:bCs/>
                <w:color w:val="auto"/>
                <w:szCs w:val="21"/>
              </w:rPr>
            </w:pPr>
            <w:r w:rsidRPr="00CE28E2">
              <w:rPr>
                <w:rFonts w:ascii="Times New Roman" w:hAnsi="Times New Roman"/>
                <w:b w:val="0"/>
                <w:bCs/>
                <w:color w:val="auto"/>
                <w:szCs w:val="21"/>
              </w:rPr>
              <w:t>476.17</w:t>
            </w:r>
          </w:p>
        </w:tc>
        <w:tc>
          <w:tcPr>
            <w:tcW w:w="3241" w:type="dxa"/>
          </w:tcPr>
          <w:p w14:paraId="000DC781"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11000</w:t>
            </w:r>
          </w:p>
        </w:tc>
      </w:tr>
      <w:tr w:rsidR="00D67C65" w:rsidRPr="00CE28E2" w14:paraId="33BDCE1B" w14:textId="77777777" w:rsidTr="00F017D7">
        <w:trPr>
          <w:gridAfter w:val="2"/>
          <w:wAfter w:w="5011" w:type="dxa"/>
          <w:jc w:val="center"/>
        </w:trPr>
        <w:tc>
          <w:tcPr>
            <w:tcW w:w="0" w:type="auto"/>
          </w:tcPr>
          <w:p w14:paraId="67C2B59A"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Phenolamides</w:t>
            </w:r>
            <w:proofErr w:type="spellEnd"/>
          </w:p>
        </w:tc>
      </w:tr>
      <w:tr w:rsidR="00D67C65" w:rsidRPr="00CE28E2" w14:paraId="17C2880A" w14:textId="77777777" w:rsidTr="00F017D7">
        <w:trPr>
          <w:jc w:val="center"/>
        </w:trPr>
        <w:tc>
          <w:tcPr>
            <w:tcW w:w="0" w:type="auto"/>
          </w:tcPr>
          <w:p w14:paraId="1398B0A3"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 xml:space="preserve">N-p-Coumaroyl </w:t>
            </w:r>
            <w:proofErr w:type="spellStart"/>
            <w:r w:rsidRPr="00CE28E2">
              <w:rPr>
                <w:rFonts w:ascii="Times New Roman" w:eastAsia="宋体" w:hAnsi="Times New Roman"/>
                <w:b w:val="0"/>
                <w:color w:val="auto"/>
                <w:szCs w:val="21"/>
              </w:rPr>
              <w:t>hydroxyagmatine</w:t>
            </w:r>
            <w:proofErr w:type="spellEnd"/>
          </w:p>
        </w:tc>
        <w:tc>
          <w:tcPr>
            <w:tcW w:w="1770" w:type="dxa"/>
          </w:tcPr>
          <w:p w14:paraId="63BD13FC"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292.20</w:t>
            </w:r>
          </w:p>
        </w:tc>
        <w:tc>
          <w:tcPr>
            <w:tcW w:w="3241" w:type="dxa"/>
          </w:tcPr>
          <w:p w14:paraId="67B4A248"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31900</w:t>
            </w:r>
          </w:p>
        </w:tc>
      </w:tr>
      <w:tr w:rsidR="00D67C65" w:rsidRPr="00CE28E2" w14:paraId="49AB2A70" w14:textId="77777777" w:rsidTr="00F017D7">
        <w:trPr>
          <w:gridAfter w:val="2"/>
          <w:wAfter w:w="5011" w:type="dxa"/>
          <w:jc w:val="center"/>
        </w:trPr>
        <w:tc>
          <w:tcPr>
            <w:tcW w:w="0" w:type="auto"/>
          </w:tcPr>
          <w:p w14:paraId="1CE99FFB"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Hydroxycinnamoyl derivatives</w:t>
            </w:r>
          </w:p>
        </w:tc>
      </w:tr>
      <w:tr w:rsidR="00D67C65" w:rsidRPr="00CE28E2" w14:paraId="1A881AD9" w14:textId="77777777" w:rsidTr="00F017D7">
        <w:trPr>
          <w:jc w:val="center"/>
        </w:trPr>
        <w:tc>
          <w:tcPr>
            <w:tcW w:w="0" w:type="auto"/>
          </w:tcPr>
          <w:p w14:paraId="4687E4C0"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bookmarkStart w:id="3" w:name="_Hlk86935728"/>
            <w:r w:rsidRPr="00CE28E2">
              <w:rPr>
                <w:rFonts w:ascii="Times New Roman" w:eastAsia="宋体" w:hAnsi="Times New Roman"/>
                <w:b w:val="0"/>
                <w:color w:val="auto"/>
                <w:szCs w:val="21"/>
              </w:rPr>
              <w:t>Caffeic aldehyde</w:t>
            </w:r>
            <w:bookmarkEnd w:id="3"/>
          </w:p>
        </w:tc>
        <w:tc>
          <w:tcPr>
            <w:tcW w:w="1770" w:type="dxa"/>
          </w:tcPr>
          <w:p w14:paraId="665F8053"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164.10</w:t>
            </w:r>
          </w:p>
        </w:tc>
        <w:tc>
          <w:tcPr>
            <w:tcW w:w="3241" w:type="dxa"/>
          </w:tcPr>
          <w:p w14:paraId="78CAE38A"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182000</w:t>
            </w:r>
          </w:p>
        </w:tc>
      </w:tr>
      <w:tr w:rsidR="00D67C65" w:rsidRPr="00CE28E2" w14:paraId="599CAC31" w14:textId="77777777" w:rsidTr="00F017D7">
        <w:trPr>
          <w:jc w:val="center"/>
        </w:trPr>
        <w:tc>
          <w:tcPr>
            <w:tcW w:w="0" w:type="auto"/>
          </w:tcPr>
          <w:p w14:paraId="727AB818"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Syringaldehyde</w:t>
            </w:r>
          </w:p>
        </w:tc>
        <w:tc>
          <w:tcPr>
            <w:tcW w:w="1770" w:type="dxa"/>
          </w:tcPr>
          <w:p w14:paraId="68F55293"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182.10</w:t>
            </w:r>
          </w:p>
        </w:tc>
        <w:tc>
          <w:tcPr>
            <w:tcW w:w="3241" w:type="dxa"/>
          </w:tcPr>
          <w:p w14:paraId="266DB3EF"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34400</w:t>
            </w:r>
          </w:p>
        </w:tc>
      </w:tr>
      <w:tr w:rsidR="00D67C65" w:rsidRPr="00CE28E2" w14:paraId="4EC85B55" w14:textId="77777777" w:rsidTr="00F017D7">
        <w:trPr>
          <w:gridAfter w:val="2"/>
          <w:wAfter w:w="5011" w:type="dxa"/>
          <w:jc w:val="center"/>
        </w:trPr>
        <w:tc>
          <w:tcPr>
            <w:tcW w:w="0" w:type="auto"/>
          </w:tcPr>
          <w:p w14:paraId="6A86C1D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Alkaloids</w:t>
            </w:r>
          </w:p>
        </w:tc>
      </w:tr>
      <w:tr w:rsidR="00D67C65" w:rsidRPr="00CE28E2" w14:paraId="68E77663" w14:textId="77777777" w:rsidTr="00F017D7">
        <w:trPr>
          <w:jc w:val="center"/>
        </w:trPr>
        <w:tc>
          <w:tcPr>
            <w:tcW w:w="0" w:type="auto"/>
          </w:tcPr>
          <w:p w14:paraId="7764A51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proofErr w:type="spellStart"/>
            <w:r w:rsidRPr="00CE28E2">
              <w:rPr>
                <w:rFonts w:ascii="Times New Roman" w:eastAsia="宋体" w:hAnsi="Times New Roman"/>
                <w:b w:val="0"/>
                <w:color w:val="auto"/>
                <w:szCs w:val="21"/>
              </w:rPr>
              <w:t>Isoquinoline</w:t>
            </w:r>
            <w:proofErr w:type="spellEnd"/>
          </w:p>
        </w:tc>
        <w:tc>
          <w:tcPr>
            <w:tcW w:w="1770" w:type="dxa"/>
          </w:tcPr>
          <w:p w14:paraId="6B1F568C"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129.10</w:t>
            </w:r>
          </w:p>
        </w:tc>
        <w:tc>
          <w:tcPr>
            <w:tcW w:w="3241" w:type="dxa"/>
          </w:tcPr>
          <w:p w14:paraId="2C48335E"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12800</w:t>
            </w:r>
          </w:p>
        </w:tc>
      </w:tr>
      <w:tr w:rsidR="00D67C65" w:rsidRPr="00CE28E2" w14:paraId="5BF97364" w14:textId="77777777" w:rsidTr="00F017D7">
        <w:trPr>
          <w:gridAfter w:val="2"/>
          <w:wAfter w:w="5011" w:type="dxa"/>
          <w:jc w:val="center"/>
        </w:trPr>
        <w:tc>
          <w:tcPr>
            <w:tcW w:w="0" w:type="auto"/>
          </w:tcPr>
          <w:p w14:paraId="12B59A9F"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Phytohormones</w:t>
            </w:r>
          </w:p>
        </w:tc>
      </w:tr>
      <w:tr w:rsidR="00D67C65" w:rsidRPr="00CE28E2" w14:paraId="0FE635B8" w14:textId="77777777" w:rsidTr="00F017D7">
        <w:trPr>
          <w:jc w:val="center"/>
        </w:trPr>
        <w:tc>
          <w:tcPr>
            <w:tcW w:w="0" w:type="auto"/>
          </w:tcPr>
          <w:p w14:paraId="0BCCB4EC"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Gibberellin A20</w:t>
            </w:r>
          </w:p>
        </w:tc>
        <w:tc>
          <w:tcPr>
            <w:tcW w:w="1770" w:type="dxa"/>
          </w:tcPr>
          <w:p w14:paraId="4745834C"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332.16</w:t>
            </w:r>
          </w:p>
        </w:tc>
        <w:tc>
          <w:tcPr>
            <w:tcW w:w="3241" w:type="dxa"/>
          </w:tcPr>
          <w:p w14:paraId="50CAD1FA"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1160</w:t>
            </w:r>
          </w:p>
        </w:tc>
      </w:tr>
      <w:tr w:rsidR="00D67C65" w:rsidRPr="00CE28E2" w14:paraId="612277B5" w14:textId="77777777" w:rsidTr="00F017D7">
        <w:trPr>
          <w:jc w:val="center"/>
        </w:trPr>
        <w:tc>
          <w:tcPr>
            <w:tcW w:w="0" w:type="auto"/>
          </w:tcPr>
          <w:p w14:paraId="0DA79BC7"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N6-Isopentenyladenine</w:t>
            </w:r>
          </w:p>
        </w:tc>
        <w:tc>
          <w:tcPr>
            <w:tcW w:w="1770" w:type="dxa"/>
          </w:tcPr>
          <w:p w14:paraId="720FE327"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203.12</w:t>
            </w:r>
          </w:p>
        </w:tc>
        <w:tc>
          <w:tcPr>
            <w:tcW w:w="3241" w:type="dxa"/>
          </w:tcPr>
          <w:p w14:paraId="668A4268"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6760</w:t>
            </w:r>
          </w:p>
        </w:tc>
      </w:tr>
      <w:tr w:rsidR="00D67C65" w:rsidRPr="00CE28E2" w14:paraId="0F69C2E2" w14:textId="77777777" w:rsidTr="00F017D7">
        <w:trPr>
          <w:jc w:val="center"/>
        </w:trPr>
        <w:tc>
          <w:tcPr>
            <w:tcW w:w="0" w:type="auto"/>
          </w:tcPr>
          <w:p w14:paraId="02573220"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Methyl indole-3-acetate</w:t>
            </w:r>
          </w:p>
        </w:tc>
        <w:tc>
          <w:tcPr>
            <w:tcW w:w="1770" w:type="dxa"/>
          </w:tcPr>
          <w:p w14:paraId="662AA128"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189.08</w:t>
            </w:r>
          </w:p>
        </w:tc>
        <w:tc>
          <w:tcPr>
            <w:tcW w:w="3241" w:type="dxa"/>
          </w:tcPr>
          <w:p w14:paraId="0C7569D5"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10800</w:t>
            </w:r>
          </w:p>
        </w:tc>
      </w:tr>
      <w:tr w:rsidR="00D67C65" w:rsidRPr="00CE28E2" w14:paraId="5E2F61B1" w14:textId="77777777" w:rsidTr="00F017D7">
        <w:trPr>
          <w:jc w:val="center"/>
        </w:trPr>
        <w:tc>
          <w:tcPr>
            <w:tcW w:w="0" w:type="auto"/>
          </w:tcPr>
          <w:p w14:paraId="67661BE9"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Indole 3-acetic acid</w:t>
            </w:r>
          </w:p>
        </w:tc>
        <w:tc>
          <w:tcPr>
            <w:tcW w:w="1770" w:type="dxa"/>
          </w:tcPr>
          <w:p w14:paraId="5349A23E"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175.06</w:t>
            </w:r>
          </w:p>
        </w:tc>
        <w:tc>
          <w:tcPr>
            <w:tcW w:w="3241" w:type="dxa"/>
          </w:tcPr>
          <w:p w14:paraId="4AE2143E"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134000</w:t>
            </w:r>
          </w:p>
        </w:tc>
      </w:tr>
      <w:tr w:rsidR="00D67C65" w:rsidRPr="00CE28E2" w14:paraId="210256A0" w14:textId="77777777" w:rsidTr="00F017D7">
        <w:trPr>
          <w:gridAfter w:val="2"/>
          <w:wAfter w:w="5011" w:type="dxa"/>
          <w:jc w:val="center"/>
        </w:trPr>
        <w:tc>
          <w:tcPr>
            <w:tcW w:w="0" w:type="auto"/>
          </w:tcPr>
          <w:p w14:paraId="5AC3B4F7"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Anthocyanins</w:t>
            </w:r>
          </w:p>
        </w:tc>
      </w:tr>
      <w:tr w:rsidR="00D67C65" w:rsidRPr="00CE28E2" w14:paraId="6D5FBB52" w14:textId="77777777" w:rsidTr="00F017D7">
        <w:trPr>
          <w:jc w:val="center"/>
        </w:trPr>
        <w:tc>
          <w:tcPr>
            <w:tcW w:w="0" w:type="auto"/>
          </w:tcPr>
          <w:p w14:paraId="71C20B5E"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bookmarkStart w:id="4" w:name="_Hlk86936003"/>
            <w:r w:rsidRPr="00CE28E2">
              <w:rPr>
                <w:rFonts w:ascii="Times New Roman" w:eastAsia="宋体" w:hAnsi="Times New Roman"/>
                <w:b w:val="0"/>
                <w:color w:val="auto"/>
                <w:szCs w:val="21"/>
              </w:rPr>
              <w:t xml:space="preserve">Cyanidin 3-O-rutinoside </w:t>
            </w:r>
            <w:bookmarkEnd w:id="4"/>
          </w:p>
        </w:tc>
        <w:tc>
          <w:tcPr>
            <w:tcW w:w="1770" w:type="dxa"/>
          </w:tcPr>
          <w:p w14:paraId="3C3B0DC9"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595.00</w:t>
            </w:r>
          </w:p>
        </w:tc>
        <w:tc>
          <w:tcPr>
            <w:tcW w:w="3241" w:type="dxa"/>
          </w:tcPr>
          <w:p w14:paraId="408C9C94"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60700</w:t>
            </w:r>
          </w:p>
        </w:tc>
      </w:tr>
      <w:tr w:rsidR="00D67C65" w:rsidRPr="00CE28E2" w14:paraId="438B9B63" w14:textId="77777777" w:rsidTr="00F017D7">
        <w:trPr>
          <w:gridAfter w:val="2"/>
          <w:wAfter w:w="5011" w:type="dxa"/>
          <w:jc w:val="center"/>
        </w:trPr>
        <w:tc>
          <w:tcPr>
            <w:tcW w:w="0" w:type="auto"/>
          </w:tcPr>
          <w:p w14:paraId="0CA225AA"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lastRenderedPageBreak/>
              <w:t>Alcohols and polyols</w:t>
            </w:r>
          </w:p>
        </w:tc>
      </w:tr>
      <w:tr w:rsidR="00D67C65" w:rsidRPr="00CE28E2" w14:paraId="7B9AA9A8" w14:textId="77777777" w:rsidTr="00F017D7">
        <w:trPr>
          <w:jc w:val="center"/>
        </w:trPr>
        <w:tc>
          <w:tcPr>
            <w:tcW w:w="0" w:type="auto"/>
          </w:tcPr>
          <w:p w14:paraId="5DD4FA62" w14:textId="77777777" w:rsidR="00D67C65" w:rsidRPr="00CE28E2" w:rsidRDefault="00D67C65" w:rsidP="00CE28E2">
            <w:pPr>
              <w:pStyle w:val="MDPI21heading1"/>
              <w:widowControl/>
              <w:snapToGrid/>
              <w:spacing w:before="0" w:after="0" w:line="480" w:lineRule="auto"/>
              <w:jc w:val="both"/>
              <w:rPr>
                <w:rFonts w:ascii="Times New Roman" w:eastAsia="宋体" w:hAnsi="Times New Roman"/>
                <w:b w:val="0"/>
                <w:color w:val="auto"/>
                <w:szCs w:val="21"/>
              </w:rPr>
            </w:pPr>
            <w:r w:rsidRPr="00CE28E2">
              <w:rPr>
                <w:rFonts w:ascii="Times New Roman" w:eastAsia="宋体" w:hAnsi="Times New Roman"/>
                <w:b w:val="0"/>
                <w:color w:val="auto"/>
                <w:szCs w:val="21"/>
              </w:rPr>
              <w:t>DL-threitol</w:t>
            </w:r>
          </w:p>
        </w:tc>
        <w:tc>
          <w:tcPr>
            <w:tcW w:w="1770" w:type="dxa"/>
          </w:tcPr>
          <w:p w14:paraId="4E965E23"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122.06</w:t>
            </w:r>
          </w:p>
        </w:tc>
        <w:tc>
          <w:tcPr>
            <w:tcW w:w="3241" w:type="dxa"/>
          </w:tcPr>
          <w:p w14:paraId="79A64B10" w14:textId="77777777" w:rsidR="00D67C65" w:rsidRPr="00CE28E2" w:rsidRDefault="00D67C65" w:rsidP="00CE28E2">
            <w:pPr>
              <w:pStyle w:val="MDPI21heading1"/>
              <w:widowControl/>
              <w:snapToGrid/>
              <w:spacing w:before="0" w:after="0" w:line="480" w:lineRule="auto"/>
              <w:jc w:val="center"/>
              <w:rPr>
                <w:rFonts w:ascii="Times New Roman" w:hAnsi="Times New Roman"/>
                <w:b w:val="0"/>
                <w:bCs/>
                <w:color w:val="auto"/>
                <w:szCs w:val="21"/>
              </w:rPr>
            </w:pPr>
            <w:r w:rsidRPr="00CE28E2">
              <w:rPr>
                <w:rFonts w:ascii="Times New Roman" w:hAnsi="Times New Roman"/>
                <w:b w:val="0"/>
                <w:bCs/>
                <w:color w:val="auto"/>
                <w:szCs w:val="21"/>
              </w:rPr>
              <w:t>134000</w:t>
            </w:r>
          </w:p>
        </w:tc>
      </w:tr>
    </w:tbl>
    <w:p w14:paraId="58CC9B99" w14:textId="77777777" w:rsidR="00D67C65" w:rsidRPr="00CE28E2" w:rsidRDefault="00D67C65" w:rsidP="00CE28E2">
      <w:pPr>
        <w:spacing w:line="480" w:lineRule="auto"/>
        <w:jc w:val="left"/>
        <w:rPr>
          <w:rFonts w:ascii="Times New Roman" w:hAnsi="Times New Roman" w:cs="Times New Roman"/>
          <w:b/>
          <w:bCs/>
          <w:szCs w:val="21"/>
        </w:rPr>
      </w:pPr>
    </w:p>
    <w:p w14:paraId="7B10EFB5" w14:textId="1A341211" w:rsidR="00D67C65" w:rsidRPr="00CE28E2" w:rsidRDefault="00F017D7" w:rsidP="00CE28E2">
      <w:pPr>
        <w:spacing w:line="480" w:lineRule="auto"/>
        <w:jc w:val="left"/>
        <w:rPr>
          <w:rFonts w:ascii="Times New Roman" w:hAnsi="Times New Roman" w:cs="Times New Roman"/>
          <w:szCs w:val="21"/>
        </w:rPr>
      </w:pPr>
      <w:r w:rsidRPr="00CE28E2">
        <w:rPr>
          <w:rFonts w:ascii="Times New Roman" w:hAnsi="Times New Roman" w:cs="Times New Roman"/>
          <w:b/>
          <w:bCs/>
          <w:szCs w:val="21"/>
        </w:rPr>
        <w:t xml:space="preserve">Supplementary </w:t>
      </w:r>
      <w:r w:rsidR="00D67C65" w:rsidRPr="00CE28E2">
        <w:rPr>
          <w:rFonts w:ascii="Times New Roman" w:hAnsi="Times New Roman" w:cs="Times New Roman"/>
          <w:b/>
          <w:bCs/>
          <w:szCs w:val="21"/>
        </w:rPr>
        <w:t>Table 2</w:t>
      </w:r>
      <w:r w:rsidR="00D67C65" w:rsidRPr="00CE28E2">
        <w:rPr>
          <w:rFonts w:ascii="Times New Roman" w:hAnsi="Times New Roman" w:cs="Times New Roman"/>
          <w:szCs w:val="21"/>
        </w:rPr>
        <w:t xml:space="preserve"> Composition and nutrient levels of the basal diet (air-dry basis /%)</w:t>
      </w:r>
    </w:p>
    <w:tbl>
      <w:tblPr>
        <w:tblStyle w:val="21"/>
        <w:tblW w:w="5000" w:type="pct"/>
        <w:jc w:val="center"/>
        <w:tblBorders>
          <w:top w:val="single" w:sz="12" w:space="0" w:color="auto"/>
          <w:bottom w:val="single" w:sz="12" w:space="0" w:color="auto"/>
        </w:tblBorders>
        <w:tblLook w:val="04A0" w:firstRow="1" w:lastRow="0" w:firstColumn="1" w:lastColumn="0" w:noHBand="0" w:noVBand="1"/>
      </w:tblPr>
      <w:tblGrid>
        <w:gridCol w:w="2471"/>
        <w:gridCol w:w="1785"/>
        <w:gridCol w:w="2058"/>
        <w:gridCol w:w="2196"/>
      </w:tblGrid>
      <w:tr w:rsidR="00D67C65" w:rsidRPr="00CE28E2" w14:paraId="041C44F6" w14:textId="77777777" w:rsidTr="00F308D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vMerge w:val="restart"/>
            <w:tcBorders>
              <w:top w:val="single" w:sz="12" w:space="0" w:color="auto"/>
              <w:bottom w:val="nil"/>
            </w:tcBorders>
            <w:vAlign w:val="center"/>
            <w:hideMark/>
          </w:tcPr>
          <w:p w14:paraId="53C8E8B1"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szCs w:val="21"/>
              </w:rPr>
              <w:t>Items</w:t>
            </w:r>
          </w:p>
        </w:tc>
        <w:tc>
          <w:tcPr>
            <w:tcW w:w="3548" w:type="pct"/>
            <w:gridSpan w:val="3"/>
            <w:tcBorders>
              <w:top w:val="single" w:sz="12" w:space="0" w:color="auto"/>
              <w:bottom w:val="single" w:sz="4" w:space="0" w:color="auto"/>
            </w:tcBorders>
            <w:hideMark/>
          </w:tcPr>
          <w:p w14:paraId="5D93A48B" w14:textId="77777777" w:rsidR="00D67C65" w:rsidRPr="00CE28E2" w:rsidRDefault="00D67C65" w:rsidP="00CE28E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Fattening stages</w:t>
            </w:r>
          </w:p>
        </w:tc>
      </w:tr>
      <w:tr w:rsidR="00D67C65" w:rsidRPr="00CE28E2" w14:paraId="3EABAC59" w14:textId="77777777" w:rsidTr="00F308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vMerge/>
            <w:tcBorders>
              <w:top w:val="nil"/>
              <w:bottom w:val="single" w:sz="4" w:space="0" w:color="auto"/>
            </w:tcBorders>
            <w:hideMark/>
          </w:tcPr>
          <w:p w14:paraId="4B8E4A63" w14:textId="77777777" w:rsidR="00D67C65" w:rsidRPr="00CE28E2" w:rsidRDefault="00D67C65" w:rsidP="00CE28E2">
            <w:pPr>
              <w:spacing w:line="480" w:lineRule="auto"/>
              <w:rPr>
                <w:rFonts w:ascii="Times New Roman" w:hAnsi="Times New Roman" w:cs="Times New Roman"/>
                <w:szCs w:val="21"/>
              </w:rPr>
            </w:pPr>
          </w:p>
        </w:tc>
        <w:tc>
          <w:tcPr>
            <w:tcW w:w="1049" w:type="pct"/>
            <w:tcBorders>
              <w:top w:val="single" w:sz="4" w:space="0" w:color="auto"/>
              <w:bottom w:val="single" w:sz="4" w:space="0" w:color="auto"/>
            </w:tcBorders>
            <w:hideMark/>
          </w:tcPr>
          <w:p w14:paraId="2CC89A92"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1"/>
              </w:rPr>
            </w:pPr>
            <w:r w:rsidRPr="00CE28E2">
              <w:rPr>
                <w:rFonts w:ascii="Times New Roman" w:hAnsi="Times New Roman" w:cs="Times New Roman"/>
                <w:b/>
                <w:bCs/>
                <w:szCs w:val="21"/>
              </w:rPr>
              <w:t>Phase I</w:t>
            </w:r>
            <w:r w:rsidRPr="00CE28E2">
              <w:rPr>
                <w:rFonts w:ascii="Times New Roman" w:hAnsi="Times New Roman" w:cs="Times New Roman"/>
                <w:b/>
                <w:bCs/>
                <w:szCs w:val="21"/>
              </w:rPr>
              <w:t>（</w:t>
            </w:r>
            <w:r w:rsidRPr="00CE28E2">
              <w:rPr>
                <w:rFonts w:ascii="Times New Roman" w:hAnsi="Times New Roman" w:cs="Times New Roman"/>
                <w:b/>
                <w:bCs/>
                <w:szCs w:val="21"/>
              </w:rPr>
              <w:t>Day 1 to 30</w:t>
            </w:r>
            <w:r w:rsidRPr="00CE28E2">
              <w:rPr>
                <w:rFonts w:ascii="Times New Roman" w:hAnsi="Times New Roman" w:cs="Times New Roman"/>
                <w:b/>
                <w:bCs/>
                <w:szCs w:val="21"/>
              </w:rPr>
              <w:t>）</w:t>
            </w:r>
          </w:p>
        </w:tc>
        <w:tc>
          <w:tcPr>
            <w:tcW w:w="1209" w:type="pct"/>
            <w:tcBorders>
              <w:top w:val="single" w:sz="4" w:space="0" w:color="auto"/>
              <w:bottom w:val="single" w:sz="4" w:space="0" w:color="auto"/>
            </w:tcBorders>
            <w:hideMark/>
          </w:tcPr>
          <w:p w14:paraId="26DEAE61"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1"/>
              </w:rPr>
            </w:pPr>
            <w:r w:rsidRPr="00CE28E2">
              <w:rPr>
                <w:rFonts w:ascii="Times New Roman" w:hAnsi="Times New Roman" w:cs="Times New Roman"/>
                <w:b/>
                <w:bCs/>
                <w:szCs w:val="21"/>
              </w:rPr>
              <w:t>Phase II</w:t>
            </w:r>
            <w:r w:rsidRPr="00CE28E2">
              <w:rPr>
                <w:rFonts w:ascii="Times New Roman" w:hAnsi="Times New Roman" w:cs="Times New Roman"/>
                <w:b/>
                <w:bCs/>
                <w:szCs w:val="21"/>
              </w:rPr>
              <w:t>（</w:t>
            </w:r>
            <w:r w:rsidRPr="00CE28E2">
              <w:rPr>
                <w:rFonts w:ascii="Times New Roman" w:hAnsi="Times New Roman" w:cs="Times New Roman"/>
                <w:b/>
                <w:bCs/>
                <w:szCs w:val="21"/>
              </w:rPr>
              <w:t>Day 31 to 60</w:t>
            </w:r>
            <w:r w:rsidRPr="00CE28E2">
              <w:rPr>
                <w:rFonts w:ascii="Times New Roman" w:hAnsi="Times New Roman" w:cs="Times New Roman"/>
                <w:b/>
                <w:bCs/>
                <w:szCs w:val="21"/>
              </w:rPr>
              <w:t>）</w:t>
            </w:r>
          </w:p>
        </w:tc>
        <w:tc>
          <w:tcPr>
            <w:tcW w:w="1290" w:type="pct"/>
            <w:tcBorders>
              <w:top w:val="single" w:sz="4" w:space="0" w:color="auto"/>
              <w:bottom w:val="single" w:sz="4" w:space="0" w:color="auto"/>
            </w:tcBorders>
            <w:hideMark/>
          </w:tcPr>
          <w:p w14:paraId="47D482D3"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1"/>
              </w:rPr>
            </w:pPr>
            <w:r w:rsidRPr="00CE28E2">
              <w:rPr>
                <w:rFonts w:ascii="Times New Roman" w:hAnsi="Times New Roman" w:cs="Times New Roman"/>
                <w:b/>
                <w:bCs/>
                <w:szCs w:val="21"/>
              </w:rPr>
              <w:t>Phase III</w:t>
            </w:r>
            <w:r w:rsidRPr="00CE28E2">
              <w:rPr>
                <w:rFonts w:ascii="Times New Roman" w:hAnsi="Times New Roman" w:cs="Times New Roman"/>
                <w:b/>
                <w:bCs/>
                <w:szCs w:val="21"/>
              </w:rPr>
              <w:t>（</w:t>
            </w:r>
            <w:r w:rsidRPr="00CE28E2">
              <w:rPr>
                <w:rFonts w:ascii="Times New Roman" w:hAnsi="Times New Roman" w:cs="Times New Roman"/>
                <w:b/>
                <w:bCs/>
                <w:szCs w:val="21"/>
              </w:rPr>
              <w:t>Day 61 to 124</w:t>
            </w:r>
            <w:r w:rsidRPr="00CE28E2">
              <w:rPr>
                <w:rFonts w:ascii="Times New Roman" w:hAnsi="Times New Roman" w:cs="Times New Roman"/>
                <w:b/>
                <w:bCs/>
                <w:szCs w:val="21"/>
              </w:rPr>
              <w:t>）</w:t>
            </w:r>
          </w:p>
        </w:tc>
      </w:tr>
      <w:tr w:rsidR="00D67C65" w:rsidRPr="00CE28E2" w14:paraId="18474D54"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auto"/>
            </w:tcBorders>
            <w:hideMark/>
          </w:tcPr>
          <w:p w14:paraId="5AFFA80C"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Ingredients, % of DM</w:t>
            </w:r>
          </w:p>
        </w:tc>
        <w:tc>
          <w:tcPr>
            <w:tcW w:w="1049" w:type="pct"/>
            <w:tcBorders>
              <w:top w:val="single" w:sz="4" w:space="0" w:color="auto"/>
            </w:tcBorders>
            <w:hideMark/>
          </w:tcPr>
          <w:p w14:paraId="1CDECCC6"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1209" w:type="pct"/>
            <w:tcBorders>
              <w:top w:val="single" w:sz="4" w:space="0" w:color="auto"/>
            </w:tcBorders>
            <w:hideMark/>
          </w:tcPr>
          <w:p w14:paraId="2A627770"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1290" w:type="pct"/>
            <w:tcBorders>
              <w:top w:val="single" w:sz="4" w:space="0" w:color="auto"/>
            </w:tcBorders>
            <w:hideMark/>
          </w:tcPr>
          <w:p w14:paraId="1E8CBD4F"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r>
      <w:tr w:rsidR="00D67C65" w:rsidRPr="00CE28E2" w14:paraId="0D4D1050"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026E49E4"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Corn</w:t>
            </w:r>
          </w:p>
        </w:tc>
        <w:tc>
          <w:tcPr>
            <w:tcW w:w="1049" w:type="pct"/>
            <w:tcBorders>
              <w:top w:val="none" w:sz="0" w:space="0" w:color="auto"/>
              <w:bottom w:val="none" w:sz="0" w:space="0" w:color="auto"/>
            </w:tcBorders>
            <w:hideMark/>
          </w:tcPr>
          <w:p w14:paraId="5C15500C"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25.00</w:t>
            </w:r>
          </w:p>
        </w:tc>
        <w:tc>
          <w:tcPr>
            <w:tcW w:w="1209" w:type="pct"/>
            <w:tcBorders>
              <w:top w:val="none" w:sz="0" w:space="0" w:color="auto"/>
              <w:bottom w:val="none" w:sz="0" w:space="0" w:color="auto"/>
            </w:tcBorders>
            <w:hideMark/>
          </w:tcPr>
          <w:p w14:paraId="38ACBA3F"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35.00</w:t>
            </w:r>
          </w:p>
        </w:tc>
        <w:tc>
          <w:tcPr>
            <w:tcW w:w="1290" w:type="pct"/>
            <w:tcBorders>
              <w:top w:val="none" w:sz="0" w:space="0" w:color="auto"/>
              <w:bottom w:val="none" w:sz="0" w:space="0" w:color="auto"/>
            </w:tcBorders>
            <w:hideMark/>
          </w:tcPr>
          <w:p w14:paraId="5571E438"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35.00</w:t>
            </w:r>
          </w:p>
        </w:tc>
      </w:tr>
      <w:tr w:rsidR="00D67C65" w:rsidRPr="00CE28E2" w14:paraId="0005C5DC"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607789FA"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Soybean meal</w:t>
            </w:r>
          </w:p>
        </w:tc>
        <w:tc>
          <w:tcPr>
            <w:tcW w:w="1049" w:type="pct"/>
            <w:hideMark/>
          </w:tcPr>
          <w:p w14:paraId="64F52F82"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9.00</w:t>
            </w:r>
          </w:p>
        </w:tc>
        <w:tc>
          <w:tcPr>
            <w:tcW w:w="1209" w:type="pct"/>
            <w:hideMark/>
          </w:tcPr>
          <w:p w14:paraId="2D2C7973"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9.00</w:t>
            </w:r>
          </w:p>
        </w:tc>
        <w:tc>
          <w:tcPr>
            <w:tcW w:w="1290" w:type="pct"/>
            <w:hideMark/>
          </w:tcPr>
          <w:p w14:paraId="1E3C07D9"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17.00</w:t>
            </w:r>
          </w:p>
        </w:tc>
      </w:tr>
      <w:tr w:rsidR="00D67C65" w:rsidRPr="00CE28E2" w14:paraId="3B4931E2"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78843AF9"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Corn silage</w:t>
            </w:r>
          </w:p>
        </w:tc>
        <w:tc>
          <w:tcPr>
            <w:tcW w:w="1049" w:type="pct"/>
            <w:tcBorders>
              <w:top w:val="none" w:sz="0" w:space="0" w:color="auto"/>
              <w:bottom w:val="none" w:sz="0" w:space="0" w:color="auto"/>
            </w:tcBorders>
            <w:hideMark/>
          </w:tcPr>
          <w:p w14:paraId="03D74930"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20.00</w:t>
            </w:r>
          </w:p>
        </w:tc>
        <w:tc>
          <w:tcPr>
            <w:tcW w:w="1209" w:type="pct"/>
            <w:tcBorders>
              <w:top w:val="none" w:sz="0" w:space="0" w:color="auto"/>
              <w:bottom w:val="none" w:sz="0" w:space="0" w:color="auto"/>
            </w:tcBorders>
            <w:hideMark/>
          </w:tcPr>
          <w:p w14:paraId="751F78E5"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18.00</w:t>
            </w:r>
          </w:p>
        </w:tc>
        <w:tc>
          <w:tcPr>
            <w:tcW w:w="1290" w:type="pct"/>
            <w:tcBorders>
              <w:top w:val="none" w:sz="0" w:space="0" w:color="auto"/>
              <w:bottom w:val="none" w:sz="0" w:space="0" w:color="auto"/>
            </w:tcBorders>
            <w:hideMark/>
          </w:tcPr>
          <w:p w14:paraId="536DEDD0"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11.00</w:t>
            </w:r>
          </w:p>
        </w:tc>
      </w:tr>
      <w:tr w:rsidR="00D67C65" w:rsidRPr="00CE28E2" w14:paraId="4EB12A55"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020B8578"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Soybean straw</w:t>
            </w:r>
          </w:p>
        </w:tc>
        <w:tc>
          <w:tcPr>
            <w:tcW w:w="1049" w:type="pct"/>
            <w:hideMark/>
          </w:tcPr>
          <w:p w14:paraId="0F0C0252"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23.00</w:t>
            </w:r>
          </w:p>
        </w:tc>
        <w:tc>
          <w:tcPr>
            <w:tcW w:w="1209" w:type="pct"/>
            <w:hideMark/>
          </w:tcPr>
          <w:p w14:paraId="5AC1C055"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17.00</w:t>
            </w:r>
          </w:p>
        </w:tc>
        <w:tc>
          <w:tcPr>
            <w:tcW w:w="1290" w:type="pct"/>
            <w:hideMark/>
          </w:tcPr>
          <w:p w14:paraId="55FC64BA"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9.00</w:t>
            </w:r>
          </w:p>
        </w:tc>
      </w:tr>
      <w:tr w:rsidR="00D67C65" w:rsidRPr="00CE28E2" w14:paraId="1BF3C6FE"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7DB1D4E5"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Oats</w:t>
            </w:r>
          </w:p>
        </w:tc>
        <w:tc>
          <w:tcPr>
            <w:tcW w:w="1049" w:type="pct"/>
            <w:tcBorders>
              <w:top w:val="none" w:sz="0" w:space="0" w:color="auto"/>
              <w:bottom w:val="none" w:sz="0" w:space="0" w:color="auto"/>
            </w:tcBorders>
            <w:hideMark/>
          </w:tcPr>
          <w:p w14:paraId="2A41431D"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13.00</w:t>
            </w:r>
          </w:p>
        </w:tc>
        <w:tc>
          <w:tcPr>
            <w:tcW w:w="1209" w:type="pct"/>
            <w:tcBorders>
              <w:top w:val="none" w:sz="0" w:space="0" w:color="auto"/>
              <w:bottom w:val="none" w:sz="0" w:space="0" w:color="auto"/>
            </w:tcBorders>
            <w:hideMark/>
          </w:tcPr>
          <w:p w14:paraId="24B874FF"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11.00</w:t>
            </w:r>
          </w:p>
        </w:tc>
        <w:tc>
          <w:tcPr>
            <w:tcW w:w="1290" w:type="pct"/>
            <w:tcBorders>
              <w:top w:val="none" w:sz="0" w:space="0" w:color="auto"/>
              <w:bottom w:val="none" w:sz="0" w:space="0" w:color="auto"/>
            </w:tcBorders>
            <w:hideMark/>
          </w:tcPr>
          <w:p w14:paraId="536D1CB9"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7.00</w:t>
            </w:r>
          </w:p>
        </w:tc>
      </w:tr>
      <w:tr w:rsidR="00D67C65" w:rsidRPr="00CE28E2" w14:paraId="0D16C117"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7225B352"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Cottonseed meal</w:t>
            </w:r>
          </w:p>
        </w:tc>
        <w:tc>
          <w:tcPr>
            <w:tcW w:w="1049" w:type="pct"/>
            <w:hideMark/>
          </w:tcPr>
          <w:p w14:paraId="2B5D41B5"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9.00</w:t>
            </w:r>
          </w:p>
        </w:tc>
        <w:tc>
          <w:tcPr>
            <w:tcW w:w="1209" w:type="pct"/>
            <w:hideMark/>
          </w:tcPr>
          <w:p w14:paraId="33AE8C67"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9.00</w:t>
            </w:r>
          </w:p>
        </w:tc>
        <w:tc>
          <w:tcPr>
            <w:tcW w:w="1290" w:type="pct"/>
            <w:hideMark/>
          </w:tcPr>
          <w:p w14:paraId="4A4D287B"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12.00</w:t>
            </w:r>
          </w:p>
        </w:tc>
      </w:tr>
      <w:tr w:rsidR="00D67C65" w:rsidRPr="00CE28E2" w14:paraId="3B679255"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3CFA50FE"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Rapeseed meal</w:t>
            </w:r>
          </w:p>
        </w:tc>
        <w:tc>
          <w:tcPr>
            <w:tcW w:w="1049" w:type="pct"/>
            <w:tcBorders>
              <w:top w:val="none" w:sz="0" w:space="0" w:color="auto"/>
              <w:bottom w:val="none" w:sz="0" w:space="0" w:color="auto"/>
            </w:tcBorders>
            <w:hideMark/>
          </w:tcPr>
          <w:p w14:paraId="6A01FE9B"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w:t>
            </w:r>
          </w:p>
        </w:tc>
        <w:tc>
          <w:tcPr>
            <w:tcW w:w="1209" w:type="pct"/>
            <w:tcBorders>
              <w:top w:val="none" w:sz="0" w:space="0" w:color="auto"/>
              <w:bottom w:val="none" w:sz="0" w:space="0" w:color="auto"/>
            </w:tcBorders>
            <w:hideMark/>
          </w:tcPr>
          <w:p w14:paraId="69917472"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w:t>
            </w:r>
          </w:p>
        </w:tc>
        <w:tc>
          <w:tcPr>
            <w:tcW w:w="1290" w:type="pct"/>
            <w:tcBorders>
              <w:top w:val="none" w:sz="0" w:space="0" w:color="auto"/>
              <w:bottom w:val="none" w:sz="0" w:space="0" w:color="auto"/>
            </w:tcBorders>
            <w:hideMark/>
          </w:tcPr>
          <w:p w14:paraId="0C2D2816"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8.00</w:t>
            </w:r>
          </w:p>
        </w:tc>
      </w:tr>
      <w:tr w:rsidR="00D67C65" w:rsidRPr="00CE28E2" w14:paraId="712C6488"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0F65A584"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Stone powder</w:t>
            </w:r>
          </w:p>
        </w:tc>
        <w:tc>
          <w:tcPr>
            <w:tcW w:w="1049" w:type="pct"/>
            <w:hideMark/>
          </w:tcPr>
          <w:p w14:paraId="498B7C3D"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0.75</w:t>
            </w:r>
          </w:p>
        </w:tc>
        <w:tc>
          <w:tcPr>
            <w:tcW w:w="1209" w:type="pct"/>
            <w:hideMark/>
          </w:tcPr>
          <w:p w14:paraId="072A0E59"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0.75</w:t>
            </w:r>
          </w:p>
        </w:tc>
        <w:tc>
          <w:tcPr>
            <w:tcW w:w="1290" w:type="pct"/>
            <w:hideMark/>
          </w:tcPr>
          <w:p w14:paraId="73752C2B"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0.75</w:t>
            </w:r>
          </w:p>
        </w:tc>
      </w:tr>
      <w:tr w:rsidR="00D67C65" w:rsidRPr="00CE28E2" w14:paraId="74F35484"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4F19996F"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Premix</w:t>
            </w:r>
            <w:r w:rsidRPr="00CE28E2">
              <w:rPr>
                <w:rFonts w:ascii="Times New Roman" w:hAnsi="Times New Roman" w:cs="Times New Roman"/>
                <w:b w:val="0"/>
                <w:bCs w:val="0"/>
                <w:szCs w:val="21"/>
                <w:vertAlign w:val="superscript"/>
              </w:rPr>
              <w:t>1</w:t>
            </w:r>
          </w:p>
        </w:tc>
        <w:tc>
          <w:tcPr>
            <w:tcW w:w="1049" w:type="pct"/>
            <w:tcBorders>
              <w:top w:val="none" w:sz="0" w:space="0" w:color="auto"/>
              <w:bottom w:val="none" w:sz="0" w:space="0" w:color="auto"/>
            </w:tcBorders>
            <w:hideMark/>
          </w:tcPr>
          <w:p w14:paraId="2420240C"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0.25</w:t>
            </w:r>
          </w:p>
        </w:tc>
        <w:tc>
          <w:tcPr>
            <w:tcW w:w="1209" w:type="pct"/>
            <w:tcBorders>
              <w:top w:val="none" w:sz="0" w:space="0" w:color="auto"/>
              <w:bottom w:val="none" w:sz="0" w:space="0" w:color="auto"/>
            </w:tcBorders>
            <w:hideMark/>
          </w:tcPr>
          <w:p w14:paraId="0013A958"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0.25</w:t>
            </w:r>
          </w:p>
        </w:tc>
        <w:tc>
          <w:tcPr>
            <w:tcW w:w="1290" w:type="pct"/>
            <w:tcBorders>
              <w:top w:val="none" w:sz="0" w:space="0" w:color="auto"/>
              <w:bottom w:val="none" w:sz="0" w:space="0" w:color="auto"/>
            </w:tcBorders>
            <w:hideMark/>
          </w:tcPr>
          <w:p w14:paraId="0D54454D"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0.25</w:t>
            </w:r>
          </w:p>
        </w:tc>
      </w:tr>
      <w:tr w:rsidR="00D67C65" w:rsidRPr="00CE28E2" w14:paraId="1B84143F"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35FE46A1"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Total</w:t>
            </w:r>
          </w:p>
        </w:tc>
        <w:tc>
          <w:tcPr>
            <w:tcW w:w="1049" w:type="pct"/>
            <w:hideMark/>
          </w:tcPr>
          <w:p w14:paraId="76E86DDE"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100.00</w:t>
            </w:r>
          </w:p>
        </w:tc>
        <w:tc>
          <w:tcPr>
            <w:tcW w:w="1209" w:type="pct"/>
            <w:hideMark/>
          </w:tcPr>
          <w:p w14:paraId="4DCBE69E"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100.00</w:t>
            </w:r>
          </w:p>
        </w:tc>
        <w:tc>
          <w:tcPr>
            <w:tcW w:w="1290" w:type="pct"/>
            <w:hideMark/>
          </w:tcPr>
          <w:p w14:paraId="225B16BD"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100.00</w:t>
            </w:r>
          </w:p>
        </w:tc>
      </w:tr>
      <w:tr w:rsidR="00D67C65" w:rsidRPr="00CE28E2" w14:paraId="4A49AE4B"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35098895"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 xml:space="preserve">Nutrient levels </w:t>
            </w:r>
          </w:p>
        </w:tc>
        <w:tc>
          <w:tcPr>
            <w:tcW w:w="1049" w:type="pct"/>
            <w:tcBorders>
              <w:top w:val="none" w:sz="0" w:space="0" w:color="auto"/>
              <w:bottom w:val="none" w:sz="0" w:space="0" w:color="auto"/>
            </w:tcBorders>
            <w:hideMark/>
          </w:tcPr>
          <w:p w14:paraId="49C991D9"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209" w:type="pct"/>
            <w:tcBorders>
              <w:top w:val="none" w:sz="0" w:space="0" w:color="auto"/>
              <w:bottom w:val="none" w:sz="0" w:space="0" w:color="auto"/>
            </w:tcBorders>
            <w:hideMark/>
          </w:tcPr>
          <w:p w14:paraId="54ED03E1"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c>
          <w:tcPr>
            <w:tcW w:w="1290" w:type="pct"/>
            <w:tcBorders>
              <w:top w:val="none" w:sz="0" w:space="0" w:color="auto"/>
              <w:bottom w:val="none" w:sz="0" w:space="0" w:color="auto"/>
            </w:tcBorders>
            <w:hideMark/>
          </w:tcPr>
          <w:p w14:paraId="23BAA49C"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p>
        </w:tc>
      </w:tr>
      <w:tr w:rsidR="00D67C65" w:rsidRPr="00CE28E2" w14:paraId="5B9DF683"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07B040E0" w14:textId="77777777" w:rsidR="00D67C65" w:rsidRPr="00CE28E2" w:rsidRDefault="00D67C65" w:rsidP="00CE28E2">
            <w:pPr>
              <w:spacing w:line="480" w:lineRule="auto"/>
              <w:rPr>
                <w:rFonts w:ascii="Times New Roman" w:hAnsi="Times New Roman" w:cs="Times New Roman"/>
                <w:szCs w:val="21"/>
              </w:rPr>
            </w:pPr>
            <w:r w:rsidRPr="00CE28E2">
              <w:rPr>
                <w:rFonts w:ascii="Times New Roman" w:hAnsi="Times New Roman" w:cs="Times New Roman"/>
                <w:b w:val="0"/>
                <w:bCs w:val="0"/>
                <w:szCs w:val="21"/>
              </w:rPr>
              <w:t>Metabolizable energy, MJ/kg</w:t>
            </w:r>
            <w:r w:rsidRPr="00CE28E2">
              <w:rPr>
                <w:rFonts w:ascii="Times New Roman" w:hAnsi="Times New Roman" w:cs="Times New Roman"/>
                <w:b w:val="0"/>
                <w:bCs w:val="0"/>
                <w:szCs w:val="21"/>
                <w:vertAlign w:val="superscript"/>
              </w:rPr>
              <w:t>2</w:t>
            </w:r>
          </w:p>
        </w:tc>
        <w:tc>
          <w:tcPr>
            <w:tcW w:w="1049" w:type="pct"/>
            <w:hideMark/>
          </w:tcPr>
          <w:p w14:paraId="0FB58BBF"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10.13</w:t>
            </w:r>
          </w:p>
        </w:tc>
        <w:tc>
          <w:tcPr>
            <w:tcW w:w="1209" w:type="pct"/>
            <w:hideMark/>
          </w:tcPr>
          <w:p w14:paraId="42BEE4F8"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10.29</w:t>
            </w:r>
          </w:p>
        </w:tc>
        <w:tc>
          <w:tcPr>
            <w:tcW w:w="1290" w:type="pct"/>
            <w:hideMark/>
          </w:tcPr>
          <w:p w14:paraId="3062DBFB"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11.13</w:t>
            </w:r>
          </w:p>
        </w:tc>
      </w:tr>
      <w:tr w:rsidR="00D67C65" w:rsidRPr="00CE28E2" w14:paraId="4E77D6ED"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5606E09F"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Ash</w:t>
            </w:r>
          </w:p>
        </w:tc>
        <w:tc>
          <w:tcPr>
            <w:tcW w:w="1049" w:type="pct"/>
            <w:tcBorders>
              <w:top w:val="none" w:sz="0" w:space="0" w:color="auto"/>
              <w:bottom w:val="none" w:sz="0" w:space="0" w:color="auto"/>
            </w:tcBorders>
            <w:hideMark/>
          </w:tcPr>
          <w:p w14:paraId="60E41637"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10.90</w:t>
            </w:r>
          </w:p>
        </w:tc>
        <w:tc>
          <w:tcPr>
            <w:tcW w:w="1209" w:type="pct"/>
            <w:tcBorders>
              <w:top w:val="none" w:sz="0" w:space="0" w:color="auto"/>
              <w:bottom w:val="none" w:sz="0" w:space="0" w:color="auto"/>
            </w:tcBorders>
            <w:hideMark/>
          </w:tcPr>
          <w:p w14:paraId="29352FBF"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10.08</w:t>
            </w:r>
          </w:p>
        </w:tc>
        <w:tc>
          <w:tcPr>
            <w:tcW w:w="1290" w:type="pct"/>
            <w:tcBorders>
              <w:top w:val="none" w:sz="0" w:space="0" w:color="auto"/>
              <w:bottom w:val="none" w:sz="0" w:space="0" w:color="auto"/>
            </w:tcBorders>
            <w:hideMark/>
          </w:tcPr>
          <w:p w14:paraId="78757E36"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9.10</w:t>
            </w:r>
          </w:p>
        </w:tc>
      </w:tr>
      <w:tr w:rsidR="00D67C65" w:rsidRPr="00CE28E2" w14:paraId="21D75466"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667D1EEF"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Crude protein</w:t>
            </w:r>
          </w:p>
        </w:tc>
        <w:tc>
          <w:tcPr>
            <w:tcW w:w="1049" w:type="pct"/>
            <w:hideMark/>
          </w:tcPr>
          <w:p w14:paraId="691892AF"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16.28</w:t>
            </w:r>
          </w:p>
        </w:tc>
        <w:tc>
          <w:tcPr>
            <w:tcW w:w="1209" w:type="pct"/>
            <w:hideMark/>
          </w:tcPr>
          <w:p w14:paraId="6EC037EF"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15.23</w:t>
            </w:r>
          </w:p>
        </w:tc>
        <w:tc>
          <w:tcPr>
            <w:tcW w:w="1290" w:type="pct"/>
            <w:hideMark/>
          </w:tcPr>
          <w:p w14:paraId="5F2ECF66"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16.02</w:t>
            </w:r>
          </w:p>
        </w:tc>
      </w:tr>
      <w:tr w:rsidR="00D67C65" w:rsidRPr="00CE28E2" w14:paraId="33736BE2"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5CCD8673"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Ether extract</w:t>
            </w:r>
          </w:p>
        </w:tc>
        <w:tc>
          <w:tcPr>
            <w:tcW w:w="1049" w:type="pct"/>
            <w:tcBorders>
              <w:top w:val="none" w:sz="0" w:space="0" w:color="auto"/>
              <w:bottom w:val="none" w:sz="0" w:space="0" w:color="auto"/>
            </w:tcBorders>
            <w:hideMark/>
          </w:tcPr>
          <w:p w14:paraId="53ABC8DC"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3.00</w:t>
            </w:r>
          </w:p>
        </w:tc>
        <w:tc>
          <w:tcPr>
            <w:tcW w:w="1209" w:type="pct"/>
            <w:tcBorders>
              <w:top w:val="none" w:sz="0" w:space="0" w:color="auto"/>
              <w:bottom w:val="none" w:sz="0" w:space="0" w:color="auto"/>
            </w:tcBorders>
            <w:hideMark/>
          </w:tcPr>
          <w:p w14:paraId="00458D06"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3.30</w:t>
            </w:r>
          </w:p>
        </w:tc>
        <w:tc>
          <w:tcPr>
            <w:tcW w:w="1290" w:type="pct"/>
            <w:tcBorders>
              <w:top w:val="none" w:sz="0" w:space="0" w:color="auto"/>
              <w:bottom w:val="none" w:sz="0" w:space="0" w:color="auto"/>
            </w:tcBorders>
            <w:hideMark/>
          </w:tcPr>
          <w:p w14:paraId="073FBE47"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3.10</w:t>
            </w:r>
          </w:p>
        </w:tc>
      </w:tr>
      <w:tr w:rsidR="00D67C65" w:rsidRPr="00CE28E2" w14:paraId="5513856D"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6DFE86E5"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Neutral detergent fiber</w:t>
            </w:r>
          </w:p>
        </w:tc>
        <w:tc>
          <w:tcPr>
            <w:tcW w:w="1049" w:type="pct"/>
            <w:hideMark/>
          </w:tcPr>
          <w:p w14:paraId="5889ECEC"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41.20</w:t>
            </w:r>
          </w:p>
        </w:tc>
        <w:tc>
          <w:tcPr>
            <w:tcW w:w="1209" w:type="pct"/>
            <w:hideMark/>
          </w:tcPr>
          <w:p w14:paraId="3E53075B"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39.90</w:t>
            </w:r>
          </w:p>
        </w:tc>
        <w:tc>
          <w:tcPr>
            <w:tcW w:w="1290" w:type="pct"/>
            <w:hideMark/>
          </w:tcPr>
          <w:p w14:paraId="124DFDEF"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40.02</w:t>
            </w:r>
          </w:p>
        </w:tc>
      </w:tr>
      <w:tr w:rsidR="00D67C65" w:rsidRPr="00CE28E2" w14:paraId="4C92D92A"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68F28B00"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Acid detergent fiber</w:t>
            </w:r>
          </w:p>
        </w:tc>
        <w:tc>
          <w:tcPr>
            <w:tcW w:w="1049" w:type="pct"/>
            <w:tcBorders>
              <w:top w:val="none" w:sz="0" w:space="0" w:color="auto"/>
              <w:bottom w:val="none" w:sz="0" w:space="0" w:color="auto"/>
            </w:tcBorders>
            <w:hideMark/>
          </w:tcPr>
          <w:p w14:paraId="3BCB6820"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25.80</w:t>
            </w:r>
          </w:p>
        </w:tc>
        <w:tc>
          <w:tcPr>
            <w:tcW w:w="1209" w:type="pct"/>
            <w:tcBorders>
              <w:top w:val="none" w:sz="0" w:space="0" w:color="auto"/>
              <w:bottom w:val="none" w:sz="0" w:space="0" w:color="auto"/>
            </w:tcBorders>
            <w:hideMark/>
          </w:tcPr>
          <w:p w14:paraId="05666766"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24.80</w:t>
            </w:r>
          </w:p>
        </w:tc>
        <w:tc>
          <w:tcPr>
            <w:tcW w:w="1290" w:type="pct"/>
            <w:tcBorders>
              <w:top w:val="none" w:sz="0" w:space="0" w:color="auto"/>
              <w:bottom w:val="none" w:sz="0" w:space="0" w:color="auto"/>
            </w:tcBorders>
            <w:hideMark/>
          </w:tcPr>
          <w:p w14:paraId="44996A61"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25.20</w:t>
            </w:r>
          </w:p>
        </w:tc>
      </w:tr>
      <w:tr w:rsidR="00D67C65" w:rsidRPr="00CE28E2" w14:paraId="71A92A65" w14:textId="77777777" w:rsidTr="0043313F">
        <w:trPr>
          <w:trHeight w:val="20"/>
          <w:jc w:val="center"/>
        </w:trPr>
        <w:tc>
          <w:tcPr>
            <w:cnfStyle w:val="001000000000" w:firstRow="0" w:lastRow="0" w:firstColumn="1" w:lastColumn="0" w:oddVBand="0" w:evenVBand="0" w:oddHBand="0" w:evenHBand="0" w:firstRowFirstColumn="0" w:firstRowLastColumn="0" w:lastRowFirstColumn="0" w:lastRowLastColumn="0"/>
            <w:tcW w:w="1452" w:type="pct"/>
            <w:hideMark/>
          </w:tcPr>
          <w:p w14:paraId="38A1F680"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Ca</w:t>
            </w:r>
          </w:p>
        </w:tc>
        <w:tc>
          <w:tcPr>
            <w:tcW w:w="1049" w:type="pct"/>
            <w:hideMark/>
          </w:tcPr>
          <w:p w14:paraId="387A68F6"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1.19</w:t>
            </w:r>
          </w:p>
        </w:tc>
        <w:tc>
          <w:tcPr>
            <w:tcW w:w="1209" w:type="pct"/>
            <w:hideMark/>
          </w:tcPr>
          <w:p w14:paraId="4B1984C0"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1.30</w:t>
            </w:r>
          </w:p>
        </w:tc>
        <w:tc>
          <w:tcPr>
            <w:tcW w:w="1290" w:type="pct"/>
            <w:hideMark/>
          </w:tcPr>
          <w:p w14:paraId="2D069C5B" w14:textId="77777777" w:rsidR="00D67C65" w:rsidRPr="00CE28E2" w:rsidRDefault="00D67C65" w:rsidP="00CE28E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0.86</w:t>
            </w:r>
          </w:p>
        </w:tc>
      </w:tr>
      <w:tr w:rsidR="00D67C65" w:rsidRPr="00CE28E2" w14:paraId="355C0CC4" w14:textId="77777777" w:rsidTr="0043313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52" w:type="pct"/>
            <w:tcBorders>
              <w:top w:val="none" w:sz="0" w:space="0" w:color="auto"/>
              <w:bottom w:val="none" w:sz="0" w:space="0" w:color="auto"/>
            </w:tcBorders>
            <w:hideMark/>
          </w:tcPr>
          <w:p w14:paraId="01CC4EA5" w14:textId="77777777" w:rsidR="00D67C65" w:rsidRPr="00CE28E2" w:rsidRDefault="00D67C65" w:rsidP="00CE28E2">
            <w:pPr>
              <w:spacing w:line="480" w:lineRule="auto"/>
              <w:rPr>
                <w:rFonts w:ascii="Times New Roman" w:hAnsi="Times New Roman" w:cs="Times New Roman"/>
                <w:b w:val="0"/>
                <w:bCs w:val="0"/>
                <w:szCs w:val="21"/>
              </w:rPr>
            </w:pPr>
            <w:r w:rsidRPr="00CE28E2">
              <w:rPr>
                <w:rFonts w:ascii="Times New Roman" w:hAnsi="Times New Roman" w:cs="Times New Roman"/>
                <w:b w:val="0"/>
                <w:bCs w:val="0"/>
                <w:szCs w:val="21"/>
              </w:rPr>
              <w:t>P</w:t>
            </w:r>
          </w:p>
        </w:tc>
        <w:tc>
          <w:tcPr>
            <w:tcW w:w="1049" w:type="pct"/>
            <w:tcBorders>
              <w:top w:val="none" w:sz="0" w:space="0" w:color="auto"/>
              <w:bottom w:val="none" w:sz="0" w:space="0" w:color="auto"/>
            </w:tcBorders>
            <w:hideMark/>
          </w:tcPr>
          <w:p w14:paraId="15F1BD6D"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0.39</w:t>
            </w:r>
          </w:p>
        </w:tc>
        <w:tc>
          <w:tcPr>
            <w:tcW w:w="1209" w:type="pct"/>
            <w:tcBorders>
              <w:top w:val="none" w:sz="0" w:space="0" w:color="auto"/>
              <w:bottom w:val="none" w:sz="0" w:space="0" w:color="auto"/>
            </w:tcBorders>
            <w:hideMark/>
          </w:tcPr>
          <w:p w14:paraId="75FCBBE3"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0.38</w:t>
            </w:r>
          </w:p>
        </w:tc>
        <w:tc>
          <w:tcPr>
            <w:tcW w:w="1290" w:type="pct"/>
            <w:tcBorders>
              <w:top w:val="none" w:sz="0" w:space="0" w:color="auto"/>
              <w:bottom w:val="none" w:sz="0" w:space="0" w:color="auto"/>
            </w:tcBorders>
            <w:hideMark/>
          </w:tcPr>
          <w:p w14:paraId="7BC0FAA2" w14:textId="77777777" w:rsidR="00D67C65" w:rsidRPr="00CE28E2" w:rsidRDefault="00D67C65" w:rsidP="00CE28E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CE28E2">
              <w:rPr>
                <w:rFonts w:ascii="Times New Roman" w:hAnsi="Times New Roman" w:cs="Times New Roman"/>
                <w:szCs w:val="21"/>
              </w:rPr>
              <w:t>0.36</w:t>
            </w:r>
          </w:p>
        </w:tc>
      </w:tr>
    </w:tbl>
    <w:p w14:paraId="2762950B" w14:textId="77777777" w:rsidR="00D67C65" w:rsidRPr="00CE28E2" w:rsidRDefault="00D67C65" w:rsidP="00CE28E2">
      <w:pPr>
        <w:spacing w:line="480" w:lineRule="auto"/>
        <w:ind w:firstLineChars="200" w:firstLine="420"/>
        <w:rPr>
          <w:rFonts w:ascii="Times New Roman" w:hAnsi="Times New Roman" w:cs="Times New Roman"/>
          <w:szCs w:val="21"/>
        </w:rPr>
      </w:pPr>
      <w:r w:rsidRPr="00CE28E2">
        <w:rPr>
          <w:rFonts w:ascii="Times New Roman" w:hAnsi="Times New Roman" w:cs="Times New Roman"/>
          <w:szCs w:val="21"/>
        </w:rPr>
        <w:lastRenderedPageBreak/>
        <w:t xml:space="preserve">Note: </w:t>
      </w:r>
      <w:r w:rsidRPr="00CE28E2">
        <w:rPr>
          <w:rFonts w:ascii="Times New Roman" w:hAnsi="Times New Roman" w:cs="Times New Roman"/>
          <w:szCs w:val="21"/>
          <w:lang w:val="en-GB"/>
        </w:rPr>
        <w:t xml:space="preserve">Abbreviations: ME = metabolizable energy, CP = crude protein, EE = ether extract, neutral detergent </w:t>
      </w:r>
      <w:proofErr w:type="spellStart"/>
      <w:r w:rsidRPr="00CE28E2">
        <w:rPr>
          <w:rFonts w:ascii="Times New Roman" w:hAnsi="Times New Roman" w:cs="Times New Roman"/>
          <w:szCs w:val="21"/>
          <w:lang w:val="en-GB"/>
        </w:rPr>
        <w:t>fiber</w:t>
      </w:r>
      <w:proofErr w:type="spellEnd"/>
      <w:r w:rsidRPr="00CE28E2">
        <w:rPr>
          <w:rFonts w:ascii="Times New Roman" w:hAnsi="Times New Roman" w:cs="Times New Roman"/>
          <w:szCs w:val="21"/>
          <w:lang w:val="en-GB"/>
        </w:rPr>
        <w:t xml:space="preserve">, acid detergent </w:t>
      </w:r>
      <w:proofErr w:type="spellStart"/>
      <w:r w:rsidRPr="00CE28E2">
        <w:rPr>
          <w:rFonts w:ascii="Times New Roman" w:hAnsi="Times New Roman" w:cs="Times New Roman"/>
          <w:szCs w:val="21"/>
          <w:lang w:val="en-GB"/>
        </w:rPr>
        <w:t>fiber</w:t>
      </w:r>
      <w:proofErr w:type="spellEnd"/>
      <w:r w:rsidRPr="00CE28E2">
        <w:rPr>
          <w:rFonts w:ascii="Times New Roman" w:hAnsi="Times New Roman" w:cs="Times New Roman"/>
          <w:szCs w:val="21"/>
          <w:lang w:val="en-GB"/>
        </w:rPr>
        <w:t>, Ca = calcium, P = phosphorus.</w:t>
      </w:r>
    </w:p>
    <w:p w14:paraId="0BFC98AC" w14:textId="77777777" w:rsidR="00D67C65" w:rsidRPr="00CE28E2" w:rsidRDefault="00D67C65" w:rsidP="00CE28E2">
      <w:pPr>
        <w:spacing w:line="480" w:lineRule="auto"/>
        <w:ind w:firstLineChars="200" w:firstLine="420"/>
        <w:rPr>
          <w:rFonts w:ascii="Times New Roman" w:hAnsi="Times New Roman" w:cs="Times New Roman"/>
          <w:szCs w:val="21"/>
          <w:lang w:val="en-GB"/>
        </w:rPr>
      </w:pPr>
      <w:r w:rsidRPr="00CE28E2">
        <w:rPr>
          <w:rFonts w:ascii="Times New Roman" w:hAnsi="Times New Roman" w:cs="Times New Roman"/>
          <w:szCs w:val="21"/>
          <w:lang w:val="en-GB"/>
        </w:rPr>
        <w:t xml:space="preserve">1 Each kilogram of the premix contains: 550 </w:t>
      </w:r>
      <w:proofErr w:type="spellStart"/>
      <w:r w:rsidRPr="00CE28E2">
        <w:rPr>
          <w:rFonts w:ascii="Times New Roman" w:hAnsi="Times New Roman" w:cs="Times New Roman"/>
          <w:szCs w:val="21"/>
          <w:lang w:val="en-GB"/>
        </w:rPr>
        <w:t>kIU</w:t>
      </w:r>
      <w:proofErr w:type="spellEnd"/>
      <w:r w:rsidRPr="00CE28E2">
        <w:rPr>
          <w:rFonts w:ascii="Times New Roman" w:hAnsi="Times New Roman" w:cs="Times New Roman"/>
          <w:szCs w:val="21"/>
          <w:lang w:val="en-GB"/>
        </w:rPr>
        <w:t xml:space="preserve"> of vitamin A, 75 </w:t>
      </w:r>
      <w:proofErr w:type="spellStart"/>
      <w:r w:rsidRPr="00CE28E2">
        <w:rPr>
          <w:rFonts w:ascii="Times New Roman" w:hAnsi="Times New Roman" w:cs="Times New Roman"/>
          <w:szCs w:val="21"/>
          <w:lang w:val="en-GB"/>
        </w:rPr>
        <w:t>kIU</w:t>
      </w:r>
      <w:proofErr w:type="spellEnd"/>
      <w:r w:rsidRPr="00CE28E2">
        <w:rPr>
          <w:rFonts w:ascii="Times New Roman" w:hAnsi="Times New Roman" w:cs="Times New Roman"/>
          <w:szCs w:val="21"/>
          <w:lang w:val="en-GB"/>
        </w:rPr>
        <w:t xml:space="preserve"> of vitamin D3, 6 </w:t>
      </w:r>
      <w:proofErr w:type="spellStart"/>
      <w:r w:rsidRPr="00CE28E2">
        <w:rPr>
          <w:rFonts w:ascii="Times New Roman" w:hAnsi="Times New Roman" w:cs="Times New Roman"/>
          <w:szCs w:val="21"/>
          <w:lang w:val="en-GB"/>
        </w:rPr>
        <w:t>kIU</w:t>
      </w:r>
      <w:proofErr w:type="spellEnd"/>
      <w:r w:rsidRPr="00CE28E2">
        <w:rPr>
          <w:rFonts w:ascii="Times New Roman" w:hAnsi="Times New Roman" w:cs="Times New Roman"/>
          <w:szCs w:val="21"/>
          <w:lang w:val="en-GB"/>
        </w:rPr>
        <w:t xml:space="preserve"> of vitamin E, 1600 mg of Cu, 9400 mg of Fe, 10400 mg of Mn, 8000 mg of Zn, 200 mg of I, 60 mg of Se, and 72 mg of Co.</w:t>
      </w:r>
    </w:p>
    <w:p w14:paraId="7479B182" w14:textId="77777777" w:rsidR="00D67C65" w:rsidRPr="00CE28E2" w:rsidRDefault="00D67C65" w:rsidP="00CE28E2">
      <w:pPr>
        <w:spacing w:line="480" w:lineRule="auto"/>
        <w:ind w:firstLineChars="200" w:firstLine="420"/>
        <w:rPr>
          <w:rFonts w:ascii="Times New Roman" w:hAnsi="Times New Roman" w:cs="Times New Roman"/>
          <w:szCs w:val="21"/>
          <w:lang w:val="en-GB"/>
        </w:rPr>
      </w:pPr>
      <w:r w:rsidRPr="00CE28E2">
        <w:rPr>
          <w:rFonts w:ascii="Times New Roman" w:hAnsi="Times New Roman" w:cs="Times New Roman"/>
          <w:szCs w:val="21"/>
          <w:lang w:val="en-GB"/>
        </w:rPr>
        <w:t>2 The metabolizable energy values were calculated according to the Ministry of Agriculture of P. R. China (2021)-Nutrient requirements of meat-type sheep and goat (NY/T816-2021).</w:t>
      </w:r>
    </w:p>
    <w:p w14:paraId="550D8865" w14:textId="77777777" w:rsidR="00195F20" w:rsidRPr="00CE28E2" w:rsidRDefault="00195F20" w:rsidP="00CE28E2">
      <w:pPr>
        <w:spacing w:line="480" w:lineRule="auto"/>
        <w:jc w:val="left"/>
        <w:rPr>
          <w:rFonts w:ascii="Times New Roman" w:hAnsi="Times New Roman" w:cs="Times New Roman"/>
          <w:b/>
          <w:bCs/>
          <w:szCs w:val="21"/>
          <w:lang w:val="en-GB"/>
        </w:rPr>
      </w:pPr>
    </w:p>
    <w:p w14:paraId="66C01FEA" w14:textId="142BD6FB" w:rsidR="009E4311" w:rsidRPr="00CE28E2" w:rsidRDefault="009E4311" w:rsidP="00CE28E2">
      <w:pPr>
        <w:spacing w:line="480" w:lineRule="auto"/>
        <w:jc w:val="left"/>
        <w:rPr>
          <w:rFonts w:ascii="Times New Roman" w:hAnsi="Times New Roman" w:cs="Times New Roman"/>
          <w:szCs w:val="21"/>
        </w:rPr>
      </w:pPr>
      <w:r w:rsidRPr="00CE28E2">
        <w:rPr>
          <w:rFonts w:ascii="Times New Roman" w:hAnsi="Times New Roman" w:cs="Times New Roman" w:hint="eastAsia"/>
          <w:b/>
          <w:bCs/>
          <w:szCs w:val="21"/>
        </w:rPr>
        <w:t>S</w:t>
      </w:r>
      <w:r w:rsidRPr="00CE28E2">
        <w:rPr>
          <w:rFonts w:ascii="Times New Roman" w:hAnsi="Times New Roman" w:cs="Times New Roman"/>
          <w:b/>
          <w:bCs/>
          <w:szCs w:val="21"/>
        </w:rPr>
        <w:t xml:space="preserve">upplemental </w:t>
      </w:r>
      <w:r w:rsidRPr="00CE28E2">
        <w:rPr>
          <w:rFonts w:ascii="Times New Roman" w:hAnsi="Times New Roman" w:cs="Times New Roman" w:hint="eastAsia"/>
          <w:b/>
          <w:bCs/>
          <w:szCs w:val="21"/>
        </w:rPr>
        <w:t>F</w:t>
      </w:r>
      <w:r w:rsidRPr="00CE28E2">
        <w:rPr>
          <w:rFonts w:ascii="Times New Roman" w:hAnsi="Times New Roman" w:cs="Times New Roman"/>
          <w:b/>
          <w:bCs/>
          <w:szCs w:val="21"/>
        </w:rPr>
        <w:t>igure</w:t>
      </w:r>
    </w:p>
    <w:p w14:paraId="30E3D6CF" w14:textId="77777777" w:rsidR="009E4311" w:rsidRPr="00CE28E2" w:rsidRDefault="009E4311" w:rsidP="00CE28E2">
      <w:pPr>
        <w:spacing w:line="480" w:lineRule="auto"/>
        <w:jc w:val="center"/>
        <w:rPr>
          <w:rFonts w:ascii="Times New Roman" w:hAnsi="Times New Roman" w:cs="Times New Roman"/>
          <w:szCs w:val="21"/>
        </w:rPr>
      </w:pPr>
      <w:r w:rsidRPr="00CE28E2">
        <w:rPr>
          <w:rFonts w:ascii="Times New Roman" w:hAnsi="Times New Roman" w:cs="Times New Roman"/>
          <w:noProof/>
          <w:szCs w:val="21"/>
        </w:rPr>
        <w:drawing>
          <wp:inline distT="0" distB="0" distL="0" distR="0" wp14:anchorId="173B5282" wp14:editId="7F893997">
            <wp:extent cx="2019631" cy="2273063"/>
            <wp:effectExtent l="0" t="0" r="0" b="0"/>
            <wp:docPr id="18173868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2435" cy="2276219"/>
                    </a:xfrm>
                    <a:prstGeom prst="rect">
                      <a:avLst/>
                    </a:prstGeom>
                    <a:noFill/>
                    <a:ln>
                      <a:noFill/>
                    </a:ln>
                  </pic:spPr>
                </pic:pic>
              </a:graphicData>
            </a:graphic>
          </wp:inline>
        </w:drawing>
      </w:r>
    </w:p>
    <w:p w14:paraId="0DDCAA04" w14:textId="77777777" w:rsidR="00195F20" w:rsidRDefault="00F017D7" w:rsidP="00CE28E2">
      <w:pPr>
        <w:spacing w:line="480" w:lineRule="auto"/>
        <w:rPr>
          <w:rFonts w:ascii="Times New Roman" w:hAnsi="Times New Roman" w:cs="Times New Roman"/>
          <w:noProof/>
          <w:szCs w:val="21"/>
        </w:rPr>
      </w:pPr>
      <w:bookmarkStart w:id="5" w:name="OLE_LINK1"/>
      <w:r w:rsidRPr="00CE28E2">
        <w:rPr>
          <w:rFonts w:ascii="Times New Roman" w:hAnsi="Times New Roman" w:cs="Times New Roman" w:hint="eastAsia"/>
          <w:b/>
          <w:bCs/>
          <w:szCs w:val="21"/>
        </w:rPr>
        <w:t>S</w:t>
      </w:r>
      <w:r w:rsidRPr="00CE28E2">
        <w:rPr>
          <w:rFonts w:ascii="Times New Roman" w:hAnsi="Times New Roman" w:cs="Times New Roman"/>
          <w:b/>
          <w:bCs/>
          <w:szCs w:val="21"/>
        </w:rPr>
        <w:t xml:space="preserve">upplemental </w:t>
      </w:r>
      <w:r w:rsidRPr="00CE28E2">
        <w:rPr>
          <w:rFonts w:ascii="Times New Roman" w:hAnsi="Times New Roman" w:cs="Times New Roman" w:hint="eastAsia"/>
          <w:b/>
          <w:bCs/>
          <w:szCs w:val="21"/>
        </w:rPr>
        <w:t>F</w:t>
      </w:r>
      <w:r w:rsidRPr="00CE28E2">
        <w:rPr>
          <w:rFonts w:ascii="Times New Roman" w:hAnsi="Times New Roman" w:cs="Times New Roman"/>
          <w:b/>
          <w:bCs/>
          <w:szCs w:val="21"/>
        </w:rPr>
        <w:t>igure 1</w:t>
      </w:r>
      <w:r w:rsidRPr="00CE28E2">
        <w:rPr>
          <w:rFonts w:ascii="Times New Roman" w:hAnsi="Times New Roman" w:cs="Times New Roman"/>
          <w:szCs w:val="21"/>
        </w:rPr>
        <w:t xml:space="preserve"> </w:t>
      </w:r>
      <w:r w:rsidR="00E63190" w:rsidRPr="00E63190">
        <w:rPr>
          <w:rFonts w:ascii="Times New Roman" w:hAnsi="Times New Roman" w:cs="Times New Roman"/>
          <w:szCs w:val="21"/>
        </w:rPr>
        <w:t>Oil Red O staining-based visualization and quantitative analysis of the relative area of Liver lipid droplets in Saanen dairy goats</w:t>
      </w:r>
      <w:r w:rsidR="00E63190">
        <w:rPr>
          <w:rFonts w:ascii="Times New Roman" w:hAnsi="Times New Roman" w:cs="Times New Roman" w:hint="eastAsia"/>
          <w:szCs w:val="21"/>
        </w:rPr>
        <w:t>.</w:t>
      </w:r>
    </w:p>
    <w:p w14:paraId="3BD13FE8" w14:textId="77777777" w:rsidR="00195F20" w:rsidRDefault="00195F20" w:rsidP="00195F20">
      <w:pPr>
        <w:spacing w:line="360" w:lineRule="auto"/>
        <w:jc w:val="center"/>
        <w:rPr>
          <w:rFonts w:ascii="Times New Roman" w:hAnsi="Times New Roman" w:cs="Times New Roman"/>
          <w:b/>
          <w:bCs/>
          <w:szCs w:val="21"/>
        </w:rPr>
      </w:pPr>
      <w:r w:rsidRPr="00CE28E2">
        <w:rPr>
          <w:rFonts w:ascii="Times New Roman" w:hAnsi="Times New Roman" w:cs="Times New Roman"/>
          <w:noProof/>
          <w:szCs w:val="21"/>
        </w:rPr>
        <w:drawing>
          <wp:inline distT="0" distB="0" distL="0" distR="0" wp14:anchorId="75A12C2F" wp14:editId="306DD419">
            <wp:extent cx="2532027" cy="2808000"/>
            <wp:effectExtent l="0" t="0" r="0" b="0"/>
            <wp:docPr id="228159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2027" cy="2808000"/>
                    </a:xfrm>
                    <a:prstGeom prst="rect">
                      <a:avLst/>
                    </a:prstGeom>
                    <a:noFill/>
                    <a:ln>
                      <a:noFill/>
                    </a:ln>
                  </pic:spPr>
                </pic:pic>
              </a:graphicData>
            </a:graphic>
          </wp:inline>
        </w:drawing>
      </w:r>
    </w:p>
    <w:p w14:paraId="7F0FD15F" w14:textId="1CE01EA1" w:rsidR="00195F20" w:rsidRPr="00195F20" w:rsidRDefault="00195F20" w:rsidP="00195F20">
      <w:pPr>
        <w:spacing w:line="360" w:lineRule="auto"/>
        <w:jc w:val="center"/>
        <w:rPr>
          <w:rFonts w:ascii="Times New Roman" w:hAnsi="Times New Roman" w:cs="Times New Roman"/>
          <w:szCs w:val="21"/>
        </w:rPr>
      </w:pPr>
      <w:r w:rsidRPr="00195F20">
        <w:rPr>
          <w:rFonts w:ascii="Times New Roman" w:hAnsi="Times New Roman" w:cs="Times New Roman" w:hint="eastAsia"/>
          <w:szCs w:val="21"/>
        </w:rPr>
        <w:t>a</w:t>
      </w:r>
    </w:p>
    <w:p w14:paraId="56AE778B" w14:textId="01191F45" w:rsidR="00195F20" w:rsidRPr="00195F20" w:rsidRDefault="00195F20" w:rsidP="00195F20">
      <w:pPr>
        <w:spacing w:line="360" w:lineRule="auto"/>
        <w:jc w:val="center"/>
        <w:rPr>
          <w:rFonts w:ascii="Times New Roman" w:hAnsi="Times New Roman" w:cs="Times New Roman"/>
          <w:b/>
          <w:bCs/>
          <w:szCs w:val="21"/>
        </w:rPr>
      </w:pPr>
      <w:r w:rsidRPr="00CE28E2">
        <w:rPr>
          <w:rFonts w:ascii="Times New Roman" w:hAnsi="Times New Roman" w:cs="Times New Roman"/>
          <w:noProof/>
          <w:szCs w:val="21"/>
        </w:rPr>
        <w:lastRenderedPageBreak/>
        <w:drawing>
          <wp:inline distT="0" distB="0" distL="0" distR="0" wp14:anchorId="039C581D" wp14:editId="077ECFEF">
            <wp:extent cx="2596955" cy="2880000"/>
            <wp:effectExtent l="0" t="0" r="0" b="0"/>
            <wp:docPr id="7359501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955" cy="2880000"/>
                    </a:xfrm>
                    <a:prstGeom prst="rect">
                      <a:avLst/>
                    </a:prstGeom>
                    <a:noFill/>
                    <a:ln>
                      <a:noFill/>
                    </a:ln>
                  </pic:spPr>
                </pic:pic>
              </a:graphicData>
            </a:graphic>
          </wp:inline>
        </w:drawing>
      </w:r>
    </w:p>
    <w:p w14:paraId="606C554A" w14:textId="5C5E2CF0" w:rsidR="00195F20" w:rsidRDefault="00195F20" w:rsidP="00195F20">
      <w:pPr>
        <w:spacing w:line="360" w:lineRule="auto"/>
        <w:jc w:val="center"/>
        <w:rPr>
          <w:rFonts w:ascii="Times New Roman" w:hAnsi="Times New Roman" w:cs="Times New Roman"/>
          <w:szCs w:val="21"/>
        </w:rPr>
      </w:pPr>
      <w:r>
        <w:rPr>
          <w:rFonts w:ascii="Times New Roman" w:hAnsi="Times New Roman" w:cs="Times New Roman" w:hint="eastAsia"/>
          <w:szCs w:val="21"/>
        </w:rPr>
        <w:t>b</w:t>
      </w:r>
    </w:p>
    <w:p w14:paraId="74312746" w14:textId="1CBCA50A" w:rsidR="00195F20" w:rsidRDefault="00195F20" w:rsidP="00195F20">
      <w:pPr>
        <w:spacing w:line="360" w:lineRule="auto"/>
        <w:jc w:val="center"/>
        <w:rPr>
          <w:rFonts w:ascii="Times New Roman" w:hAnsi="Times New Roman" w:cs="Times New Roman"/>
          <w:szCs w:val="21"/>
        </w:rPr>
      </w:pPr>
      <w:r w:rsidRPr="00CE28E2">
        <w:rPr>
          <w:rFonts w:ascii="Times New Roman" w:hAnsi="Times New Roman" w:cs="Times New Roman"/>
          <w:noProof/>
          <w:szCs w:val="21"/>
        </w:rPr>
        <w:drawing>
          <wp:inline distT="0" distB="0" distL="0" distR="0" wp14:anchorId="3FF2A756" wp14:editId="17E979C5">
            <wp:extent cx="2596954" cy="2880000"/>
            <wp:effectExtent l="0" t="0" r="0" b="0"/>
            <wp:docPr id="15575573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954" cy="2880000"/>
                    </a:xfrm>
                    <a:prstGeom prst="rect">
                      <a:avLst/>
                    </a:prstGeom>
                    <a:noFill/>
                    <a:ln>
                      <a:noFill/>
                    </a:ln>
                  </pic:spPr>
                </pic:pic>
              </a:graphicData>
            </a:graphic>
          </wp:inline>
        </w:drawing>
      </w:r>
    </w:p>
    <w:p w14:paraId="213BB797" w14:textId="23EFA77B" w:rsidR="00195F20" w:rsidRDefault="00195F20" w:rsidP="00195F20">
      <w:pPr>
        <w:spacing w:line="360" w:lineRule="auto"/>
        <w:jc w:val="center"/>
        <w:rPr>
          <w:rFonts w:ascii="Times New Roman" w:hAnsi="Times New Roman" w:cs="Times New Roman"/>
          <w:szCs w:val="21"/>
        </w:rPr>
      </w:pPr>
      <w:r>
        <w:rPr>
          <w:rFonts w:ascii="Times New Roman" w:hAnsi="Times New Roman" w:cs="Times New Roman" w:hint="eastAsia"/>
          <w:szCs w:val="21"/>
        </w:rPr>
        <w:t>c</w:t>
      </w:r>
    </w:p>
    <w:p w14:paraId="7C21932F" w14:textId="14E5ABD4" w:rsidR="00195F20" w:rsidRDefault="00195F20" w:rsidP="00195F20">
      <w:pPr>
        <w:spacing w:line="480" w:lineRule="auto"/>
        <w:rPr>
          <w:rFonts w:ascii="Times New Roman" w:hAnsi="Times New Roman" w:cs="Times New Roman"/>
          <w:szCs w:val="21"/>
        </w:rPr>
      </w:pPr>
      <w:r w:rsidRPr="00CE28E2">
        <w:rPr>
          <w:rFonts w:ascii="Times New Roman" w:hAnsi="Times New Roman" w:cs="Times New Roman" w:hint="eastAsia"/>
          <w:b/>
          <w:bCs/>
          <w:szCs w:val="21"/>
        </w:rPr>
        <w:t>S</w:t>
      </w:r>
      <w:r w:rsidRPr="00CE28E2">
        <w:rPr>
          <w:rFonts w:ascii="Times New Roman" w:hAnsi="Times New Roman" w:cs="Times New Roman"/>
          <w:b/>
          <w:bCs/>
          <w:szCs w:val="21"/>
        </w:rPr>
        <w:t xml:space="preserve">upplemental </w:t>
      </w:r>
      <w:r w:rsidRPr="00CE28E2">
        <w:rPr>
          <w:rFonts w:ascii="Times New Roman" w:hAnsi="Times New Roman" w:cs="Times New Roman" w:hint="eastAsia"/>
          <w:b/>
          <w:bCs/>
          <w:szCs w:val="21"/>
        </w:rPr>
        <w:t>F</w:t>
      </w:r>
      <w:r w:rsidRPr="00CE28E2">
        <w:rPr>
          <w:rFonts w:ascii="Times New Roman" w:hAnsi="Times New Roman" w:cs="Times New Roman"/>
          <w:b/>
          <w:bCs/>
          <w:szCs w:val="21"/>
        </w:rPr>
        <w:t>igure 2a-c</w:t>
      </w:r>
      <w:r w:rsidRPr="00CE28E2">
        <w:rPr>
          <w:rFonts w:ascii="Times New Roman" w:hAnsi="Times New Roman" w:cs="Times New Roman"/>
          <w:szCs w:val="21"/>
        </w:rPr>
        <w:t xml:space="preserve"> </w:t>
      </w:r>
      <w:r w:rsidRPr="00E63190">
        <w:rPr>
          <w:rFonts w:ascii="Times New Roman" w:hAnsi="Times New Roman" w:cs="Times New Roman"/>
          <w:szCs w:val="21"/>
        </w:rPr>
        <w:t xml:space="preserve">Analysis of the effect of dietary </w:t>
      </w:r>
      <w:r>
        <w:rPr>
          <w:rFonts w:ascii="Times New Roman" w:hAnsi="Times New Roman" w:cs="Times New Roman" w:hint="eastAsia"/>
          <w:szCs w:val="21"/>
        </w:rPr>
        <w:t>AMRF</w:t>
      </w:r>
      <w:r w:rsidRPr="00E63190">
        <w:rPr>
          <w:rFonts w:ascii="Times New Roman" w:hAnsi="Times New Roman" w:cs="Times New Roman"/>
          <w:szCs w:val="21"/>
        </w:rPr>
        <w:t xml:space="preserve"> supplementation on the Alpha diversity (Ace index) of microbial communities in different intestinal segments </w:t>
      </w:r>
      <w:r w:rsidR="00B33748" w:rsidRPr="00E63190">
        <w:rPr>
          <w:rFonts w:ascii="Times New Roman" w:hAnsi="Times New Roman" w:cs="Times New Roman"/>
          <w:szCs w:val="21"/>
        </w:rPr>
        <w:t>(</w:t>
      </w:r>
      <w:r w:rsidR="00B33748" w:rsidRPr="00B33748">
        <w:rPr>
          <w:rFonts w:ascii="Times New Roman" w:hAnsi="Times New Roman" w:cs="Times New Roman" w:hint="eastAsia"/>
          <w:b/>
          <w:bCs/>
          <w:szCs w:val="21"/>
        </w:rPr>
        <w:t>a</w:t>
      </w:r>
      <w:r w:rsidR="00B33748">
        <w:rPr>
          <w:rFonts w:ascii="Times New Roman" w:hAnsi="Times New Roman" w:cs="Times New Roman" w:hint="eastAsia"/>
          <w:szCs w:val="21"/>
        </w:rPr>
        <w:t xml:space="preserve">: </w:t>
      </w:r>
      <w:r w:rsidR="00B33748" w:rsidRPr="00E63190">
        <w:rPr>
          <w:rFonts w:ascii="Times New Roman" w:hAnsi="Times New Roman" w:cs="Times New Roman"/>
          <w:szCs w:val="21"/>
        </w:rPr>
        <w:t xml:space="preserve">rumen, </w:t>
      </w:r>
      <w:r w:rsidR="00B33748" w:rsidRPr="00B33748">
        <w:rPr>
          <w:rFonts w:ascii="Times New Roman" w:hAnsi="Times New Roman" w:cs="Times New Roman" w:hint="eastAsia"/>
          <w:b/>
          <w:bCs/>
          <w:szCs w:val="21"/>
        </w:rPr>
        <w:t>b</w:t>
      </w:r>
      <w:r w:rsidR="00B33748">
        <w:rPr>
          <w:rFonts w:ascii="Times New Roman" w:hAnsi="Times New Roman" w:cs="Times New Roman" w:hint="eastAsia"/>
          <w:szCs w:val="21"/>
        </w:rPr>
        <w:t xml:space="preserve">: </w:t>
      </w:r>
      <w:r w:rsidR="00B33748" w:rsidRPr="00E63190">
        <w:rPr>
          <w:rFonts w:ascii="Times New Roman" w:hAnsi="Times New Roman" w:cs="Times New Roman"/>
          <w:szCs w:val="21"/>
        </w:rPr>
        <w:t xml:space="preserve">cecum, </w:t>
      </w:r>
      <w:r w:rsidR="00B33748" w:rsidRPr="00B33748">
        <w:rPr>
          <w:rFonts w:ascii="Times New Roman" w:hAnsi="Times New Roman" w:cs="Times New Roman" w:hint="eastAsia"/>
          <w:b/>
          <w:bCs/>
          <w:szCs w:val="21"/>
        </w:rPr>
        <w:t>c</w:t>
      </w:r>
      <w:r w:rsidR="00B33748">
        <w:rPr>
          <w:rFonts w:ascii="Times New Roman" w:hAnsi="Times New Roman" w:cs="Times New Roman" w:hint="eastAsia"/>
          <w:szCs w:val="21"/>
        </w:rPr>
        <w:t xml:space="preserve">: </w:t>
      </w:r>
      <w:r w:rsidR="00B33748" w:rsidRPr="00E63190">
        <w:rPr>
          <w:rFonts w:ascii="Times New Roman" w:hAnsi="Times New Roman" w:cs="Times New Roman"/>
          <w:szCs w:val="21"/>
        </w:rPr>
        <w:t>colon)</w:t>
      </w:r>
      <w:r w:rsidRPr="00E63190">
        <w:rPr>
          <w:rFonts w:ascii="Times New Roman" w:hAnsi="Times New Roman" w:cs="Times New Roman"/>
          <w:szCs w:val="21"/>
        </w:rPr>
        <w:t xml:space="preserve"> in Saanen dairy goats</w:t>
      </w:r>
      <w:r>
        <w:rPr>
          <w:rFonts w:ascii="Times New Roman" w:hAnsi="Times New Roman" w:cs="Times New Roman" w:hint="eastAsia"/>
          <w:szCs w:val="21"/>
        </w:rPr>
        <w:t>.</w:t>
      </w:r>
    </w:p>
    <w:p w14:paraId="6F85CE7B" w14:textId="27D32B89" w:rsidR="00195F20" w:rsidRDefault="00195F20" w:rsidP="00195F20">
      <w:pPr>
        <w:spacing w:line="360" w:lineRule="auto"/>
        <w:jc w:val="center"/>
        <w:rPr>
          <w:rFonts w:ascii="Times New Roman" w:hAnsi="Times New Roman" w:cs="Times New Roman"/>
          <w:szCs w:val="21"/>
        </w:rPr>
      </w:pPr>
      <w:r w:rsidRPr="00195F20">
        <w:rPr>
          <w:rFonts w:ascii="Times New Roman" w:hAnsi="Times New Roman" w:cs="Times New Roman"/>
          <w:noProof/>
          <w:szCs w:val="21"/>
        </w:rPr>
        <w:lastRenderedPageBreak/>
        <w:drawing>
          <wp:inline distT="0" distB="0" distL="0" distR="0" wp14:anchorId="6B39E914" wp14:editId="6516C718">
            <wp:extent cx="3599812" cy="3240000"/>
            <wp:effectExtent l="0" t="0" r="0" b="0"/>
            <wp:docPr id="164715726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57263"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599812" cy="3240000"/>
                    </a:xfrm>
                    <a:prstGeom prst="rect">
                      <a:avLst/>
                    </a:prstGeom>
                  </pic:spPr>
                </pic:pic>
              </a:graphicData>
            </a:graphic>
          </wp:inline>
        </w:drawing>
      </w:r>
    </w:p>
    <w:p w14:paraId="467E5F28" w14:textId="023928AA" w:rsidR="00195F20" w:rsidRDefault="00195F20" w:rsidP="00195F20">
      <w:pPr>
        <w:spacing w:line="360" w:lineRule="auto"/>
        <w:jc w:val="center"/>
        <w:rPr>
          <w:rFonts w:ascii="Times New Roman" w:hAnsi="Times New Roman" w:cs="Times New Roman"/>
          <w:szCs w:val="21"/>
        </w:rPr>
      </w:pPr>
      <w:r>
        <w:rPr>
          <w:rFonts w:ascii="Times New Roman" w:hAnsi="Times New Roman" w:cs="Times New Roman" w:hint="eastAsia"/>
          <w:szCs w:val="21"/>
        </w:rPr>
        <w:t>a</w:t>
      </w:r>
    </w:p>
    <w:p w14:paraId="34D6E4BE" w14:textId="4D297DF0" w:rsidR="00195F20" w:rsidRDefault="00195F20" w:rsidP="00195F20">
      <w:pPr>
        <w:spacing w:line="360" w:lineRule="auto"/>
        <w:jc w:val="center"/>
        <w:rPr>
          <w:rFonts w:ascii="Times New Roman" w:hAnsi="Times New Roman" w:cs="Times New Roman"/>
          <w:szCs w:val="21"/>
        </w:rPr>
      </w:pPr>
      <w:r w:rsidRPr="00195F20">
        <w:rPr>
          <w:rFonts w:ascii="Times New Roman" w:hAnsi="Times New Roman" w:cs="Times New Roman"/>
          <w:noProof/>
          <w:szCs w:val="21"/>
        </w:rPr>
        <w:drawing>
          <wp:inline distT="0" distB="0" distL="0" distR="0" wp14:anchorId="4BD13DEC" wp14:editId="2245F602">
            <wp:extent cx="3599801" cy="3240000"/>
            <wp:effectExtent l="0" t="0" r="0" b="0"/>
            <wp:docPr id="126612353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2353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599801" cy="3240000"/>
                    </a:xfrm>
                    <a:prstGeom prst="rect">
                      <a:avLst/>
                    </a:prstGeom>
                  </pic:spPr>
                </pic:pic>
              </a:graphicData>
            </a:graphic>
          </wp:inline>
        </w:drawing>
      </w:r>
    </w:p>
    <w:p w14:paraId="07C65822" w14:textId="1B4F04B4" w:rsidR="00195F20" w:rsidRDefault="00195F20" w:rsidP="00195F20">
      <w:pPr>
        <w:spacing w:line="360" w:lineRule="auto"/>
        <w:jc w:val="center"/>
        <w:rPr>
          <w:rFonts w:ascii="Times New Roman" w:hAnsi="Times New Roman" w:cs="Times New Roman"/>
          <w:szCs w:val="21"/>
        </w:rPr>
      </w:pPr>
      <w:r>
        <w:rPr>
          <w:rFonts w:ascii="Times New Roman" w:hAnsi="Times New Roman" w:cs="Times New Roman" w:hint="eastAsia"/>
          <w:szCs w:val="21"/>
        </w:rPr>
        <w:t>b</w:t>
      </w:r>
    </w:p>
    <w:p w14:paraId="467EB747" w14:textId="23068313" w:rsidR="00195F20" w:rsidRDefault="00195F20" w:rsidP="00195F20">
      <w:pPr>
        <w:spacing w:line="360" w:lineRule="auto"/>
        <w:jc w:val="center"/>
        <w:rPr>
          <w:rFonts w:ascii="Times New Roman" w:hAnsi="Times New Roman" w:cs="Times New Roman"/>
          <w:szCs w:val="21"/>
        </w:rPr>
      </w:pPr>
      <w:r w:rsidRPr="00195F20">
        <w:rPr>
          <w:rFonts w:ascii="Times New Roman" w:hAnsi="Times New Roman" w:cs="Times New Roman"/>
          <w:noProof/>
          <w:szCs w:val="21"/>
        </w:rPr>
        <w:lastRenderedPageBreak/>
        <w:drawing>
          <wp:inline distT="0" distB="0" distL="0" distR="0" wp14:anchorId="4BDF221B" wp14:editId="1D5F9F05">
            <wp:extent cx="3599801" cy="3240000"/>
            <wp:effectExtent l="0" t="0" r="0" b="0"/>
            <wp:docPr id="131808124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81244"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599801" cy="3240000"/>
                    </a:xfrm>
                    <a:prstGeom prst="rect">
                      <a:avLst/>
                    </a:prstGeom>
                  </pic:spPr>
                </pic:pic>
              </a:graphicData>
            </a:graphic>
          </wp:inline>
        </w:drawing>
      </w:r>
    </w:p>
    <w:p w14:paraId="3C4E7C17" w14:textId="29FB57E5" w:rsidR="00195F20" w:rsidRDefault="00195F20" w:rsidP="00195F20">
      <w:pPr>
        <w:spacing w:line="360" w:lineRule="auto"/>
        <w:jc w:val="center"/>
        <w:rPr>
          <w:rFonts w:ascii="Times New Roman" w:hAnsi="Times New Roman" w:cs="Times New Roman"/>
          <w:szCs w:val="21"/>
        </w:rPr>
      </w:pPr>
      <w:r>
        <w:rPr>
          <w:rFonts w:ascii="Times New Roman" w:hAnsi="Times New Roman" w:cs="Times New Roman" w:hint="eastAsia"/>
          <w:szCs w:val="21"/>
        </w:rPr>
        <w:t>c</w:t>
      </w:r>
    </w:p>
    <w:p w14:paraId="2E36F98F" w14:textId="35AFA56B" w:rsidR="00195F20" w:rsidRPr="00CE28E2" w:rsidRDefault="00195F20" w:rsidP="00195F20">
      <w:pPr>
        <w:spacing w:line="480" w:lineRule="auto"/>
        <w:rPr>
          <w:rFonts w:ascii="Times New Roman" w:hAnsi="Times New Roman" w:cs="Times New Roman"/>
          <w:szCs w:val="21"/>
        </w:rPr>
      </w:pPr>
      <w:r w:rsidRPr="00CE28E2">
        <w:rPr>
          <w:rFonts w:ascii="Times New Roman" w:hAnsi="Times New Roman" w:cs="Times New Roman" w:hint="eastAsia"/>
          <w:b/>
          <w:bCs/>
          <w:szCs w:val="21"/>
        </w:rPr>
        <w:t>S</w:t>
      </w:r>
      <w:r w:rsidRPr="00CE28E2">
        <w:rPr>
          <w:rFonts w:ascii="Times New Roman" w:hAnsi="Times New Roman" w:cs="Times New Roman"/>
          <w:b/>
          <w:bCs/>
          <w:szCs w:val="21"/>
        </w:rPr>
        <w:t xml:space="preserve">upplemental </w:t>
      </w:r>
      <w:r w:rsidRPr="00CE28E2">
        <w:rPr>
          <w:rFonts w:ascii="Times New Roman" w:hAnsi="Times New Roman" w:cs="Times New Roman" w:hint="eastAsia"/>
          <w:b/>
          <w:bCs/>
          <w:szCs w:val="21"/>
        </w:rPr>
        <w:t>F</w:t>
      </w:r>
      <w:r w:rsidRPr="00CE28E2">
        <w:rPr>
          <w:rFonts w:ascii="Times New Roman" w:hAnsi="Times New Roman" w:cs="Times New Roman"/>
          <w:b/>
          <w:bCs/>
          <w:szCs w:val="21"/>
        </w:rPr>
        <w:t>igure 3a-c</w:t>
      </w:r>
      <w:r w:rsidRPr="00CE28E2">
        <w:rPr>
          <w:rFonts w:ascii="Times New Roman" w:hAnsi="Times New Roman" w:cs="Times New Roman"/>
          <w:szCs w:val="21"/>
        </w:rPr>
        <w:t xml:space="preserve"> </w:t>
      </w:r>
      <w:r w:rsidRPr="00E63190">
        <w:rPr>
          <w:rFonts w:ascii="Times New Roman" w:hAnsi="Times New Roman" w:cs="Times New Roman"/>
          <w:szCs w:val="21"/>
        </w:rPr>
        <w:t>Principal Coordinate Analysis (P</w:t>
      </w:r>
      <w:r>
        <w:rPr>
          <w:rFonts w:ascii="Times New Roman" w:hAnsi="Times New Roman" w:cs="Times New Roman" w:hint="eastAsia"/>
          <w:szCs w:val="21"/>
        </w:rPr>
        <w:t>-</w:t>
      </w:r>
      <w:r w:rsidRPr="00E63190">
        <w:rPr>
          <w:rFonts w:ascii="Times New Roman" w:hAnsi="Times New Roman" w:cs="Times New Roman"/>
          <w:szCs w:val="21"/>
        </w:rPr>
        <w:t>CoA) of Beta diversity of microbial communities in different intestinal segments (</w:t>
      </w:r>
      <w:r w:rsidR="00B33748" w:rsidRPr="00B33748">
        <w:rPr>
          <w:rFonts w:ascii="Times New Roman" w:hAnsi="Times New Roman" w:cs="Times New Roman" w:hint="eastAsia"/>
          <w:b/>
          <w:bCs/>
          <w:szCs w:val="21"/>
        </w:rPr>
        <w:t>a</w:t>
      </w:r>
      <w:r w:rsidR="00B33748">
        <w:rPr>
          <w:rFonts w:ascii="Times New Roman" w:hAnsi="Times New Roman" w:cs="Times New Roman" w:hint="eastAsia"/>
          <w:szCs w:val="21"/>
        </w:rPr>
        <w:t xml:space="preserve">: </w:t>
      </w:r>
      <w:r w:rsidRPr="00E63190">
        <w:rPr>
          <w:rFonts w:ascii="Times New Roman" w:hAnsi="Times New Roman" w:cs="Times New Roman"/>
          <w:szCs w:val="21"/>
        </w:rPr>
        <w:t xml:space="preserve">rumen, </w:t>
      </w:r>
      <w:r w:rsidR="00B33748" w:rsidRPr="00B33748">
        <w:rPr>
          <w:rFonts w:ascii="Times New Roman" w:hAnsi="Times New Roman" w:cs="Times New Roman" w:hint="eastAsia"/>
          <w:b/>
          <w:bCs/>
          <w:szCs w:val="21"/>
        </w:rPr>
        <w:t>b</w:t>
      </w:r>
      <w:r w:rsidR="00B33748">
        <w:rPr>
          <w:rFonts w:ascii="Times New Roman" w:hAnsi="Times New Roman" w:cs="Times New Roman" w:hint="eastAsia"/>
          <w:szCs w:val="21"/>
        </w:rPr>
        <w:t xml:space="preserve">: </w:t>
      </w:r>
      <w:r w:rsidRPr="00E63190">
        <w:rPr>
          <w:rFonts w:ascii="Times New Roman" w:hAnsi="Times New Roman" w:cs="Times New Roman"/>
          <w:szCs w:val="21"/>
        </w:rPr>
        <w:t xml:space="preserve">cecum, </w:t>
      </w:r>
      <w:r w:rsidR="00B33748" w:rsidRPr="00B33748">
        <w:rPr>
          <w:rFonts w:ascii="Times New Roman" w:hAnsi="Times New Roman" w:cs="Times New Roman" w:hint="eastAsia"/>
          <w:b/>
          <w:bCs/>
          <w:szCs w:val="21"/>
        </w:rPr>
        <w:t>c</w:t>
      </w:r>
      <w:r w:rsidR="00B33748">
        <w:rPr>
          <w:rFonts w:ascii="Times New Roman" w:hAnsi="Times New Roman" w:cs="Times New Roman" w:hint="eastAsia"/>
          <w:szCs w:val="21"/>
        </w:rPr>
        <w:t xml:space="preserve">: </w:t>
      </w:r>
      <w:r w:rsidRPr="00E63190">
        <w:rPr>
          <w:rFonts w:ascii="Times New Roman" w:hAnsi="Times New Roman" w:cs="Times New Roman"/>
          <w:szCs w:val="21"/>
        </w:rPr>
        <w:t>colon) in Saanen dairy goats at the OTU (Operational Taxonomic Unit) level.</w:t>
      </w:r>
    </w:p>
    <w:bookmarkEnd w:id="5"/>
    <w:p w14:paraId="34641ECF" w14:textId="77777777" w:rsidR="009E4311" w:rsidRPr="00195F20" w:rsidRDefault="009E4311" w:rsidP="00CE28E2">
      <w:pPr>
        <w:spacing w:line="480" w:lineRule="auto"/>
        <w:jc w:val="left"/>
        <w:rPr>
          <w:rFonts w:ascii="Times New Roman" w:hAnsi="Times New Roman" w:cs="Times New Roman"/>
          <w:szCs w:val="21"/>
        </w:rPr>
      </w:pPr>
    </w:p>
    <w:sectPr w:rsidR="009E4311" w:rsidRPr="00195F20" w:rsidSect="00FF08B5">
      <w:type w:val="continuous"/>
      <w:pgSz w:w="11900" w:h="16840"/>
      <w:pgMar w:top="1440" w:right="1803" w:bottom="1440" w:left="1803" w:header="0"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B8EDD" w14:textId="77777777" w:rsidR="00131ADE" w:rsidRDefault="00131ADE" w:rsidP="004003C6">
      <w:r>
        <w:separator/>
      </w:r>
    </w:p>
  </w:endnote>
  <w:endnote w:type="continuationSeparator" w:id="0">
    <w:p w14:paraId="5C7E385C" w14:textId="77777777" w:rsidR="00131ADE" w:rsidRDefault="00131ADE" w:rsidP="0040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A56DE79-0F25-441E-8BA2-0C1B1A5CAD1E}"/>
    <w:embedBold r:id="rId2" w:fontKey="{5000666C-21E7-42EE-979E-57FD7725BEF7}"/>
    <w:embedItalic r:id="rId3" w:fontKey="{47C03E73-47A2-4FD5-AB71-DEAD679AC55F}"/>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9F6C98F-86D5-4763-9709-6F3FD378EA19}"/>
  </w:font>
  <w:font w:name="Palatino Linotype">
    <w:panose1 w:val="02040502050505030304"/>
    <w:charset w:val="00"/>
    <w:family w:val="roman"/>
    <w:pitch w:val="variable"/>
    <w:sig w:usb0="E0000287" w:usb1="40000013" w:usb2="00000000" w:usb3="00000000" w:csb0="0000019F" w:csb1="00000000"/>
    <w:embedBold r:id="rId5" w:fontKey="{A99734F5-62FD-43E7-BA94-E07D84BF59E6}"/>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96BAA" w14:textId="77777777" w:rsidR="00131ADE" w:rsidRDefault="00131ADE" w:rsidP="004003C6">
      <w:r>
        <w:separator/>
      </w:r>
    </w:p>
  </w:footnote>
  <w:footnote w:type="continuationSeparator" w:id="0">
    <w:p w14:paraId="46C13113" w14:textId="77777777" w:rsidR="00131ADE" w:rsidRDefault="00131ADE" w:rsidP="004003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E4311"/>
    <w:rsid w:val="00043BB3"/>
    <w:rsid w:val="00131ADE"/>
    <w:rsid w:val="00195F20"/>
    <w:rsid w:val="00225290"/>
    <w:rsid w:val="004003C6"/>
    <w:rsid w:val="0043313F"/>
    <w:rsid w:val="00436665"/>
    <w:rsid w:val="00513404"/>
    <w:rsid w:val="005A3F41"/>
    <w:rsid w:val="005E2A13"/>
    <w:rsid w:val="00606F37"/>
    <w:rsid w:val="007D3936"/>
    <w:rsid w:val="0084452C"/>
    <w:rsid w:val="00881C99"/>
    <w:rsid w:val="009E4311"/>
    <w:rsid w:val="00B33748"/>
    <w:rsid w:val="00B73B18"/>
    <w:rsid w:val="00B87584"/>
    <w:rsid w:val="00BA46B4"/>
    <w:rsid w:val="00C123BD"/>
    <w:rsid w:val="00C4428C"/>
    <w:rsid w:val="00C866F9"/>
    <w:rsid w:val="00CE28E2"/>
    <w:rsid w:val="00D011E9"/>
    <w:rsid w:val="00D50CFD"/>
    <w:rsid w:val="00D67C65"/>
    <w:rsid w:val="00E3322B"/>
    <w:rsid w:val="00E63190"/>
    <w:rsid w:val="00EE2985"/>
    <w:rsid w:val="00F017D7"/>
    <w:rsid w:val="00F308DE"/>
    <w:rsid w:val="00F92B19"/>
    <w:rsid w:val="00FF0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0C3899"/>
  <w15:chartTrackingRefBased/>
  <w15:docId w15:val="{B962C597-BD01-4459-87CF-36296A09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E4311"/>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9E4311"/>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9E4311"/>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9E4311"/>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9E4311"/>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rsid w:val="009E4311"/>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9E431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E431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E431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E4311"/>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sid w:val="009E4311"/>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9E4311"/>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9E4311"/>
    <w:rPr>
      <w:rFonts w:cstheme="majorBidi"/>
      <w:color w:val="365F91" w:themeColor="accent1" w:themeShade="BF"/>
      <w:sz w:val="28"/>
      <w:szCs w:val="28"/>
    </w:rPr>
  </w:style>
  <w:style w:type="character" w:customStyle="1" w:styleId="50">
    <w:name w:val="标题 5 字符"/>
    <w:basedOn w:val="a0"/>
    <w:link w:val="5"/>
    <w:uiPriority w:val="9"/>
    <w:semiHidden/>
    <w:rsid w:val="009E4311"/>
    <w:rPr>
      <w:rFonts w:cstheme="majorBidi"/>
      <w:color w:val="365F91" w:themeColor="accent1" w:themeShade="BF"/>
      <w:sz w:val="24"/>
      <w:szCs w:val="24"/>
    </w:rPr>
  </w:style>
  <w:style w:type="character" w:customStyle="1" w:styleId="60">
    <w:name w:val="标题 6 字符"/>
    <w:basedOn w:val="a0"/>
    <w:link w:val="6"/>
    <w:uiPriority w:val="9"/>
    <w:semiHidden/>
    <w:rsid w:val="009E4311"/>
    <w:rPr>
      <w:rFonts w:cstheme="majorBidi"/>
      <w:b/>
      <w:bCs/>
      <w:color w:val="365F91" w:themeColor="accent1" w:themeShade="BF"/>
    </w:rPr>
  </w:style>
  <w:style w:type="character" w:customStyle="1" w:styleId="70">
    <w:name w:val="标题 7 字符"/>
    <w:basedOn w:val="a0"/>
    <w:link w:val="7"/>
    <w:uiPriority w:val="9"/>
    <w:semiHidden/>
    <w:rsid w:val="009E4311"/>
    <w:rPr>
      <w:rFonts w:cstheme="majorBidi"/>
      <w:b/>
      <w:bCs/>
      <w:color w:val="595959" w:themeColor="text1" w:themeTint="A6"/>
    </w:rPr>
  </w:style>
  <w:style w:type="character" w:customStyle="1" w:styleId="80">
    <w:name w:val="标题 8 字符"/>
    <w:basedOn w:val="a0"/>
    <w:link w:val="8"/>
    <w:uiPriority w:val="9"/>
    <w:semiHidden/>
    <w:rsid w:val="009E4311"/>
    <w:rPr>
      <w:rFonts w:cstheme="majorBidi"/>
      <w:color w:val="595959" w:themeColor="text1" w:themeTint="A6"/>
    </w:rPr>
  </w:style>
  <w:style w:type="character" w:customStyle="1" w:styleId="90">
    <w:name w:val="标题 9 字符"/>
    <w:basedOn w:val="a0"/>
    <w:link w:val="9"/>
    <w:uiPriority w:val="9"/>
    <w:semiHidden/>
    <w:rsid w:val="009E4311"/>
    <w:rPr>
      <w:rFonts w:eastAsiaTheme="majorEastAsia" w:cstheme="majorBidi"/>
      <w:color w:val="595959" w:themeColor="text1" w:themeTint="A6"/>
    </w:rPr>
  </w:style>
  <w:style w:type="paragraph" w:styleId="a3">
    <w:name w:val="Title"/>
    <w:basedOn w:val="a"/>
    <w:next w:val="a"/>
    <w:link w:val="a4"/>
    <w:uiPriority w:val="10"/>
    <w:qFormat/>
    <w:rsid w:val="009E431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E431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E431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E431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E4311"/>
    <w:pPr>
      <w:spacing w:before="160" w:after="160"/>
      <w:jc w:val="center"/>
    </w:pPr>
    <w:rPr>
      <w:i/>
      <w:iCs/>
      <w:color w:val="404040" w:themeColor="text1" w:themeTint="BF"/>
    </w:rPr>
  </w:style>
  <w:style w:type="character" w:customStyle="1" w:styleId="a8">
    <w:name w:val="引用 字符"/>
    <w:basedOn w:val="a0"/>
    <w:link w:val="a7"/>
    <w:uiPriority w:val="29"/>
    <w:rsid w:val="009E4311"/>
    <w:rPr>
      <w:i/>
      <w:iCs/>
      <w:color w:val="404040" w:themeColor="text1" w:themeTint="BF"/>
    </w:rPr>
  </w:style>
  <w:style w:type="paragraph" w:styleId="a9">
    <w:name w:val="List Paragraph"/>
    <w:basedOn w:val="a"/>
    <w:uiPriority w:val="34"/>
    <w:qFormat/>
    <w:rsid w:val="009E4311"/>
    <w:pPr>
      <w:ind w:left="720"/>
      <w:contextualSpacing/>
    </w:pPr>
  </w:style>
  <w:style w:type="character" w:styleId="aa">
    <w:name w:val="Intense Emphasis"/>
    <w:basedOn w:val="a0"/>
    <w:uiPriority w:val="21"/>
    <w:qFormat/>
    <w:rsid w:val="009E4311"/>
    <w:rPr>
      <w:i/>
      <w:iCs/>
      <w:color w:val="365F91" w:themeColor="accent1" w:themeShade="BF"/>
    </w:rPr>
  </w:style>
  <w:style w:type="paragraph" w:styleId="ab">
    <w:name w:val="Intense Quote"/>
    <w:basedOn w:val="a"/>
    <w:next w:val="a"/>
    <w:link w:val="ac"/>
    <w:uiPriority w:val="30"/>
    <w:qFormat/>
    <w:rsid w:val="009E431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9E4311"/>
    <w:rPr>
      <w:i/>
      <w:iCs/>
      <w:color w:val="365F91" w:themeColor="accent1" w:themeShade="BF"/>
    </w:rPr>
  </w:style>
  <w:style w:type="character" w:styleId="ad">
    <w:name w:val="Intense Reference"/>
    <w:basedOn w:val="a0"/>
    <w:uiPriority w:val="32"/>
    <w:qFormat/>
    <w:rsid w:val="009E4311"/>
    <w:rPr>
      <w:b/>
      <w:bCs/>
      <w:smallCaps/>
      <w:color w:val="365F91" w:themeColor="accent1" w:themeShade="BF"/>
      <w:spacing w:val="5"/>
    </w:rPr>
  </w:style>
  <w:style w:type="table" w:styleId="ae">
    <w:name w:val="Table Grid"/>
    <w:basedOn w:val="a1"/>
    <w:uiPriority w:val="59"/>
    <w:qFormat/>
    <w:rsid w:val="009E4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4003C6"/>
    <w:pPr>
      <w:tabs>
        <w:tab w:val="center" w:pos="4153"/>
        <w:tab w:val="right" w:pos="8306"/>
      </w:tabs>
      <w:snapToGrid w:val="0"/>
      <w:jc w:val="center"/>
    </w:pPr>
    <w:rPr>
      <w:sz w:val="18"/>
      <w:szCs w:val="18"/>
    </w:rPr>
  </w:style>
  <w:style w:type="character" w:customStyle="1" w:styleId="af0">
    <w:name w:val="页眉 字符"/>
    <w:basedOn w:val="a0"/>
    <w:link w:val="af"/>
    <w:uiPriority w:val="99"/>
    <w:rsid w:val="004003C6"/>
    <w:rPr>
      <w:sz w:val="18"/>
      <w:szCs w:val="18"/>
    </w:rPr>
  </w:style>
  <w:style w:type="paragraph" w:styleId="af1">
    <w:name w:val="footer"/>
    <w:basedOn w:val="a"/>
    <w:link w:val="af2"/>
    <w:uiPriority w:val="99"/>
    <w:unhideWhenUsed/>
    <w:rsid w:val="004003C6"/>
    <w:pPr>
      <w:tabs>
        <w:tab w:val="center" w:pos="4153"/>
        <w:tab w:val="right" w:pos="8306"/>
      </w:tabs>
      <w:snapToGrid w:val="0"/>
      <w:jc w:val="left"/>
    </w:pPr>
    <w:rPr>
      <w:sz w:val="18"/>
      <w:szCs w:val="18"/>
    </w:rPr>
  </w:style>
  <w:style w:type="character" w:customStyle="1" w:styleId="af2">
    <w:name w:val="页脚 字符"/>
    <w:basedOn w:val="a0"/>
    <w:link w:val="af1"/>
    <w:uiPriority w:val="99"/>
    <w:rsid w:val="004003C6"/>
    <w:rPr>
      <w:sz w:val="18"/>
      <w:szCs w:val="18"/>
    </w:rPr>
  </w:style>
  <w:style w:type="paragraph" w:customStyle="1" w:styleId="MDPI21heading1">
    <w:name w:val="MDPI_2.1_heading1"/>
    <w:basedOn w:val="a"/>
    <w:qFormat/>
    <w:rsid w:val="00D67C65"/>
    <w:pPr>
      <w:adjustRightInd w:val="0"/>
      <w:snapToGrid w:val="0"/>
      <w:spacing w:before="240" w:after="120" w:line="260" w:lineRule="atLeast"/>
      <w:jc w:val="left"/>
      <w:outlineLvl w:val="0"/>
    </w:pPr>
    <w:rPr>
      <w:rFonts w:ascii="Palatino Linotype" w:eastAsia="Times New Roman" w:hAnsi="Palatino Linotype" w:cs="Times New Roman"/>
      <w:b/>
      <w:color w:val="000000"/>
      <w:kern w:val="0"/>
      <w:lang w:val="en-GB"/>
    </w:rPr>
  </w:style>
  <w:style w:type="table" w:styleId="21">
    <w:name w:val="Plain Table 2"/>
    <w:basedOn w:val="a1"/>
    <w:uiPriority w:val="42"/>
    <w:rsid w:val="00D67C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image" Target="media/image10.sv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537</Words>
  <Characters>3114</Characters>
  <Application>Microsoft Office Word</Application>
  <DocSecurity>0</DocSecurity>
  <Lines>283</Lines>
  <Paragraphs>260</Paragraphs>
  <ScaleCrop>false</ScaleCrop>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721 83</dc:creator>
  <cp:keywords/>
  <dc:description/>
  <cp:lastModifiedBy>721 83</cp:lastModifiedBy>
  <cp:revision>9</cp:revision>
  <dcterms:created xsi:type="dcterms:W3CDTF">2025-09-18T07:35:00Z</dcterms:created>
  <dcterms:modified xsi:type="dcterms:W3CDTF">2025-10-30T09:12:00Z</dcterms:modified>
</cp:coreProperties>
</file>