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00" w:rsidRDefault="001B1300" w:rsidP="001B1300">
      <w:pPr>
        <w:pStyle w:val="Balk1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color w:val="002060"/>
          <w:sz w:val="24"/>
          <w:szCs w:val="24"/>
        </w:rPr>
        <w:t>Supplementary Table </w:t>
      </w:r>
      <w:r w:rsidR="00697B1D" w:rsidRPr="003414AA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3414AA">
        <w:rPr>
          <w:rFonts w:ascii="Times New Roman" w:hAnsi="Times New Roman" w:cs="Times New Roman"/>
          <w:color w:val="002060"/>
          <w:sz w:val="24"/>
          <w:szCs w:val="24"/>
        </w:rPr>
        <w:t>1.</w:t>
      </w:r>
      <w:proofErr w:type="gramEnd"/>
      <w:r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414AA">
        <w:rPr>
          <w:rFonts w:ascii="Times New Roman" w:hAnsi="Times New Roman" w:cs="Times New Roman"/>
          <w:color w:val="002060"/>
          <w:sz w:val="24"/>
          <w:szCs w:val="24"/>
        </w:rPr>
        <w:t>Integron</w:t>
      </w:r>
      <w:proofErr w:type="spellEnd"/>
      <w:r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414AA">
        <w:rPr>
          <w:rFonts w:ascii="Times New Roman" w:hAnsi="Times New Roman" w:cs="Times New Roman"/>
          <w:color w:val="002060"/>
          <w:sz w:val="24"/>
          <w:szCs w:val="24"/>
        </w:rPr>
        <w:t>vs</w:t>
      </w:r>
      <w:proofErr w:type="spellEnd"/>
      <w:r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Antibiotic Resistance Prevalence </w:t>
      </w:r>
    </w:p>
    <w:p w:rsidR="00D05836" w:rsidRPr="00D05836" w:rsidRDefault="00D05836" w:rsidP="00D05836"/>
    <w:tbl>
      <w:tblPr>
        <w:tblStyle w:val="AkListe-Vurgu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B1300" w:rsidRPr="003414AA" w:rsidTr="00B05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+ R/Total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- R/Total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AMC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19/37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20/28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0.1018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0.7966</w:t>
            </w:r>
          </w:p>
        </w:tc>
      </w:tr>
      <w:tr w:rsidR="001B1300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TZP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4/37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6/28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0.3064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0.7966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CXM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15/37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15/28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0.2967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0.7966</w:t>
            </w:r>
          </w:p>
        </w:tc>
      </w:tr>
      <w:tr w:rsidR="001B1300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FOX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2/37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3/28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0.6444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0.9722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14/37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9/28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0.6344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0.9722</w:t>
            </w:r>
          </w:p>
        </w:tc>
      </w:tr>
      <w:tr w:rsidR="001B1300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CRO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14/37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9/28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0.6344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0.9722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FEP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11/37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7/28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0.673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0.9722</w:t>
            </w:r>
          </w:p>
        </w:tc>
      </w:tr>
      <w:tr w:rsidR="001B1300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ERT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MEM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B1300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GN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1B1300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CIP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20/37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19/28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0.2607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0.7966</w:t>
            </w:r>
          </w:p>
        </w:tc>
      </w:tr>
      <w:tr w:rsidR="001B1300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1B1300" w:rsidRPr="003414AA" w:rsidRDefault="001B1300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SXT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26/37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15/28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0.1672</w:t>
            </w:r>
          </w:p>
        </w:tc>
        <w:tc>
          <w:tcPr>
            <w:tcW w:w="1728" w:type="dxa"/>
          </w:tcPr>
          <w:p w:rsidR="001B1300" w:rsidRPr="003414AA" w:rsidRDefault="001B1300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0.7966</w:t>
            </w:r>
          </w:p>
        </w:tc>
      </w:tr>
    </w:tbl>
    <w:p w:rsidR="001B1300" w:rsidRPr="003414AA" w:rsidRDefault="001B1300" w:rsidP="000B43E1">
      <w:pPr>
        <w:jc w:val="both"/>
        <w:rPr>
          <w:rFonts w:ascii="Times New Roman" w:hAnsi="Times New Roman" w:cs="Times New Roman"/>
          <w:sz w:val="24"/>
          <w:szCs w:val="24"/>
        </w:rPr>
      </w:pPr>
      <w:r w:rsidRPr="003414AA">
        <w:rPr>
          <w:rFonts w:ascii="Times New Roman" w:hAnsi="Times New Roman" w:cs="Times New Roman"/>
          <w:i/>
          <w:sz w:val="24"/>
          <w:szCs w:val="24"/>
        </w:rPr>
        <w:t>p</w:t>
      </w:r>
      <w:r w:rsidRPr="003414AA">
        <w:rPr>
          <w:rFonts w:ascii="Times New Roman" w:hAnsi="Times New Roman" w:cs="Times New Roman"/>
          <w:sz w:val="24"/>
          <w:szCs w:val="24"/>
        </w:rPr>
        <w:t xml:space="preserve"> = Chi‑square or Fisher exact as appropriate; </w:t>
      </w:r>
      <w:r w:rsidRPr="003414AA">
        <w:rPr>
          <w:rFonts w:ascii="Times New Roman" w:hAnsi="Times New Roman" w:cs="Times New Roman"/>
          <w:i/>
          <w:sz w:val="24"/>
          <w:szCs w:val="24"/>
        </w:rPr>
        <w:t>q</w:t>
      </w:r>
      <w:r w:rsidRPr="003414AA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414AA">
        <w:rPr>
          <w:rFonts w:ascii="Times New Roman" w:hAnsi="Times New Roman" w:cs="Times New Roman"/>
          <w:sz w:val="24"/>
          <w:szCs w:val="24"/>
        </w:rPr>
        <w:t>Benjamini</w:t>
      </w:r>
      <w:proofErr w:type="spellEnd"/>
      <w:r w:rsidRPr="003414AA">
        <w:rPr>
          <w:rFonts w:ascii="Times New Roman" w:hAnsi="Times New Roman" w:cs="Times New Roman"/>
          <w:sz w:val="24"/>
          <w:szCs w:val="24"/>
        </w:rPr>
        <w:t>–Hochberg FDR.</w:t>
      </w:r>
      <w:r w:rsidR="00B8408F">
        <w:rPr>
          <w:rFonts w:ascii="Times New Roman" w:hAnsi="Times New Roman" w:cs="Times New Roman"/>
          <w:sz w:val="24"/>
          <w:szCs w:val="24"/>
        </w:rPr>
        <w:t xml:space="preserve"> </w:t>
      </w:r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AMC: amoxicillin/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clavulanate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TZP: 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piperacillin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tazobactam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CXM: cefuroxime; FOX: 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cefoxitin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CAZ: 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ceftazidime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CRO: ceftriaxone; FEP: 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cefepime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ERT: 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ertapenem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MEM: </w:t>
      </w:r>
      <w:proofErr w:type="spellStart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meropenem</w:t>
      </w:r>
      <w:proofErr w:type="spellEnd"/>
      <w:r w:rsidR="00B8408F" w:rsidRPr="006B29A0">
        <w:rPr>
          <w:rFonts w:ascii="Times New Roman" w:eastAsia="Times New Roman" w:hAnsi="Times New Roman" w:cs="Times New Roman"/>
          <w:sz w:val="24"/>
          <w:szCs w:val="24"/>
          <w:lang w:eastAsia="tr-TR"/>
        </w:rPr>
        <w:t>; CN: gentamicin; AK: amikacin; CIP: ciprofloxacin; SXT: trimethoprim/sulfamethoxazole</w:t>
      </w:r>
      <w:r w:rsidR="00B8408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303AE" w:rsidRPr="003414AA" w:rsidRDefault="005303AE" w:rsidP="005303AE">
      <w:pPr>
        <w:rPr>
          <w:rFonts w:ascii="Times New Roman" w:hAnsi="Times New Roman" w:cs="Times New Roman"/>
          <w:sz w:val="24"/>
          <w:szCs w:val="24"/>
        </w:rPr>
      </w:pPr>
    </w:p>
    <w:p w:rsidR="00B3689B" w:rsidRPr="003414AA" w:rsidRDefault="001A2CF8" w:rsidP="00B3689B">
      <w:pPr>
        <w:pStyle w:val="Balk2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color w:val="002060"/>
          <w:sz w:val="24"/>
          <w:szCs w:val="24"/>
        </w:rPr>
        <w:t>Supplementary Table </w:t>
      </w:r>
      <w:r w:rsidR="00697B1D" w:rsidRPr="003414AA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3414AA">
        <w:rPr>
          <w:rFonts w:ascii="Times New Roman" w:hAnsi="Times New Roman" w:cs="Times New Roman"/>
          <w:color w:val="002060"/>
          <w:sz w:val="24"/>
          <w:szCs w:val="24"/>
        </w:rPr>
        <w:t>2.</w:t>
      </w:r>
      <w:proofErr w:type="gramEnd"/>
      <w:r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Firth-</w:t>
      </w:r>
      <w:proofErr w:type="spellStart"/>
      <w:r w:rsidR="00B3689B" w:rsidRPr="003414AA">
        <w:rPr>
          <w:rFonts w:ascii="Times New Roman" w:hAnsi="Times New Roman" w:cs="Times New Roman"/>
          <w:color w:val="002060"/>
          <w:sz w:val="24"/>
          <w:szCs w:val="24"/>
        </w:rPr>
        <w:t>penalised</w:t>
      </w:r>
      <w:proofErr w:type="spellEnd"/>
      <w:r w:rsidR="00B3689B"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multivariable logistic regression</w:t>
      </w:r>
    </w:p>
    <w:p w:rsidR="0067625F" w:rsidRPr="003414AA" w:rsidRDefault="0067625F" w:rsidP="006762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kListe-Vurgu1"/>
        <w:tblW w:w="0" w:type="auto"/>
        <w:tblLook w:val="04A0" w:firstRow="1" w:lastRow="0" w:firstColumn="1" w:lastColumn="0" w:noHBand="0" w:noVBand="1"/>
      </w:tblPr>
      <w:tblGrid>
        <w:gridCol w:w="1483"/>
        <w:gridCol w:w="1440"/>
        <w:gridCol w:w="1440"/>
        <w:gridCol w:w="1440"/>
        <w:gridCol w:w="1440"/>
        <w:gridCol w:w="1440"/>
      </w:tblGrid>
      <w:tr w:rsidR="00B3689B" w:rsidRPr="003414AA" w:rsidTr="00B05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95% CI Lower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95% CI Upper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-value</w:t>
            </w:r>
          </w:p>
        </w:tc>
      </w:tr>
      <w:tr w:rsidR="00B3689B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-3.5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B3689B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MAR index (per 0.01)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292.0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3689B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Integron</w:t>
            </w:r>
            <w:proofErr w:type="spellEnd"/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</w:tr>
      <w:tr w:rsidR="00B3689B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CTX‑M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-2.14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3689B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80D">
              <w:rPr>
                <w:rFonts w:ascii="Times New Roman" w:hAnsi="Times New Roman" w:cs="Times New Roman"/>
                <w:i/>
                <w:sz w:val="24"/>
                <w:szCs w:val="24"/>
              </w:rPr>
              <w:t>qnrS</w:t>
            </w:r>
            <w:proofErr w:type="spellEnd"/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B3689B" w:rsidRPr="003414AA" w:rsidTr="00B058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3414AA" w:rsidRDefault="00B3689B" w:rsidP="00B0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280D">
              <w:rPr>
                <w:rFonts w:ascii="Times New Roman" w:hAnsi="Times New Roman" w:cs="Times New Roman"/>
                <w:i/>
                <w:sz w:val="24"/>
                <w:szCs w:val="24"/>
              </w:rPr>
              <w:t>qnrB</w:t>
            </w:r>
            <w:proofErr w:type="spellEnd"/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B3689B" w:rsidRPr="003414AA" w:rsidTr="00B05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B3689B" w:rsidRPr="00D5280D" w:rsidRDefault="00B3689B" w:rsidP="00B058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5280D">
              <w:rPr>
                <w:rFonts w:ascii="Times New Roman" w:hAnsi="Times New Roman" w:cs="Times New Roman"/>
                <w:i/>
                <w:sz w:val="24"/>
                <w:szCs w:val="24"/>
              </w:rPr>
              <w:t>aac</w:t>
            </w:r>
            <w:proofErr w:type="spellEnd"/>
            <w:r w:rsidRPr="00D5280D">
              <w:rPr>
                <w:rFonts w:ascii="Times New Roman" w:hAnsi="Times New Roman" w:cs="Times New Roman"/>
                <w:i/>
                <w:sz w:val="24"/>
                <w:szCs w:val="24"/>
              </w:rPr>
              <w:t>(6')‑</w:t>
            </w:r>
            <w:proofErr w:type="spellStart"/>
            <w:r w:rsidRPr="00D5280D">
              <w:rPr>
                <w:rFonts w:ascii="Times New Roman" w:hAnsi="Times New Roman" w:cs="Times New Roman"/>
                <w:i/>
                <w:sz w:val="24"/>
                <w:szCs w:val="24"/>
              </w:rPr>
              <w:t>Ib‑cr</w:t>
            </w:r>
            <w:proofErr w:type="spellEnd"/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40" w:type="dxa"/>
          </w:tcPr>
          <w:p w:rsidR="00B3689B" w:rsidRPr="003414AA" w:rsidRDefault="00B3689B" w:rsidP="00B0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4A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</w:tr>
    </w:tbl>
    <w:p w:rsidR="00B3689B" w:rsidRPr="003414AA" w:rsidRDefault="00B3689B" w:rsidP="00B3689B">
      <w:pPr>
        <w:rPr>
          <w:rFonts w:ascii="Times New Roman" w:hAnsi="Times New Roman" w:cs="Times New Roman"/>
          <w:sz w:val="24"/>
          <w:szCs w:val="24"/>
        </w:rPr>
      </w:pPr>
      <w:r w:rsidRPr="003414AA">
        <w:rPr>
          <w:rFonts w:ascii="Times New Roman" w:hAnsi="Times New Roman" w:cs="Times New Roman"/>
          <w:sz w:val="24"/>
          <w:szCs w:val="24"/>
        </w:rPr>
        <w:t xml:space="preserve">Bias‑reduced (Firth) model; MAR index is the only </w:t>
      </w:r>
      <w:r w:rsidR="00183393" w:rsidRPr="003414AA">
        <w:rPr>
          <w:rFonts w:ascii="Times New Roman" w:hAnsi="Times New Roman" w:cs="Times New Roman"/>
          <w:sz w:val="24"/>
          <w:szCs w:val="24"/>
        </w:rPr>
        <w:t>significant predictor (</w:t>
      </w:r>
      <w:r w:rsidR="00183393" w:rsidRPr="003414AA">
        <w:rPr>
          <w:rFonts w:ascii="Times New Roman" w:hAnsi="Times New Roman" w:cs="Times New Roman"/>
          <w:i/>
          <w:sz w:val="24"/>
          <w:szCs w:val="24"/>
        </w:rPr>
        <w:t>p</w:t>
      </w:r>
      <w:r w:rsidRPr="003414AA">
        <w:rPr>
          <w:rFonts w:ascii="Times New Roman" w:hAnsi="Times New Roman" w:cs="Times New Roman"/>
          <w:sz w:val="24"/>
          <w:szCs w:val="24"/>
        </w:rPr>
        <w:t> &lt; 0.001).</w:t>
      </w:r>
    </w:p>
    <w:p w:rsidR="008463AB" w:rsidRPr="003414AA" w:rsidRDefault="007A1DD7">
      <w:pPr>
        <w:pStyle w:val="Balk2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color w:val="002060"/>
          <w:sz w:val="24"/>
          <w:szCs w:val="24"/>
        </w:rPr>
        <w:t>Supplementary Table </w:t>
      </w:r>
      <w:r w:rsidR="00697B1D" w:rsidRPr="003414AA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3414AA">
        <w:rPr>
          <w:rFonts w:ascii="Times New Roman" w:hAnsi="Times New Roman" w:cs="Times New Roman"/>
          <w:color w:val="002060"/>
          <w:sz w:val="24"/>
          <w:szCs w:val="24"/>
        </w:rPr>
        <w:t>3.</w:t>
      </w:r>
      <w:proofErr w:type="gramEnd"/>
      <w:r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Full isolate-level dataset</w:t>
      </w:r>
    </w:p>
    <w:p w:rsidR="008463AB" w:rsidRPr="003414AA" w:rsidRDefault="007A1DD7">
      <w:pPr>
        <w:rPr>
          <w:rFonts w:ascii="Times New Roman" w:hAnsi="Times New Roman" w:cs="Times New Roman"/>
          <w:sz w:val="24"/>
          <w:szCs w:val="24"/>
        </w:rPr>
      </w:pPr>
      <w:r>
        <w:t>The complete isolate-level dataset is provided as an Excel file: Additional file 1</w:t>
      </w:r>
    </w:p>
    <w:p w:rsidR="007A1DD7" w:rsidRPr="003414AA" w:rsidRDefault="007A1DD7">
      <w:pPr>
        <w:rPr>
          <w:rFonts w:ascii="Times New Roman" w:hAnsi="Times New Roman" w:cs="Times New Roman"/>
          <w:sz w:val="24"/>
          <w:szCs w:val="24"/>
        </w:rPr>
      </w:pPr>
    </w:p>
    <w:p w:rsidR="008463AB" w:rsidRPr="003414AA" w:rsidRDefault="007A1DD7">
      <w:pPr>
        <w:pStyle w:val="Balk2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color w:val="002060"/>
          <w:sz w:val="24"/>
          <w:szCs w:val="24"/>
        </w:rPr>
        <w:t>Supplementary Table </w:t>
      </w:r>
      <w:r w:rsidR="00697B1D" w:rsidRPr="003414AA">
        <w:rPr>
          <w:rFonts w:ascii="Times New Roman" w:hAnsi="Times New Roman" w:cs="Times New Roman"/>
          <w:color w:val="002060"/>
          <w:sz w:val="24"/>
          <w:szCs w:val="24"/>
        </w:rPr>
        <w:t>S</w:t>
      </w:r>
      <w:r w:rsidRPr="003414AA">
        <w:rPr>
          <w:rFonts w:ascii="Times New Roman" w:hAnsi="Times New Roman" w:cs="Times New Roman"/>
          <w:color w:val="002060"/>
          <w:sz w:val="24"/>
          <w:szCs w:val="24"/>
        </w:rPr>
        <w:t>4.</w:t>
      </w:r>
      <w:proofErr w:type="gramEnd"/>
      <w:r w:rsidRPr="003414AA">
        <w:rPr>
          <w:rFonts w:ascii="Times New Roman" w:hAnsi="Times New Roman" w:cs="Times New Roman"/>
          <w:color w:val="002060"/>
          <w:sz w:val="24"/>
          <w:szCs w:val="24"/>
        </w:rPr>
        <w:t xml:space="preserve"> PCR cycling parameters</w:t>
      </w:r>
    </w:p>
    <w:p w:rsidR="007A1DD7" w:rsidRPr="003414AA" w:rsidRDefault="007A1DD7" w:rsidP="007A1D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kListe-Vurgu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744"/>
        <w:gridCol w:w="1518"/>
        <w:gridCol w:w="1546"/>
        <w:gridCol w:w="1571"/>
        <w:gridCol w:w="1559"/>
        <w:gridCol w:w="851"/>
      </w:tblGrid>
      <w:tr w:rsidR="009B306A" w:rsidRPr="009B306A" w:rsidTr="009B3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Reaction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First Denaturation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Denaturation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Elongation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Extension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Final Extension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Cycle</w:t>
            </w:r>
          </w:p>
        </w:tc>
      </w:tr>
      <w:tr w:rsidR="008463AB" w:rsidRPr="009B306A" w:rsidTr="009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i/>
                <w:sz w:val="20"/>
                <w:szCs w:val="20"/>
              </w:rPr>
              <w:t>intI1</w:t>
            </w: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B306A">
              <w:rPr>
                <w:rFonts w:ascii="Times New Roman" w:hAnsi="Times New Roman" w:cs="Times New Roman"/>
                <w:i/>
                <w:sz w:val="20"/>
                <w:szCs w:val="20"/>
              </w:rPr>
              <w:t>intI2</w:t>
            </w: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 xml:space="preserve"> integrase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(5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(1 min)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57 °C (5 min)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(10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463AB" w:rsidRPr="009B306A" w:rsidTr="009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Class 1 Integron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(2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(30 sec)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56°C (45 sec)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(3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(5min)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463AB" w:rsidRPr="009B306A" w:rsidTr="009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Class 2 Integron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(3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(45 sec)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55 °C (1 min)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(2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(5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463AB" w:rsidRPr="009B306A" w:rsidTr="009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9B30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TEM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(5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(1 min)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56 °C (1 min)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(7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463AB" w:rsidRPr="009B306A" w:rsidTr="009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9B30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SHV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(2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(30 sec)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60 °C (30 sec)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(4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463AB" w:rsidRPr="009B306A" w:rsidTr="009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Pr="009B30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CTX-M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(2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95 °C (20sec)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51 °C (30 sec)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(30 sec)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(3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463AB" w:rsidRPr="009B306A" w:rsidTr="009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9B3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306A">
              <w:rPr>
                <w:rFonts w:ascii="Times New Roman" w:hAnsi="Times New Roman" w:cs="Times New Roman"/>
                <w:i/>
                <w:sz w:val="20"/>
                <w:szCs w:val="20"/>
              </w:rPr>
              <w:t>bla</w:t>
            </w:r>
            <w:r w:rsidR="007A1DD7" w:rsidRPr="009B30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CTX</w:t>
            </w:r>
            <w:proofErr w:type="spellEnd"/>
            <w:r w:rsidR="007A1DD7" w:rsidRPr="009B306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-M</w:t>
            </w:r>
            <w:r w:rsidR="007A1DD7" w:rsidRPr="009B306A">
              <w:rPr>
                <w:rFonts w:ascii="Times New Roman" w:hAnsi="Times New Roman" w:cs="Times New Roman"/>
                <w:sz w:val="20"/>
                <w:szCs w:val="20"/>
              </w:rPr>
              <w:t xml:space="preserve"> Groups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2, 8 and 9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95 °C (2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95 °C (1 min)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55 °C (1 min)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(10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463AB" w:rsidRPr="009B306A" w:rsidTr="009B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Quinolone resistance genes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(5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(1 min)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55 °C (1 min)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(10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463AB" w:rsidRPr="009B306A" w:rsidTr="009B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8463AB" w:rsidRPr="009B306A" w:rsidRDefault="007A1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Phylogenetic groups</w:t>
            </w:r>
          </w:p>
        </w:tc>
        <w:tc>
          <w:tcPr>
            <w:tcW w:w="1744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(4 min)</w:t>
            </w:r>
          </w:p>
        </w:tc>
        <w:tc>
          <w:tcPr>
            <w:tcW w:w="1518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94 °C (5 sec)</w:t>
            </w:r>
          </w:p>
        </w:tc>
        <w:tc>
          <w:tcPr>
            <w:tcW w:w="1546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59 °C (10 sec)</w:t>
            </w:r>
          </w:p>
        </w:tc>
        <w:tc>
          <w:tcPr>
            <w:tcW w:w="157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(5 min)</w:t>
            </w:r>
          </w:p>
        </w:tc>
        <w:tc>
          <w:tcPr>
            <w:tcW w:w="1559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72 °C (5 min)</w:t>
            </w:r>
          </w:p>
        </w:tc>
        <w:tc>
          <w:tcPr>
            <w:tcW w:w="851" w:type="dxa"/>
          </w:tcPr>
          <w:p w:rsidR="008463AB" w:rsidRPr="009B306A" w:rsidRDefault="007A1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0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C553EE" w:rsidRPr="003414AA" w:rsidRDefault="00C553EE">
      <w:pPr>
        <w:rPr>
          <w:rFonts w:ascii="Times New Roman" w:hAnsi="Times New Roman" w:cs="Times New Roman"/>
          <w:sz w:val="24"/>
          <w:szCs w:val="24"/>
        </w:rPr>
      </w:pPr>
    </w:p>
    <w:p w:rsidR="00697B1D" w:rsidRPr="003414AA" w:rsidRDefault="00697B1D" w:rsidP="00697B1D">
      <w:pPr>
        <w:pStyle w:val="SupplementaryHeading"/>
        <w:rPr>
          <w:rFonts w:ascii="Times New Roman" w:hAnsi="Times New Roman" w:cs="Times New Roman"/>
          <w:color w:val="002060"/>
          <w:szCs w:val="24"/>
        </w:rPr>
      </w:pPr>
      <w:proofErr w:type="gramStart"/>
      <w:r w:rsidRPr="003414AA">
        <w:rPr>
          <w:rFonts w:ascii="Times New Roman" w:hAnsi="Times New Roman" w:cs="Times New Roman"/>
          <w:color w:val="002060"/>
          <w:szCs w:val="24"/>
        </w:rPr>
        <w:t>Supplementary Table S5.</w:t>
      </w:r>
      <w:proofErr w:type="gramEnd"/>
      <w:r w:rsidRPr="003414AA">
        <w:rPr>
          <w:rFonts w:ascii="Times New Roman" w:hAnsi="Times New Roman" w:cs="Times New Roman"/>
          <w:color w:val="002060"/>
          <w:szCs w:val="24"/>
        </w:rPr>
        <w:t xml:space="preserve"> Phylogenetic group analyses</w:t>
      </w:r>
    </w:p>
    <w:p w:rsidR="00697B1D" w:rsidRPr="003414AA" w:rsidRDefault="00697B1D" w:rsidP="00697B1D">
      <w:pPr>
        <w:pStyle w:val="SupplementaryHeading"/>
        <w:rPr>
          <w:rFonts w:ascii="Times New Roman" w:hAnsi="Times New Roman" w:cs="Times New Roman"/>
          <w:color w:val="1F497D" w:themeColor="text2"/>
          <w:szCs w:val="24"/>
        </w:rPr>
      </w:pPr>
    </w:p>
    <w:p w:rsidR="00697B1D" w:rsidRPr="003414AA" w:rsidRDefault="00697B1D" w:rsidP="00697B1D">
      <w:pPr>
        <w:pStyle w:val="SuppBody"/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sz w:val="24"/>
          <w:szCs w:val="24"/>
        </w:rPr>
        <w:t>Supplementary Table S5a.</w:t>
      </w:r>
      <w:proofErr w:type="gramEnd"/>
      <w:r w:rsidRPr="003414AA">
        <w:rPr>
          <w:rFonts w:ascii="Times New Roman" w:hAnsi="Times New Roman" w:cs="Times New Roman"/>
          <w:sz w:val="24"/>
          <w:szCs w:val="24"/>
        </w:rPr>
        <w:t xml:space="preserve"> Distribution of phylogenetic groups among 65 E. coli isolates (REC1–REC65).</w:t>
      </w:r>
    </w:p>
    <w:p w:rsidR="00697B1D" w:rsidRPr="003414AA" w:rsidRDefault="00697B1D" w:rsidP="00697B1D">
      <w:pPr>
        <w:pStyle w:val="SuppBody"/>
        <w:rPr>
          <w:rFonts w:ascii="Times New Roman" w:hAnsi="Times New Roman" w:cs="Times New Roman"/>
          <w:sz w:val="24"/>
          <w:szCs w:val="24"/>
        </w:rPr>
      </w:pPr>
      <w:r w:rsidRPr="003414AA">
        <w:rPr>
          <w:rFonts w:ascii="Times New Roman" w:hAnsi="Times New Roman" w:cs="Times New Roman"/>
          <w:b/>
          <w:sz w:val="24"/>
          <w:szCs w:val="24"/>
        </w:rPr>
        <w:t>Supplementary Table S5b–f.</w:t>
      </w:r>
      <w:r w:rsidRPr="003414AA">
        <w:rPr>
          <w:rFonts w:ascii="Times New Roman" w:hAnsi="Times New Roman" w:cs="Times New Roman"/>
          <w:sz w:val="24"/>
          <w:szCs w:val="24"/>
        </w:rPr>
        <w:t xml:space="preserve"> Crosstab analyses of phylogenetic groups vs. MAR≥0.20, ciprofloxacin resistance, CTX-M positivity, any ESBL gene, and </w:t>
      </w:r>
      <w:proofErr w:type="spellStart"/>
      <w:r w:rsidRPr="003414AA">
        <w:rPr>
          <w:rFonts w:ascii="Times New Roman" w:hAnsi="Times New Roman" w:cs="Times New Roman"/>
          <w:sz w:val="24"/>
          <w:szCs w:val="24"/>
        </w:rPr>
        <w:t>integron</w:t>
      </w:r>
      <w:proofErr w:type="spellEnd"/>
      <w:r w:rsidRPr="003414AA">
        <w:rPr>
          <w:rFonts w:ascii="Times New Roman" w:hAnsi="Times New Roman" w:cs="Times New Roman"/>
          <w:sz w:val="24"/>
          <w:szCs w:val="24"/>
        </w:rPr>
        <w:t xml:space="preserve"> presence.</w:t>
      </w:r>
    </w:p>
    <w:p w:rsidR="00697B1D" w:rsidRPr="003414AA" w:rsidRDefault="00697B1D" w:rsidP="00697B1D">
      <w:pPr>
        <w:pStyle w:val="SuppBody"/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sz w:val="24"/>
          <w:szCs w:val="24"/>
        </w:rPr>
        <w:t>Supplementary Table S5g.</w:t>
      </w:r>
      <w:r w:rsidRPr="003414AA">
        <w:rPr>
          <w:rFonts w:ascii="Times New Roman" w:hAnsi="Times New Roman" w:cs="Times New Roman"/>
          <w:sz w:val="24"/>
          <w:szCs w:val="24"/>
        </w:rPr>
        <w:t xml:space="preserve"> Statistical test summary (test type and p-values).</w:t>
      </w:r>
      <w:proofErr w:type="gramEnd"/>
    </w:p>
    <w:p w:rsidR="00697B1D" w:rsidRPr="003414AA" w:rsidRDefault="00697B1D" w:rsidP="00697B1D">
      <w:pPr>
        <w:pStyle w:val="SuppBody"/>
        <w:rPr>
          <w:rFonts w:ascii="Times New Roman" w:hAnsi="Times New Roman" w:cs="Times New Roman"/>
          <w:sz w:val="24"/>
          <w:szCs w:val="24"/>
        </w:rPr>
      </w:pPr>
      <w:r>
        <w:t>Additional file 2. S3_phylogroup_tables.xlsx – Excel workbook containing all tables S5a–g.</w:t>
      </w:r>
    </w:p>
    <w:p w:rsidR="005303AE" w:rsidRDefault="005303AE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D05836" w:rsidRDefault="00D05836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5422DC" w:rsidRDefault="005422DC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7D333D" w:rsidRDefault="007D333D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7D333D" w:rsidRDefault="007D333D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7D333D" w:rsidRDefault="007D333D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bookmarkStart w:id="0" w:name="_GoBack"/>
      <w:bookmarkEnd w:id="0"/>
    </w:p>
    <w:p w:rsidR="00715599" w:rsidRPr="003414AA" w:rsidRDefault="00715599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Supplementary Figure </w:t>
      </w:r>
      <w:r w:rsidR="00697B1D" w:rsidRPr="003414AA">
        <w:rPr>
          <w:rFonts w:ascii="Times New Roman" w:hAnsi="Times New Roman" w:cs="Times New Roman"/>
          <w:b/>
          <w:color w:val="002060"/>
          <w:sz w:val="24"/>
          <w:szCs w:val="24"/>
        </w:rPr>
        <w:t>S</w:t>
      </w:r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proofErr w:type="gramEnd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t>Firth</w:t>
      </w:r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noBreakHyphen/>
        <w:t>adjusted odds ratios for ciprofloxacin resistance.</w:t>
      </w:r>
      <w:proofErr w:type="gramEnd"/>
    </w:p>
    <w:p w:rsidR="00715599" w:rsidRPr="003414AA" w:rsidRDefault="00715599">
      <w:pPr>
        <w:rPr>
          <w:rFonts w:ascii="Times New Roman" w:hAnsi="Times New Roman" w:cs="Times New Roman"/>
          <w:sz w:val="24"/>
          <w:szCs w:val="24"/>
        </w:rPr>
      </w:pPr>
      <w:r w:rsidRPr="003414AA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268FD435" wp14:editId="76CCC69F">
            <wp:extent cx="4572000" cy="3048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_Figure1_Firth_Forest_fixe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9B" w:rsidRPr="003414AA" w:rsidRDefault="00B3689B" w:rsidP="00B368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sz w:val="24"/>
          <w:szCs w:val="24"/>
        </w:rPr>
        <w:t>Forest plot from bias‑reduced (Firth) logistic regression showing adjusted odds ratios (dots) with 95 % confidence intervals on a log scale.</w:t>
      </w:r>
      <w:proofErr w:type="gramEnd"/>
      <w:r w:rsidRPr="003414AA">
        <w:rPr>
          <w:rFonts w:ascii="Times New Roman" w:hAnsi="Times New Roman" w:cs="Times New Roman"/>
          <w:sz w:val="24"/>
          <w:szCs w:val="24"/>
        </w:rPr>
        <w:t xml:space="preserve"> MAR index remains the only significant predictor (</w:t>
      </w:r>
      <w:r w:rsidRPr="003414AA">
        <w:rPr>
          <w:rFonts w:ascii="Times New Roman" w:hAnsi="Times New Roman" w:cs="Times New Roman"/>
          <w:i/>
          <w:sz w:val="24"/>
          <w:szCs w:val="24"/>
        </w:rPr>
        <w:t>p</w:t>
      </w:r>
      <w:r w:rsidRPr="003414AA">
        <w:rPr>
          <w:rFonts w:ascii="Times New Roman" w:hAnsi="Times New Roman" w:cs="Times New Roman"/>
          <w:sz w:val="24"/>
          <w:szCs w:val="24"/>
        </w:rPr>
        <w:t> &lt; 0.001).</w:t>
      </w:r>
    </w:p>
    <w:p w:rsidR="000A6EEE" w:rsidRPr="003414AA" w:rsidRDefault="000A6EEE" w:rsidP="00B368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t>Supplementary Figure S2</w:t>
      </w:r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gramEnd"/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Pr="003414AA">
        <w:rPr>
          <w:rFonts w:ascii="Times New Roman" w:hAnsi="Times New Roman" w:cs="Times New Roman"/>
          <w:sz w:val="24"/>
          <w:szCs w:val="24"/>
        </w:rPr>
        <w:t xml:space="preserve">Bar plot showing the distribution of 65 </w:t>
      </w:r>
      <w:r w:rsidRPr="003414AA">
        <w:rPr>
          <w:rStyle w:val="Vurgu"/>
          <w:rFonts w:ascii="Times New Roman" w:hAnsi="Times New Roman" w:cs="Times New Roman"/>
          <w:sz w:val="24"/>
          <w:szCs w:val="24"/>
        </w:rPr>
        <w:t>E. coli</w:t>
      </w:r>
      <w:r w:rsidRPr="003414AA">
        <w:rPr>
          <w:rFonts w:ascii="Times New Roman" w:hAnsi="Times New Roman" w:cs="Times New Roman"/>
          <w:sz w:val="24"/>
          <w:szCs w:val="24"/>
        </w:rPr>
        <w:t xml:space="preserve"> isolates (REC1–REC65) across phylogenetic groups (A, B1, B2, D).</w:t>
      </w:r>
      <w:proofErr w:type="gramEnd"/>
      <w:r w:rsidRPr="003414AA">
        <w:rPr>
          <w:rFonts w:ascii="Times New Roman" w:hAnsi="Times New Roman" w:cs="Times New Roman"/>
          <w:sz w:val="24"/>
          <w:szCs w:val="24"/>
        </w:rPr>
        <w:t xml:space="preserve"> The y</w:t>
      </w:r>
      <w:r w:rsidRPr="003414AA">
        <w:rPr>
          <w:rFonts w:ascii="Times New Roman" w:hAnsi="Times New Roman" w:cs="Times New Roman"/>
          <w:sz w:val="24"/>
          <w:szCs w:val="24"/>
        </w:rPr>
        <w:noBreakHyphen/>
        <w:t>axis indicates proportion (0–1); total n = 65.</w:t>
      </w:r>
    </w:p>
    <w:p w:rsidR="00F53EB2" w:rsidRPr="003414AA" w:rsidRDefault="00F53EB2" w:rsidP="00B3689B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14AA">
        <w:rPr>
          <w:rFonts w:ascii="Times New Roman" w:hAnsi="Times New Roman" w:cs="Times New Roman"/>
          <w:b/>
          <w:noProof/>
          <w:color w:val="002060"/>
          <w:sz w:val="24"/>
          <w:szCs w:val="24"/>
          <w:lang w:val="tr-TR" w:eastAsia="tr-TR"/>
        </w:rPr>
        <w:drawing>
          <wp:inline distT="0" distB="0" distL="0" distR="0" wp14:anchorId="28ECCC02" wp14:editId="1F5B2126">
            <wp:extent cx="5000625" cy="3000375"/>
            <wp:effectExtent l="0" t="0" r="9525" b="9525"/>
            <wp:docPr id="1" name="Resim 1" descr="C:\Users\Osman\Desktop\Supp_Figure_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man\Desktop\Supp_Figure_S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EE" w:rsidRPr="003414AA" w:rsidRDefault="000A6EEE" w:rsidP="00B368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Supplementary Figure S3</w:t>
      </w:r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gramEnd"/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Pr="003414AA">
        <w:rPr>
          <w:rFonts w:ascii="Times New Roman" w:hAnsi="Times New Roman" w:cs="Times New Roman"/>
          <w:sz w:val="24"/>
          <w:szCs w:val="24"/>
        </w:rPr>
        <w:t>Proportion of ciprofloxacin</w:t>
      </w:r>
      <w:r w:rsidRPr="003414AA">
        <w:rPr>
          <w:rFonts w:ascii="Times New Roman" w:hAnsi="Times New Roman" w:cs="Times New Roman"/>
          <w:sz w:val="24"/>
          <w:szCs w:val="24"/>
        </w:rPr>
        <w:noBreakHyphen/>
        <w:t>resistant (CIP</w:t>
      </w:r>
      <w:r w:rsidRPr="003414AA">
        <w:rPr>
          <w:rFonts w:ascii="Times New Roman" w:hAnsi="Times New Roman" w:cs="Times New Roman"/>
          <w:sz w:val="24"/>
          <w:szCs w:val="24"/>
        </w:rPr>
        <w:noBreakHyphen/>
        <w:t>R) isolates by phylogenetic group.</w:t>
      </w:r>
      <w:proofErr w:type="gramEnd"/>
      <w:r w:rsidRPr="003414AA">
        <w:rPr>
          <w:rFonts w:ascii="Times New Roman" w:hAnsi="Times New Roman" w:cs="Times New Roman"/>
          <w:sz w:val="24"/>
          <w:szCs w:val="24"/>
        </w:rPr>
        <w:t xml:space="preserve"> The y</w:t>
      </w:r>
      <w:r w:rsidRPr="003414AA">
        <w:rPr>
          <w:rFonts w:ascii="Times New Roman" w:hAnsi="Times New Roman" w:cs="Times New Roman"/>
          <w:sz w:val="24"/>
          <w:szCs w:val="24"/>
        </w:rPr>
        <w:noBreakHyphen/>
        <w:t>axis indicates proportion (0–1). No significant differences were detected (χ², all p &gt; 0.18; see Supplementary Table S5g).</w:t>
      </w:r>
    </w:p>
    <w:p w:rsidR="00F53EB2" w:rsidRPr="003414AA" w:rsidRDefault="00F53EB2" w:rsidP="00B3689B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14AA">
        <w:rPr>
          <w:rFonts w:ascii="Times New Roman" w:hAnsi="Times New Roman" w:cs="Times New Roman"/>
          <w:b/>
          <w:noProof/>
          <w:color w:val="002060"/>
          <w:sz w:val="24"/>
          <w:szCs w:val="24"/>
          <w:lang w:val="tr-TR" w:eastAsia="tr-TR"/>
        </w:rPr>
        <w:drawing>
          <wp:inline distT="0" distB="0" distL="0" distR="0" wp14:anchorId="06138008" wp14:editId="3523627D">
            <wp:extent cx="5295900" cy="3177540"/>
            <wp:effectExtent l="0" t="0" r="0" b="3810"/>
            <wp:docPr id="3" name="Resim 3" descr="C:\Users\Osman\Desktop\Supp_Figure_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man\Desktop\Supp_Figure_S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B2" w:rsidRPr="003414AA" w:rsidRDefault="000A6EEE" w:rsidP="00B368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t>Supplementary Figure S4</w:t>
      </w:r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gramEnd"/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F53EB2" w:rsidRPr="003414AA">
        <w:rPr>
          <w:rFonts w:ascii="Times New Roman" w:hAnsi="Times New Roman" w:cs="Times New Roman"/>
          <w:sz w:val="24"/>
          <w:szCs w:val="24"/>
        </w:rPr>
        <w:t>Proportion of CTX-M–positive isolates by phylogenetic group.</w:t>
      </w:r>
      <w:proofErr w:type="gramEnd"/>
      <w:r w:rsidR="00F53EB2" w:rsidRPr="003414AA">
        <w:rPr>
          <w:rFonts w:ascii="Times New Roman" w:hAnsi="Times New Roman" w:cs="Times New Roman"/>
          <w:sz w:val="24"/>
          <w:szCs w:val="24"/>
        </w:rPr>
        <w:t xml:space="preserve"> The y</w:t>
      </w:r>
      <w:r w:rsidR="00F53EB2" w:rsidRPr="003414AA">
        <w:rPr>
          <w:rFonts w:ascii="Times New Roman" w:hAnsi="Times New Roman" w:cs="Times New Roman"/>
          <w:sz w:val="24"/>
          <w:szCs w:val="24"/>
        </w:rPr>
        <w:noBreakHyphen/>
        <w:t>axis indicates proportion (0–1). No significant differences were detected (χ², p &gt; 0.18; see Supplementary Table S5g).</w:t>
      </w:r>
    </w:p>
    <w:p w:rsidR="00F53EB2" w:rsidRPr="003414AA" w:rsidRDefault="00F53EB2" w:rsidP="00B3689B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14AA">
        <w:rPr>
          <w:rFonts w:ascii="Times New Roman" w:hAnsi="Times New Roman" w:cs="Times New Roman"/>
          <w:b/>
          <w:noProof/>
          <w:color w:val="002060"/>
          <w:sz w:val="24"/>
          <w:szCs w:val="24"/>
          <w:lang w:val="tr-TR" w:eastAsia="tr-TR"/>
        </w:rPr>
        <w:drawing>
          <wp:inline distT="0" distB="0" distL="0" distR="0" wp14:anchorId="29861600" wp14:editId="1806C782">
            <wp:extent cx="5191125" cy="3114675"/>
            <wp:effectExtent l="0" t="0" r="9525" b="9525"/>
            <wp:docPr id="4" name="Resim 4" descr="C:\Users\Osman\Desktop\Supp_Figure_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man\Desktop\Supp_Figure_S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B2" w:rsidRPr="003414AA" w:rsidRDefault="000A6EEE" w:rsidP="00B368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Supplementary Figure S5</w:t>
      </w:r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gramEnd"/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F53EB2" w:rsidRPr="003414AA">
        <w:rPr>
          <w:rFonts w:ascii="Times New Roman" w:hAnsi="Times New Roman" w:cs="Times New Roman"/>
          <w:sz w:val="24"/>
          <w:szCs w:val="24"/>
        </w:rPr>
        <w:t>Proportion of isolates carrying any ESBL gene (CTX-M/SHV/TEM/PER/VEB/GES/OXA) by phylogenetic group.</w:t>
      </w:r>
      <w:proofErr w:type="gramEnd"/>
      <w:r w:rsidR="00F53EB2" w:rsidRPr="003414AA">
        <w:rPr>
          <w:rFonts w:ascii="Times New Roman" w:hAnsi="Times New Roman" w:cs="Times New Roman"/>
          <w:sz w:val="24"/>
          <w:szCs w:val="24"/>
        </w:rPr>
        <w:t xml:space="preserve"> The y</w:t>
      </w:r>
      <w:r w:rsidR="00F53EB2" w:rsidRPr="003414AA">
        <w:rPr>
          <w:rFonts w:ascii="Times New Roman" w:hAnsi="Times New Roman" w:cs="Times New Roman"/>
          <w:sz w:val="24"/>
          <w:szCs w:val="24"/>
        </w:rPr>
        <w:noBreakHyphen/>
        <w:t>axis indicates proportion (0–1). No significant differences were detected (χ², p &gt; 0.18; see Supplementary Table S5g).</w:t>
      </w:r>
    </w:p>
    <w:p w:rsidR="00F53EB2" w:rsidRPr="003414AA" w:rsidRDefault="00F53EB2" w:rsidP="00B3689B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14AA">
        <w:rPr>
          <w:rFonts w:ascii="Times New Roman" w:hAnsi="Times New Roman" w:cs="Times New Roman"/>
          <w:b/>
          <w:noProof/>
          <w:color w:val="002060"/>
          <w:sz w:val="24"/>
          <w:szCs w:val="24"/>
          <w:lang w:val="tr-TR" w:eastAsia="tr-TR"/>
        </w:rPr>
        <w:drawing>
          <wp:inline distT="0" distB="0" distL="0" distR="0" wp14:anchorId="572080F8" wp14:editId="15009385">
            <wp:extent cx="5019675" cy="3011805"/>
            <wp:effectExtent l="0" t="0" r="9525" b="0"/>
            <wp:docPr id="5" name="Resim 5" descr="C:\Users\Osman\Desktop\Supp_Figure_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sman\Desktop\Supp_Figure_S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B2" w:rsidRPr="003414AA" w:rsidRDefault="000A6EEE" w:rsidP="00B3689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414AA">
        <w:rPr>
          <w:rFonts w:ascii="Times New Roman" w:hAnsi="Times New Roman" w:cs="Times New Roman"/>
          <w:b/>
          <w:color w:val="002060"/>
          <w:sz w:val="24"/>
          <w:szCs w:val="24"/>
        </w:rPr>
        <w:t>Supplementary Figure S6</w:t>
      </w:r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gramEnd"/>
      <w:r w:rsidR="00F53EB2" w:rsidRPr="003414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 w:rsidR="00F53EB2" w:rsidRPr="003414AA">
        <w:rPr>
          <w:rFonts w:ascii="Times New Roman" w:hAnsi="Times New Roman" w:cs="Times New Roman"/>
          <w:sz w:val="24"/>
          <w:szCs w:val="24"/>
        </w:rPr>
        <w:t xml:space="preserve">Proportion of </w:t>
      </w:r>
      <w:proofErr w:type="spellStart"/>
      <w:r w:rsidR="00F53EB2" w:rsidRPr="003414AA">
        <w:rPr>
          <w:rFonts w:ascii="Times New Roman" w:hAnsi="Times New Roman" w:cs="Times New Roman"/>
          <w:sz w:val="24"/>
          <w:szCs w:val="24"/>
        </w:rPr>
        <w:t>integron</w:t>
      </w:r>
      <w:proofErr w:type="spellEnd"/>
      <w:r w:rsidR="00F53EB2" w:rsidRPr="003414AA">
        <w:rPr>
          <w:rFonts w:ascii="Times New Roman" w:hAnsi="Times New Roman" w:cs="Times New Roman"/>
          <w:sz w:val="24"/>
          <w:szCs w:val="24"/>
        </w:rPr>
        <w:noBreakHyphen/>
        <w:t>positive isolates by phylogenetic group.</w:t>
      </w:r>
      <w:proofErr w:type="gramEnd"/>
      <w:r w:rsidR="00F53EB2" w:rsidRPr="003414AA">
        <w:rPr>
          <w:rFonts w:ascii="Times New Roman" w:hAnsi="Times New Roman" w:cs="Times New Roman"/>
          <w:sz w:val="24"/>
          <w:szCs w:val="24"/>
        </w:rPr>
        <w:t xml:space="preserve"> The y</w:t>
      </w:r>
      <w:r w:rsidR="00F53EB2" w:rsidRPr="003414AA">
        <w:rPr>
          <w:rFonts w:ascii="Times New Roman" w:hAnsi="Times New Roman" w:cs="Times New Roman"/>
          <w:sz w:val="24"/>
          <w:szCs w:val="24"/>
        </w:rPr>
        <w:noBreakHyphen/>
        <w:t>axis indicates proportion (0–1). No significant differences were detected (χ², p &gt; 0.18; see Supplementary Table S5g).</w:t>
      </w:r>
    </w:p>
    <w:p w:rsidR="00F53EB2" w:rsidRPr="003414AA" w:rsidRDefault="00F53EB2" w:rsidP="00B3689B">
      <w:pPr>
        <w:rPr>
          <w:rFonts w:ascii="Times New Roman" w:hAnsi="Times New Roman" w:cs="Times New Roman"/>
          <w:sz w:val="24"/>
          <w:szCs w:val="24"/>
        </w:rPr>
      </w:pPr>
      <w:r w:rsidRPr="003414AA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inline distT="0" distB="0" distL="0" distR="0" wp14:anchorId="52281E98" wp14:editId="682A9FC8">
            <wp:extent cx="5162550" cy="3097530"/>
            <wp:effectExtent l="0" t="0" r="0" b="7620"/>
            <wp:docPr id="6" name="Resim 6" descr="C:\Users\Osman\Desktop\Supp_Figure_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sman\Desktop\Supp_Figure_S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EB2" w:rsidRPr="003414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EEE"/>
    <w:rsid w:val="000B43E1"/>
    <w:rsid w:val="0015074B"/>
    <w:rsid w:val="00183393"/>
    <w:rsid w:val="001A2CF8"/>
    <w:rsid w:val="001B1300"/>
    <w:rsid w:val="0029639D"/>
    <w:rsid w:val="00326F90"/>
    <w:rsid w:val="003414AA"/>
    <w:rsid w:val="005303AE"/>
    <w:rsid w:val="005422DC"/>
    <w:rsid w:val="0067625F"/>
    <w:rsid w:val="00697B1D"/>
    <w:rsid w:val="00715599"/>
    <w:rsid w:val="007A1DD7"/>
    <w:rsid w:val="007D333D"/>
    <w:rsid w:val="008463AB"/>
    <w:rsid w:val="009B306A"/>
    <w:rsid w:val="00AA1D8D"/>
    <w:rsid w:val="00B3689B"/>
    <w:rsid w:val="00B47730"/>
    <w:rsid w:val="00B8408F"/>
    <w:rsid w:val="00BB4108"/>
    <w:rsid w:val="00C527B0"/>
    <w:rsid w:val="00C553EE"/>
    <w:rsid w:val="00CB0664"/>
    <w:rsid w:val="00D05836"/>
    <w:rsid w:val="00D374C1"/>
    <w:rsid w:val="00D5280D"/>
    <w:rsid w:val="00F53E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9B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1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599"/>
    <w:rPr>
      <w:rFonts w:ascii="Tahoma" w:hAnsi="Tahoma" w:cs="Tahoma"/>
      <w:sz w:val="16"/>
      <w:szCs w:val="16"/>
    </w:rPr>
  </w:style>
  <w:style w:type="paragraph" w:customStyle="1" w:styleId="SupplementaryHeading">
    <w:name w:val="SupplementaryHeading"/>
    <w:basedOn w:val="Balk2"/>
    <w:rsid w:val="00697B1D"/>
    <w:rPr>
      <w:sz w:val="24"/>
    </w:rPr>
  </w:style>
  <w:style w:type="paragraph" w:customStyle="1" w:styleId="SuppBody">
    <w:name w:val="SuppBody"/>
    <w:basedOn w:val="Normal"/>
    <w:rsid w:val="00697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9B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15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599"/>
    <w:rPr>
      <w:rFonts w:ascii="Tahoma" w:hAnsi="Tahoma" w:cs="Tahoma"/>
      <w:sz w:val="16"/>
      <w:szCs w:val="16"/>
    </w:rPr>
  </w:style>
  <w:style w:type="paragraph" w:customStyle="1" w:styleId="SupplementaryHeading">
    <w:name w:val="SupplementaryHeading"/>
    <w:basedOn w:val="Balk2"/>
    <w:rsid w:val="00697B1D"/>
    <w:rPr>
      <w:sz w:val="24"/>
    </w:rPr>
  </w:style>
  <w:style w:type="paragraph" w:customStyle="1" w:styleId="SuppBody">
    <w:name w:val="SuppBody"/>
    <w:basedOn w:val="Normal"/>
    <w:rsid w:val="0069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C9885A-2E2F-46F7-9E80-698286C3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Kullanıcısı</cp:lastModifiedBy>
  <cp:revision>23</cp:revision>
  <dcterms:created xsi:type="dcterms:W3CDTF">2013-12-23T23:15:00Z</dcterms:created>
  <dcterms:modified xsi:type="dcterms:W3CDTF">2025-10-31T06:57:00Z</dcterms:modified>
  <cp:category/>
</cp:coreProperties>
</file>