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C811C" w14:textId="77777777" w:rsidR="00D14364" w:rsidRPr="00D14364" w:rsidRDefault="00D14364" w:rsidP="00D14364">
      <w:pPr>
        <w:spacing w:before="200" w:after="200"/>
        <w:jc w:val="center"/>
        <w:rPr>
          <w:rFonts w:asciiTheme="minorHAnsi" w:hAnsiTheme="minorHAnsi"/>
          <w:sz w:val="24"/>
          <w:szCs w:val="24"/>
        </w:rPr>
      </w:pPr>
      <w:r w:rsidRPr="00D14364">
        <w:rPr>
          <w:rFonts w:asciiTheme="minorHAnsi" w:hAnsiTheme="minorHAnsi"/>
          <w:sz w:val="24"/>
          <w:szCs w:val="24"/>
        </w:rPr>
        <w:t>Additional file 2 for</w:t>
      </w:r>
    </w:p>
    <w:p w14:paraId="6A468102" w14:textId="77777777" w:rsidR="00315777" w:rsidRDefault="00315777" w:rsidP="00315777">
      <w:pPr>
        <w:spacing w:line="480" w:lineRule="auto"/>
        <w:rPr>
          <w:b/>
          <w:bCs/>
        </w:rPr>
      </w:pPr>
      <w:bookmarkStart w:id="0" w:name="_23ckvvd" w:colFirst="0" w:colLast="0"/>
      <w:bookmarkEnd w:id="0"/>
      <w:r w:rsidRPr="00EA24F2">
        <w:rPr>
          <w:b/>
          <w:bCs/>
        </w:rPr>
        <w:t xml:space="preserve">Unraveling </w:t>
      </w:r>
      <w:r>
        <w:rPr>
          <w:b/>
          <w:bCs/>
        </w:rPr>
        <w:t>Rare</w:t>
      </w:r>
      <w:r w:rsidRPr="00EA24F2">
        <w:rPr>
          <w:b/>
          <w:bCs/>
        </w:rPr>
        <w:t xml:space="preserve"> Codon Bias</w:t>
      </w:r>
      <w:r>
        <w:rPr>
          <w:b/>
          <w:bCs/>
        </w:rPr>
        <w:t xml:space="preserve"> in </w:t>
      </w:r>
      <w:r w:rsidRPr="00EA24F2">
        <w:rPr>
          <w:b/>
          <w:bCs/>
        </w:rPr>
        <w:t>Actinomycetota: Lineage-Specific an</w:t>
      </w:r>
      <w:r>
        <w:rPr>
          <w:b/>
          <w:bCs/>
        </w:rPr>
        <w:t>d 5’ Terminal</w:t>
      </w:r>
      <w:r w:rsidRPr="00EA24F2">
        <w:rPr>
          <w:b/>
          <w:bCs/>
        </w:rPr>
        <w:t xml:space="preserve"> </w:t>
      </w:r>
      <w:r>
        <w:rPr>
          <w:b/>
          <w:bCs/>
        </w:rPr>
        <w:t xml:space="preserve">Enrichment </w:t>
      </w:r>
      <w:r w:rsidRPr="00EA24F2">
        <w:rPr>
          <w:b/>
          <w:bCs/>
        </w:rPr>
        <w:t>Across 1936 Genomes</w:t>
      </w:r>
    </w:p>
    <w:p w14:paraId="3CBCEBB9" w14:textId="77777777" w:rsidR="00D14364" w:rsidRDefault="00D14364" w:rsidP="00D14364">
      <w:pPr>
        <w:spacing w:line="480" w:lineRule="auto"/>
      </w:pPr>
    </w:p>
    <w:p w14:paraId="36ABE9E1" w14:textId="47BF9130" w:rsidR="00D14364" w:rsidRDefault="00D14364" w:rsidP="00D14364">
      <w:pPr>
        <w:spacing w:line="480" w:lineRule="auto"/>
      </w:pPr>
      <w:r>
        <w:t xml:space="preserve">Anna </w:t>
      </w:r>
      <w:r w:rsidR="00D53847">
        <w:t>Rudenko</w:t>
      </w:r>
      <w:r w:rsidRPr="00C47E3B">
        <w:rPr>
          <w:vertAlign w:val="superscript"/>
        </w:rPr>
        <w:t>1</w:t>
      </w:r>
      <w:r>
        <w:t>, Thomas James Booth</w:t>
      </w:r>
      <w:r w:rsidRPr="00C47E3B">
        <w:rPr>
          <w:vertAlign w:val="superscript"/>
        </w:rPr>
        <w:t>1</w:t>
      </w:r>
      <w:r>
        <w:t>, Sam Edward Williams</w:t>
      </w:r>
      <w:r w:rsidRPr="00C47E3B">
        <w:rPr>
          <w:vertAlign w:val="superscript"/>
        </w:rPr>
        <w:t>1</w:t>
      </w:r>
      <w:r>
        <w:t>, Kai Blin</w:t>
      </w:r>
      <w:r w:rsidRPr="00C47E3B">
        <w:rPr>
          <w:vertAlign w:val="superscript"/>
        </w:rPr>
        <w:t>1</w:t>
      </w:r>
      <w:r>
        <w:t>, Hyun Uk Kim</w:t>
      </w:r>
      <w:r>
        <w:rPr>
          <w:vertAlign w:val="superscript"/>
        </w:rPr>
        <w:t>2</w:t>
      </w:r>
      <w:r>
        <w:t>, Tilmann Weber</w:t>
      </w:r>
      <w:r w:rsidRPr="00C47E3B">
        <w:rPr>
          <w:vertAlign w:val="superscript"/>
        </w:rPr>
        <w:t>1</w:t>
      </w:r>
      <w:r>
        <w:t>, Pep Charusanti</w:t>
      </w:r>
      <w:r w:rsidRPr="00C47E3B">
        <w:rPr>
          <w:vertAlign w:val="superscript"/>
        </w:rPr>
        <w:t>1*</w:t>
      </w:r>
      <w:r>
        <w:t xml:space="preserve"> </w:t>
      </w:r>
    </w:p>
    <w:p w14:paraId="7C383620" w14:textId="77777777" w:rsidR="00D14364" w:rsidRDefault="00D14364" w:rsidP="00D14364">
      <w:pPr>
        <w:spacing w:line="480" w:lineRule="auto"/>
      </w:pPr>
    </w:p>
    <w:p w14:paraId="13815E37" w14:textId="77777777" w:rsidR="00D14364" w:rsidRDefault="00D14364" w:rsidP="00D14364">
      <w:pPr>
        <w:spacing w:line="480" w:lineRule="auto"/>
      </w:pPr>
      <w:r w:rsidRPr="00C47E3B">
        <w:rPr>
          <w:vertAlign w:val="superscript"/>
        </w:rPr>
        <w:t>1</w:t>
      </w:r>
      <w:r>
        <w:t>DTU Biosustain, Technical University of Denmark, Kgs. Lyngby, 2800, Denmark</w:t>
      </w:r>
    </w:p>
    <w:p w14:paraId="65082FBB" w14:textId="77777777" w:rsidR="00D14364" w:rsidRDefault="00D14364" w:rsidP="00D14364">
      <w:pPr>
        <w:spacing w:line="480" w:lineRule="auto"/>
      </w:pPr>
      <w:r w:rsidRPr="00C47E3B">
        <w:rPr>
          <w:vertAlign w:val="superscript"/>
        </w:rPr>
        <w:t>2</w:t>
      </w:r>
      <w:r>
        <w:t>Department of Chemical and Biomolecular Engineering, Korea Advanced Institute of Science and Technology, Daejeon, 34141, South Korea</w:t>
      </w:r>
    </w:p>
    <w:p w14:paraId="061C0B47" w14:textId="77777777" w:rsidR="00D14364" w:rsidRDefault="00D14364" w:rsidP="00D14364">
      <w:pPr>
        <w:spacing w:line="480" w:lineRule="auto"/>
      </w:pPr>
    </w:p>
    <w:p w14:paraId="7CE95D4F" w14:textId="77777777" w:rsidR="00D14364" w:rsidRDefault="00D14364" w:rsidP="00D14364">
      <w:pPr>
        <w:spacing w:line="480" w:lineRule="auto"/>
      </w:pPr>
      <w:r>
        <w:t xml:space="preserve">*Corresponding author </w:t>
      </w:r>
    </w:p>
    <w:p w14:paraId="1FAD9A95" w14:textId="77777777" w:rsidR="00D14364" w:rsidRDefault="00D14364" w:rsidP="00D14364">
      <w:pPr>
        <w:spacing w:line="480" w:lineRule="auto"/>
      </w:pPr>
    </w:p>
    <w:p w14:paraId="62101BC5" w14:textId="77777777" w:rsidR="00D14364" w:rsidRDefault="00D14364" w:rsidP="00D14364">
      <w:pPr>
        <w:spacing w:line="480" w:lineRule="auto"/>
      </w:pPr>
      <w:r>
        <w:t xml:space="preserve">Contact Information: </w:t>
      </w:r>
    </w:p>
    <w:p w14:paraId="1F064603" w14:textId="7F9B4FA8" w:rsidR="00D14364" w:rsidRDefault="00D14364" w:rsidP="00D14364">
      <w:pPr>
        <w:spacing w:line="480" w:lineRule="auto"/>
      </w:pPr>
      <w:r>
        <w:t xml:space="preserve">Anna </w:t>
      </w:r>
      <w:r w:rsidR="00D53847">
        <w:t>Rudenko</w:t>
      </w:r>
      <w:r>
        <w:t xml:space="preserve">: </w:t>
      </w:r>
      <w:hyperlink r:id="rId4" w:history="1">
        <w:r w:rsidRPr="00914FBF">
          <w:rPr>
            <w:rStyle w:val="Hyperlink"/>
          </w:rPr>
          <w:t>annasve@biosustain.dtu.dk</w:t>
        </w:r>
      </w:hyperlink>
    </w:p>
    <w:p w14:paraId="4EB894B7" w14:textId="77777777" w:rsidR="00D14364" w:rsidRDefault="00D14364" w:rsidP="00D14364">
      <w:pPr>
        <w:spacing w:line="480" w:lineRule="auto"/>
      </w:pPr>
      <w:r>
        <w:t xml:space="preserve">Thomas James Booth: </w:t>
      </w:r>
      <w:hyperlink r:id="rId5" w:history="1">
        <w:r w:rsidRPr="00914FBF">
          <w:rPr>
            <w:rStyle w:val="Hyperlink"/>
          </w:rPr>
          <w:t>thobo@biosustain.dtu.dk</w:t>
        </w:r>
      </w:hyperlink>
    </w:p>
    <w:p w14:paraId="1A2E1017" w14:textId="7C6FB8D1" w:rsidR="00D14364" w:rsidRDefault="00D14364" w:rsidP="00D14364">
      <w:pPr>
        <w:spacing w:line="480" w:lineRule="auto"/>
      </w:pPr>
      <w:r>
        <w:t xml:space="preserve">Sam Edward Williams: </w:t>
      </w:r>
      <w:hyperlink r:id="rId6" w:history="1">
        <w:r w:rsidRPr="00914FBF">
          <w:rPr>
            <w:rStyle w:val="Hyperlink"/>
          </w:rPr>
          <w:t>saedwi@biosustain.dtu.dk</w:t>
        </w:r>
      </w:hyperlink>
    </w:p>
    <w:p w14:paraId="742C1380" w14:textId="77777777" w:rsidR="00D14364" w:rsidRPr="00D14364" w:rsidRDefault="00D14364" w:rsidP="00D14364">
      <w:pPr>
        <w:spacing w:line="480" w:lineRule="auto"/>
        <w:rPr>
          <w:lang w:val="da-DK"/>
        </w:rPr>
      </w:pPr>
      <w:r w:rsidRPr="00D14364">
        <w:rPr>
          <w:lang w:val="da-DK"/>
        </w:rPr>
        <w:t xml:space="preserve">Kai Blin: </w:t>
      </w:r>
      <w:hyperlink r:id="rId7" w:history="1">
        <w:r w:rsidRPr="00D14364">
          <w:rPr>
            <w:rStyle w:val="Hyperlink"/>
            <w:lang w:val="da-DK"/>
          </w:rPr>
          <w:t>kblin@biosustain.dtu.dk</w:t>
        </w:r>
      </w:hyperlink>
    </w:p>
    <w:p w14:paraId="59F50AD6" w14:textId="77777777" w:rsidR="00D14364" w:rsidRPr="00D14364" w:rsidRDefault="00D14364" w:rsidP="00D14364">
      <w:pPr>
        <w:spacing w:line="480" w:lineRule="auto"/>
        <w:rPr>
          <w:lang w:val="da-DK"/>
        </w:rPr>
      </w:pPr>
      <w:proofErr w:type="spellStart"/>
      <w:r w:rsidRPr="00D14364">
        <w:rPr>
          <w:lang w:val="da-DK"/>
        </w:rPr>
        <w:t>Hyun</w:t>
      </w:r>
      <w:proofErr w:type="spellEnd"/>
      <w:r w:rsidRPr="00D14364">
        <w:rPr>
          <w:lang w:val="da-DK"/>
        </w:rPr>
        <w:t xml:space="preserve"> </w:t>
      </w:r>
      <w:proofErr w:type="spellStart"/>
      <w:r w:rsidRPr="00D14364">
        <w:rPr>
          <w:lang w:val="da-DK"/>
        </w:rPr>
        <w:t>Uk</w:t>
      </w:r>
      <w:proofErr w:type="spellEnd"/>
      <w:r w:rsidRPr="00D14364">
        <w:rPr>
          <w:lang w:val="da-DK"/>
        </w:rPr>
        <w:t xml:space="preserve"> Kim: </w:t>
      </w:r>
      <w:hyperlink r:id="rId8" w:history="1">
        <w:r w:rsidRPr="00D14364">
          <w:rPr>
            <w:rStyle w:val="Hyperlink"/>
            <w:lang w:val="da-DK"/>
          </w:rPr>
          <w:t>ehukim@kaist.ac.kr</w:t>
        </w:r>
      </w:hyperlink>
    </w:p>
    <w:p w14:paraId="28AD9ED1" w14:textId="77777777" w:rsidR="00D14364" w:rsidRDefault="00D14364" w:rsidP="00D14364">
      <w:pPr>
        <w:spacing w:line="480" w:lineRule="auto"/>
      </w:pPr>
      <w:r>
        <w:t xml:space="preserve">Tilmann Weber: </w:t>
      </w:r>
      <w:hyperlink r:id="rId9" w:history="1">
        <w:r w:rsidRPr="00914FBF">
          <w:rPr>
            <w:rStyle w:val="Hyperlink"/>
          </w:rPr>
          <w:t>tiwe@biosustain.dtu.dk</w:t>
        </w:r>
      </w:hyperlink>
    </w:p>
    <w:p w14:paraId="27B2810F" w14:textId="48E23D09" w:rsidR="00D14364" w:rsidRDefault="00D14364" w:rsidP="00D14364">
      <w:pPr>
        <w:spacing w:line="480" w:lineRule="auto"/>
      </w:pPr>
      <w:r>
        <w:t xml:space="preserve">Pep Charusanti: </w:t>
      </w:r>
      <w:hyperlink r:id="rId10" w:history="1">
        <w:r w:rsidRPr="00914FBF">
          <w:rPr>
            <w:rStyle w:val="Hyperlink"/>
          </w:rPr>
          <w:t>pecha@biosustain.dtu.dk</w:t>
        </w:r>
      </w:hyperlink>
    </w:p>
    <w:p w14:paraId="27E397DC" w14:textId="77777777" w:rsidR="00D14364" w:rsidRDefault="00D14364" w:rsidP="00D14364">
      <w:pPr>
        <w:spacing w:line="480" w:lineRule="auto"/>
      </w:pPr>
    </w:p>
    <w:p w14:paraId="4655654B" w14:textId="7145CE8C" w:rsidR="00D14364" w:rsidRDefault="00D14364" w:rsidP="00D14364">
      <w:pPr>
        <w:spacing w:line="480" w:lineRule="auto"/>
      </w:pPr>
      <w:r>
        <w:t>Additional file 2 includes:</w:t>
      </w:r>
    </w:p>
    <w:p w14:paraId="238A4D91" w14:textId="42C9E684" w:rsidR="00810500" w:rsidRDefault="00D14364" w:rsidP="00CE58AA">
      <w:pPr>
        <w:spacing w:line="480" w:lineRule="auto"/>
      </w:pPr>
      <w:r>
        <w:t>Figure</w:t>
      </w:r>
      <w:r w:rsidR="00CE58AA">
        <w:t>s S1-S5</w:t>
      </w:r>
    </w:p>
    <w:p w14:paraId="48C729DE" w14:textId="77777777" w:rsidR="005B5714" w:rsidRDefault="005B5714" w:rsidP="00CE58AA">
      <w:pPr>
        <w:spacing w:line="480" w:lineRule="auto"/>
      </w:pPr>
    </w:p>
    <w:p w14:paraId="192C363F" w14:textId="000FE15D" w:rsidR="005B5714" w:rsidRDefault="005B5714" w:rsidP="00CE58AA">
      <w:pPr>
        <w:spacing w:line="480" w:lineRule="auto"/>
      </w:pPr>
      <w:r>
        <w:rPr>
          <w:rFonts w:ascii="Georgia"/>
          <w:b/>
          <w:noProof/>
        </w:rPr>
        <w:lastRenderedPageBreak/>
        <w:drawing>
          <wp:anchor distT="0" distB="0" distL="0" distR="0" simplePos="0" relativeHeight="251659264" behindDoc="1" locked="0" layoutInCell="1" allowOverlap="1" wp14:anchorId="6D4E1A92" wp14:editId="642D5C18">
            <wp:simplePos x="0" y="0"/>
            <wp:positionH relativeFrom="page">
              <wp:posOffset>1183640</wp:posOffset>
            </wp:positionH>
            <wp:positionV relativeFrom="paragraph">
              <wp:posOffset>0</wp:posOffset>
            </wp:positionV>
            <wp:extent cx="5103495" cy="5830570"/>
            <wp:effectExtent l="0" t="0" r="1905" b="0"/>
            <wp:wrapTopAndBottom/>
            <wp:docPr id="30" name="Image 30" descr="A graph of different colore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graph of different colored lines&#10;&#10;AI-generated content may be incorrect."/>
                    <pic:cNvPicPr/>
                  </pic:nvPicPr>
                  <pic:blipFill>
                    <a:blip r:embed="rId11" cstate="print"/>
                    <a:stretch>
                      <a:fillRect/>
                    </a:stretch>
                  </pic:blipFill>
                  <pic:spPr>
                    <a:xfrm>
                      <a:off x="0" y="0"/>
                      <a:ext cx="5103495" cy="5830570"/>
                    </a:xfrm>
                    <a:prstGeom prst="rect">
                      <a:avLst/>
                    </a:prstGeom>
                  </pic:spPr>
                </pic:pic>
              </a:graphicData>
            </a:graphic>
            <wp14:sizeRelH relativeFrom="margin">
              <wp14:pctWidth>0</wp14:pctWidth>
            </wp14:sizeRelH>
            <wp14:sizeRelV relativeFrom="margin">
              <wp14:pctHeight>0</wp14:pctHeight>
            </wp14:sizeRelV>
          </wp:anchor>
        </w:drawing>
      </w:r>
    </w:p>
    <w:p w14:paraId="199E3D58" w14:textId="77777777" w:rsidR="005B5714" w:rsidRPr="005B5714" w:rsidRDefault="005B5714" w:rsidP="005B5714">
      <w:pPr>
        <w:ind w:left="301" w:right="789"/>
        <w:jc w:val="both"/>
        <w:rPr>
          <w:rFonts w:asciiTheme="minorHAnsi" w:eastAsiaTheme="minorHAnsi" w:hAnsiTheme="minorHAnsi" w:cstheme="minorBidi"/>
          <w:kern w:val="2"/>
          <w:sz w:val="20"/>
          <w:szCs w:val="20"/>
          <w:lang w:val="en-US"/>
          <w14:ligatures w14:val="standardContextual"/>
        </w:rPr>
      </w:pPr>
      <w:r w:rsidRPr="005B5714">
        <w:rPr>
          <w:rFonts w:asciiTheme="minorHAnsi" w:eastAsiaTheme="minorHAnsi" w:hAnsiTheme="minorHAnsi" w:cstheme="minorBidi"/>
          <w:b/>
          <w:bCs/>
          <w:kern w:val="2"/>
          <w:sz w:val="20"/>
          <w:szCs w:val="20"/>
          <w:lang w:val="en-US"/>
          <w14:ligatures w14:val="standardContextual"/>
        </w:rPr>
        <w:t>Fig. S1</w:t>
      </w:r>
      <w:r w:rsidRPr="005B5714">
        <w:rPr>
          <w:rFonts w:asciiTheme="minorHAnsi" w:eastAsiaTheme="minorHAnsi" w:hAnsiTheme="minorHAnsi" w:cstheme="minorBidi"/>
          <w:kern w:val="2"/>
          <w:sz w:val="20"/>
          <w:szCs w:val="20"/>
          <w:lang w:val="en-US"/>
          <w14:ligatures w14:val="standardContextual"/>
        </w:rPr>
        <w:t xml:space="preserve"> Comparison of TTA codon usage and gene-level TTA presence across genera. Each panel shows a scatter plot of genomes from a single genus, plotting the percentage of genes that contain at least one TTA codon on the x-axis (“Genes with TTA [%]”) against the total frequency of TTA codon usage across all genes on the y-axis (“TTA Usage [%]”). A linear regression line is shown in dashed style for each genus, with the number of genomes (n), Pearson correlation coefficient (r), and corresponding p-value indicated.</w:t>
      </w:r>
    </w:p>
    <w:p w14:paraId="24F8B7E5" w14:textId="731B7978" w:rsidR="00CE58AA" w:rsidRDefault="00CE58AA" w:rsidP="00CE58AA">
      <w:pPr>
        <w:spacing w:line="480" w:lineRule="auto"/>
      </w:pPr>
    </w:p>
    <w:p w14:paraId="0889F519" w14:textId="77777777" w:rsidR="005B5714" w:rsidRDefault="005B5714" w:rsidP="00CE58AA">
      <w:pPr>
        <w:spacing w:line="480" w:lineRule="auto"/>
      </w:pPr>
    </w:p>
    <w:p w14:paraId="3A14B6AE" w14:textId="77777777" w:rsidR="005B5714" w:rsidRDefault="005B5714" w:rsidP="00CE58AA">
      <w:pPr>
        <w:spacing w:line="480" w:lineRule="auto"/>
      </w:pPr>
    </w:p>
    <w:p w14:paraId="6D371C8C" w14:textId="77777777" w:rsidR="005B5714" w:rsidRDefault="005B5714" w:rsidP="00CE58AA">
      <w:pPr>
        <w:spacing w:line="480" w:lineRule="auto"/>
      </w:pPr>
    </w:p>
    <w:p w14:paraId="539AB994" w14:textId="77777777" w:rsidR="005B5714" w:rsidRDefault="005B5714" w:rsidP="00CE58AA">
      <w:pPr>
        <w:spacing w:line="480" w:lineRule="auto"/>
      </w:pPr>
    </w:p>
    <w:p w14:paraId="11A70496" w14:textId="7AF05848" w:rsidR="005B5714" w:rsidRDefault="005B5714" w:rsidP="005B5714">
      <w:pPr>
        <w:spacing w:line="480" w:lineRule="auto"/>
        <w:jc w:val="center"/>
      </w:pPr>
      <w:r>
        <w:rPr>
          <w:rFonts w:ascii="Bookman Old Style"/>
          <w:noProof/>
          <w:sz w:val="20"/>
        </w:rPr>
        <w:drawing>
          <wp:inline distT="0" distB="0" distL="0" distR="0" wp14:anchorId="68BB963C" wp14:editId="4D5FF425">
            <wp:extent cx="2511862" cy="2409825"/>
            <wp:effectExtent l="0" t="0" r="0" b="0"/>
            <wp:docPr id="31" name="Image 31" descr="A graph with blue do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graph with blue dots&#10;&#10;AI-generated content may be incorrect."/>
                    <pic:cNvPicPr/>
                  </pic:nvPicPr>
                  <pic:blipFill>
                    <a:blip r:embed="rId12" cstate="print"/>
                    <a:stretch>
                      <a:fillRect/>
                    </a:stretch>
                  </pic:blipFill>
                  <pic:spPr>
                    <a:xfrm>
                      <a:off x="0" y="0"/>
                      <a:ext cx="2511862" cy="2409825"/>
                    </a:xfrm>
                    <a:prstGeom prst="rect">
                      <a:avLst/>
                    </a:prstGeom>
                  </pic:spPr>
                </pic:pic>
              </a:graphicData>
            </a:graphic>
          </wp:inline>
        </w:drawing>
      </w:r>
    </w:p>
    <w:p w14:paraId="2FDDDED3" w14:textId="7AD02F02"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r w:rsidRPr="005B5714">
        <w:rPr>
          <w:rFonts w:asciiTheme="minorHAnsi" w:eastAsiaTheme="minorHAnsi" w:hAnsiTheme="minorHAnsi" w:cstheme="minorBidi"/>
          <w:b/>
          <w:bCs/>
          <w:kern w:val="2"/>
          <w:sz w:val="20"/>
          <w:szCs w:val="20"/>
          <w:lang w:val="en-US"/>
          <w14:ligatures w14:val="standardContextual"/>
        </w:rPr>
        <w:t>Fig. S2</w:t>
      </w:r>
      <w:r w:rsidRPr="005B5714">
        <w:rPr>
          <w:rFonts w:asciiTheme="minorHAnsi" w:eastAsiaTheme="minorHAnsi" w:hAnsiTheme="minorHAnsi" w:cstheme="minorBidi"/>
          <w:kern w:val="2"/>
          <w:sz w:val="20"/>
          <w:szCs w:val="20"/>
          <w:lang w:val="en-US"/>
          <w14:ligatures w14:val="standardContextual"/>
        </w:rPr>
        <w:t xml:space="preserve"> Relationship between the percentage of genes with TTA codons (” Genes with TTA [%]”) and overall TTA codon usage (” TTA Usage [%]”) in </w:t>
      </w:r>
      <w:r w:rsidRPr="005B5714">
        <w:rPr>
          <w:rFonts w:asciiTheme="minorHAnsi" w:eastAsiaTheme="minorHAnsi" w:hAnsiTheme="minorHAnsi" w:cstheme="minorBidi"/>
          <w:i/>
          <w:iCs/>
          <w:kern w:val="2"/>
          <w:sz w:val="20"/>
          <w:szCs w:val="20"/>
          <w:lang w:val="en-US"/>
          <w14:ligatures w14:val="standardContextual"/>
        </w:rPr>
        <w:t xml:space="preserve">Streptomyces </w:t>
      </w:r>
      <w:r w:rsidRPr="005B5714">
        <w:rPr>
          <w:rFonts w:asciiTheme="minorHAnsi" w:eastAsiaTheme="minorHAnsi" w:hAnsiTheme="minorHAnsi" w:cstheme="minorBidi"/>
          <w:kern w:val="2"/>
          <w:sz w:val="20"/>
          <w:szCs w:val="20"/>
          <w:lang w:val="en-US"/>
          <w14:ligatures w14:val="standardContextual"/>
        </w:rPr>
        <w:t>genomes after removal of a single outlier. A linear regression line is shown in dashed style. The number of genomes (n), Pearson correlation coefficient (</w:t>
      </w:r>
      <w:r w:rsidRPr="005B5714">
        <w:rPr>
          <w:rFonts w:asciiTheme="minorHAnsi" w:eastAsiaTheme="minorHAnsi" w:hAnsiTheme="minorHAnsi" w:cstheme="minorBidi"/>
          <w:i/>
          <w:iCs/>
          <w:kern w:val="2"/>
          <w:sz w:val="20"/>
          <w:szCs w:val="20"/>
          <w:lang w:val="en-US"/>
          <w14:ligatures w14:val="standardContextual"/>
        </w:rPr>
        <w:t>r</w:t>
      </w:r>
      <w:r w:rsidRPr="005B5714">
        <w:rPr>
          <w:rFonts w:asciiTheme="minorHAnsi" w:eastAsiaTheme="minorHAnsi" w:hAnsiTheme="minorHAnsi" w:cstheme="minorBidi"/>
          <w:kern w:val="2"/>
          <w:sz w:val="20"/>
          <w:szCs w:val="20"/>
          <w:lang w:val="en-US"/>
          <w14:ligatures w14:val="standardContextual"/>
        </w:rPr>
        <w:t xml:space="preserve">), and corresponding </w:t>
      </w:r>
      <w:r w:rsidRPr="005B5714">
        <w:rPr>
          <w:rFonts w:asciiTheme="minorHAnsi" w:eastAsiaTheme="minorHAnsi" w:hAnsiTheme="minorHAnsi" w:cstheme="minorBidi"/>
          <w:i/>
          <w:iCs/>
          <w:kern w:val="2"/>
          <w:sz w:val="20"/>
          <w:szCs w:val="20"/>
          <w:lang w:val="en-US"/>
          <w14:ligatures w14:val="standardContextual"/>
        </w:rPr>
        <w:t>p</w:t>
      </w:r>
      <w:r w:rsidRPr="005B5714">
        <w:rPr>
          <w:rFonts w:asciiTheme="minorHAnsi" w:eastAsiaTheme="minorHAnsi" w:hAnsiTheme="minorHAnsi" w:cstheme="minorBidi"/>
          <w:kern w:val="2"/>
          <w:sz w:val="20"/>
          <w:szCs w:val="20"/>
          <w:lang w:val="en-US"/>
          <w14:ligatures w14:val="standardContextual"/>
        </w:rPr>
        <w:t>-value are indicated on the plot.</w:t>
      </w:r>
    </w:p>
    <w:p w14:paraId="15EB87E0"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29AC5B61"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5E9F38CF"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2110B727"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0C8FE223"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593D6BF3"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0ED33332"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11013D4F"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611958E3"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0AB7C299"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14311712"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7D016915"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5E59516A"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30E0B925"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7B4933A5"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747D65E1" w14:textId="77777777" w:rsid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4DFCE6DF" w14:textId="77777777" w:rsidR="005B5714" w:rsidRPr="005B5714" w:rsidRDefault="005B5714" w:rsidP="005B5714">
      <w:pPr>
        <w:spacing w:before="161"/>
        <w:ind w:left="791" w:right="299"/>
        <w:jc w:val="both"/>
        <w:rPr>
          <w:rFonts w:asciiTheme="minorHAnsi" w:eastAsiaTheme="minorHAnsi" w:hAnsiTheme="minorHAnsi" w:cstheme="minorBidi"/>
          <w:kern w:val="2"/>
          <w:sz w:val="20"/>
          <w:szCs w:val="20"/>
          <w:lang w:val="en-US"/>
          <w14:ligatures w14:val="standardContextual"/>
        </w:rPr>
      </w:pPr>
    </w:p>
    <w:p w14:paraId="1A3CF709" w14:textId="788822C7" w:rsidR="005B5714" w:rsidRDefault="005B5714" w:rsidP="005B5714">
      <w:pPr>
        <w:spacing w:line="480" w:lineRule="auto"/>
        <w:jc w:val="center"/>
      </w:pPr>
      <w:r>
        <w:rPr>
          <w:rFonts w:ascii="Bookman Old Style"/>
          <w:noProof/>
          <w:sz w:val="20"/>
        </w:rPr>
        <w:drawing>
          <wp:anchor distT="0" distB="0" distL="114300" distR="114300" simplePos="0" relativeHeight="251661312" behindDoc="0" locked="0" layoutInCell="1" allowOverlap="1" wp14:anchorId="19AB2814" wp14:editId="130C698C">
            <wp:simplePos x="0" y="0"/>
            <wp:positionH relativeFrom="column">
              <wp:posOffset>291819</wp:posOffset>
            </wp:positionH>
            <wp:positionV relativeFrom="paragraph">
              <wp:posOffset>6</wp:posOffset>
            </wp:positionV>
            <wp:extent cx="5158261" cy="5888527"/>
            <wp:effectExtent l="0" t="0" r="0" b="4445"/>
            <wp:wrapTopAndBottom/>
            <wp:docPr id="32" name="Image 32" descr="A graph of the different types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graph of the different types of numb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261" cy="5888527"/>
                    </a:xfrm>
                    <a:prstGeom prst="rect">
                      <a:avLst/>
                    </a:prstGeom>
                  </pic:spPr>
                </pic:pic>
              </a:graphicData>
            </a:graphic>
            <wp14:sizeRelH relativeFrom="page">
              <wp14:pctWidth>0</wp14:pctWidth>
            </wp14:sizeRelH>
            <wp14:sizeRelV relativeFrom="page">
              <wp14:pctHeight>0</wp14:pctHeight>
            </wp14:sizeRelV>
          </wp:anchor>
        </w:drawing>
      </w:r>
    </w:p>
    <w:p w14:paraId="443604C6" w14:textId="77777777" w:rsidR="005B5714" w:rsidRDefault="005B5714" w:rsidP="005B5714">
      <w:pPr>
        <w:ind w:left="301" w:right="789"/>
        <w:jc w:val="both"/>
        <w:rPr>
          <w:rFonts w:asciiTheme="minorHAnsi" w:eastAsiaTheme="minorHAnsi" w:hAnsiTheme="minorHAnsi" w:cstheme="minorBidi"/>
          <w:kern w:val="2"/>
          <w:sz w:val="20"/>
          <w:szCs w:val="20"/>
          <w:lang w:val="en-US"/>
          <w14:ligatures w14:val="standardContextual"/>
        </w:rPr>
      </w:pPr>
      <w:r w:rsidRPr="005B5714">
        <w:rPr>
          <w:rFonts w:asciiTheme="minorHAnsi" w:eastAsiaTheme="minorHAnsi" w:hAnsiTheme="minorHAnsi" w:cstheme="minorBidi"/>
          <w:b/>
          <w:bCs/>
          <w:kern w:val="2"/>
          <w:sz w:val="20"/>
          <w:szCs w:val="20"/>
          <w:lang w:val="en-US"/>
          <w14:ligatures w14:val="standardContextual"/>
        </w:rPr>
        <w:t>Fig. S3</w:t>
      </w:r>
      <w:r w:rsidRPr="005B5714">
        <w:rPr>
          <w:rFonts w:asciiTheme="minorHAnsi" w:eastAsiaTheme="minorHAnsi" w:hAnsiTheme="minorHAnsi" w:cstheme="minorBidi"/>
          <w:kern w:val="2"/>
          <w:sz w:val="20"/>
          <w:szCs w:val="20"/>
          <w:lang w:val="en-US"/>
          <w14:ligatures w14:val="standardContextual"/>
        </w:rPr>
        <w:t xml:space="preserve"> Relationship between genomic GC content and the percentage of genes containing the TTA codon across Actinobacterial genera. Each panel shows a scatter plot of genomes from a single genus, plotting GC content on the x-axis and the percentage of genes that contain at least one TTA codon on the y-axis. A linear regression line is shown in dashed style for each genus with the number of genomes (n), Pearson correlation coefficient (</w:t>
      </w:r>
      <w:r w:rsidRPr="005B5714">
        <w:rPr>
          <w:rFonts w:asciiTheme="minorHAnsi" w:eastAsiaTheme="minorHAnsi" w:hAnsiTheme="minorHAnsi" w:cstheme="minorBidi"/>
          <w:i/>
          <w:iCs/>
          <w:kern w:val="2"/>
          <w:sz w:val="20"/>
          <w:szCs w:val="20"/>
          <w:lang w:val="en-US"/>
          <w14:ligatures w14:val="standardContextual"/>
        </w:rPr>
        <w:t>r</w:t>
      </w:r>
      <w:r w:rsidRPr="005B5714">
        <w:rPr>
          <w:rFonts w:asciiTheme="minorHAnsi" w:eastAsiaTheme="minorHAnsi" w:hAnsiTheme="minorHAnsi" w:cstheme="minorBidi"/>
          <w:kern w:val="2"/>
          <w:sz w:val="20"/>
          <w:szCs w:val="20"/>
          <w:lang w:val="en-US"/>
          <w14:ligatures w14:val="standardContextual"/>
        </w:rPr>
        <w:t xml:space="preserve">), Spearman correlation coefficients (ρ) and corresponding </w:t>
      </w:r>
      <w:r w:rsidRPr="005B5714">
        <w:rPr>
          <w:rFonts w:asciiTheme="minorHAnsi" w:eastAsiaTheme="minorHAnsi" w:hAnsiTheme="minorHAnsi" w:cstheme="minorBidi"/>
          <w:i/>
          <w:iCs/>
          <w:kern w:val="2"/>
          <w:sz w:val="20"/>
          <w:szCs w:val="20"/>
          <w:lang w:val="en-US"/>
          <w14:ligatures w14:val="standardContextual"/>
        </w:rPr>
        <w:t>p</w:t>
      </w:r>
      <w:r w:rsidRPr="005B5714">
        <w:rPr>
          <w:rFonts w:asciiTheme="minorHAnsi" w:eastAsiaTheme="minorHAnsi" w:hAnsiTheme="minorHAnsi" w:cstheme="minorBidi"/>
          <w:kern w:val="2"/>
          <w:sz w:val="20"/>
          <w:szCs w:val="20"/>
          <w:lang w:val="en-US"/>
          <w14:ligatures w14:val="standardContextual"/>
        </w:rPr>
        <w:t>- values indicated.</w:t>
      </w:r>
    </w:p>
    <w:p w14:paraId="7D312A4A" w14:textId="77777777" w:rsidR="005B5714" w:rsidRDefault="005B5714" w:rsidP="005B5714">
      <w:pPr>
        <w:ind w:left="301" w:right="789"/>
        <w:jc w:val="both"/>
        <w:rPr>
          <w:rFonts w:asciiTheme="minorHAnsi" w:eastAsiaTheme="minorHAnsi" w:hAnsiTheme="minorHAnsi" w:cstheme="minorBidi"/>
          <w:kern w:val="2"/>
          <w:sz w:val="20"/>
          <w:szCs w:val="20"/>
          <w:lang w:val="en-US"/>
          <w14:ligatures w14:val="standardContextual"/>
        </w:rPr>
      </w:pPr>
    </w:p>
    <w:p w14:paraId="72274623" w14:textId="77777777" w:rsidR="005B5714" w:rsidRDefault="005B5714" w:rsidP="005B5714">
      <w:pPr>
        <w:ind w:left="301" w:right="789"/>
        <w:jc w:val="both"/>
        <w:rPr>
          <w:rFonts w:asciiTheme="minorHAnsi" w:eastAsiaTheme="minorHAnsi" w:hAnsiTheme="minorHAnsi" w:cstheme="minorBidi"/>
          <w:kern w:val="2"/>
          <w:sz w:val="20"/>
          <w:szCs w:val="20"/>
          <w:lang w:val="en-US"/>
          <w14:ligatures w14:val="standardContextual"/>
        </w:rPr>
      </w:pPr>
    </w:p>
    <w:p w14:paraId="7B699481" w14:textId="2BF0F2D6" w:rsidR="005B5714" w:rsidRDefault="0001721D" w:rsidP="005B5714">
      <w:pPr>
        <w:ind w:left="301" w:right="789"/>
        <w:jc w:val="both"/>
        <w:rPr>
          <w:rFonts w:asciiTheme="minorHAnsi" w:eastAsiaTheme="minorHAnsi" w:hAnsiTheme="minorHAnsi" w:cstheme="minorBidi"/>
          <w:kern w:val="2"/>
          <w:sz w:val="20"/>
          <w:szCs w:val="20"/>
          <w:lang w:val="en-US"/>
          <w14:ligatures w14:val="standardContextual"/>
        </w:rPr>
      </w:pPr>
      <w:r>
        <w:rPr>
          <w:noProof/>
          <w:lang w:val="en-US"/>
          <w14:ligatures w14:val="standardContextual"/>
        </w:rPr>
        <w:lastRenderedPageBreak/>
        <w:drawing>
          <wp:anchor distT="0" distB="0" distL="114300" distR="114300" simplePos="0" relativeHeight="251660288" behindDoc="0" locked="0" layoutInCell="1" allowOverlap="1" wp14:anchorId="3A56E3B3" wp14:editId="0C0ABD4A">
            <wp:simplePos x="0" y="0"/>
            <wp:positionH relativeFrom="column">
              <wp:posOffset>0</wp:posOffset>
            </wp:positionH>
            <wp:positionV relativeFrom="paragraph">
              <wp:posOffset>0</wp:posOffset>
            </wp:positionV>
            <wp:extent cx="5682615" cy="6490335"/>
            <wp:effectExtent l="0" t="0" r="0" b="0"/>
            <wp:wrapTopAndBottom/>
            <wp:docPr id="209786225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62258" name="Picture 1" descr="A graph of different colored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2615" cy="6490335"/>
                    </a:xfrm>
                    <a:prstGeom prst="rect">
                      <a:avLst/>
                    </a:prstGeom>
                  </pic:spPr>
                </pic:pic>
              </a:graphicData>
            </a:graphic>
            <wp14:sizeRelH relativeFrom="page">
              <wp14:pctWidth>0</wp14:pctWidth>
            </wp14:sizeRelH>
            <wp14:sizeRelV relativeFrom="page">
              <wp14:pctHeight>0</wp14:pctHeight>
            </wp14:sizeRelV>
          </wp:anchor>
        </w:drawing>
      </w:r>
    </w:p>
    <w:p w14:paraId="631087C2" w14:textId="77777777" w:rsidR="005B5714" w:rsidRDefault="005B5714" w:rsidP="0001721D">
      <w:pPr>
        <w:ind w:right="298"/>
        <w:jc w:val="both"/>
        <w:rPr>
          <w:rFonts w:asciiTheme="minorHAnsi" w:eastAsiaTheme="minorHAnsi" w:hAnsiTheme="minorHAnsi" w:cstheme="minorBidi"/>
          <w:kern w:val="2"/>
          <w:sz w:val="20"/>
          <w:szCs w:val="20"/>
          <w:lang w:val="en-US"/>
          <w14:ligatures w14:val="standardContextual"/>
        </w:rPr>
      </w:pPr>
      <w:r w:rsidRPr="005B5714">
        <w:rPr>
          <w:rFonts w:asciiTheme="minorHAnsi" w:eastAsiaTheme="minorHAnsi" w:hAnsiTheme="minorHAnsi" w:cstheme="minorBidi"/>
          <w:b/>
          <w:bCs/>
          <w:kern w:val="2"/>
          <w:sz w:val="20"/>
          <w:szCs w:val="20"/>
          <w:lang w:val="en-US"/>
          <w14:ligatures w14:val="standardContextual"/>
        </w:rPr>
        <w:t>Fig. S4</w:t>
      </w:r>
      <w:r w:rsidRPr="005B5714">
        <w:rPr>
          <w:rFonts w:asciiTheme="minorHAnsi" w:eastAsiaTheme="minorHAnsi" w:hAnsiTheme="minorHAnsi" w:cstheme="minorBidi"/>
          <w:kern w:val="2"/>
          <w:sz w:val="20"/>
          <w:szCs w:val="20"/>
          <w:lang w:val="en-US"/>
          <w14:ligatures w14:val="standardContextual"/>
        </w:rPr>
        <w:t xml:space="preserve"> Pearson and Spearman correlation between normalized codon rarity and bin 9 (gene end) enrichment across genera. Each panel corresponds to a different genus. The x-axis indicates normalized rarity (0–1, with 1 being rarest); the y-axis represents the proportion of each codon found in bin 9. Dashed lines indicate linear regression fits based on Pearson correlation. The five most frequently and five least frequently used codons are labelled.</w:t>
      </w:r>
    </w:p>
    <w:p w14:paraId="1DA9216A" w14:textId="77777777" w:rsidR="005B5714" w:rsidRDefault="005B5714" w:rsidP="005B5714">
      <w:pPr>
        <w:ind w:left="791" w:right="298"/>
        <w:jc w:val="both"/>
        <w:rPr>
          <w:rFonts w:asciiTheme="minorHAnsi" w:eastAsiaTheme="minorHAnsi" w:hAnsiTheme="minorHAnsi" w:cstheme="minorBidi"/>
          <w:kern w:val="2"/>
          <w:sz w:val="20"/>
          <w:szCs w:val="20"/>
          <w:lang w:val="en-US"/>
          <w14:ligatures w14:val="standardContextual"/>
        </w:rPr>
      </w:pPr>
    </w:p>
    <w:p w14:paraId="7BCBBD55" w14:textId="77777777" w:rsidR="005B5714" w:rsidRDefault="005B5714" w:rsidP="005B5714">
      <w:pPr>
        <w:ind w:left="791" w:right="298"/>
        <w:jc w:val="both"/>
        <w:rPr>
          <w:rFonts w:asciiTheme="minorHAnsi" w:eastAsiaTheme="minorHAnsi" w:hAnsiTheme="minorHAnsi" w:cstheme="minorBidi"/>
          <w:kern w:val="2"/>
          <w:sz w:val="20"/>
          <w:szCs w:val="20"/>
          <w:lang w:val="en-US"/>
          <w14:ligatures w14:val="standardContextual"/>
        </w:rPr>
      </w:pPr>
    </w:p>
    <w:p w14:paraId="63C2A2C6" w14:textId="77777777" w:rsidR="005B5714" w:rsidRDefault="005B5714" w:rsidP="0001721D">
      <w:pPr>
        <w:ind w:right="298"/>
        <w:jc w:val="both"/>
        <w:rPr>
          <w:rFonts w:asciiTheme="minorHAnsi" w:eastAsiaTheme="minorHAnsi" w:hAnsiTheme="minorHAnsi" w:cstheme="minorBidi"/>
          <w:kern w:val="2"/>
          <w:sz w:val="20"/>
          <w:szCs w:val="20"/>
          <w:lang w:val="en-US"/>
          <w14:ligatures w14:val="standardContextual"/>
        </w:rPr>
      </w:pPr>
    </w:p>
    <w:p w14:paraId="2E3E694C" w14:textId="77777777" w:rsidR="005B5714" w:rsidRDefault="005B5714" w:rsidP="005B5714">
      <w:pPr>
        <w:ind w:left="791" w:right="298"/>
        <w:jc w:val="both"/>
        <w:rPr>
          <w:rFonts w:asciiTheme="minorHAnsi" w:eastAsiaTheme="minorHAnsi" w:hAnsiTheme="minorHAnsi" w:cstheme="minorBidi"/>
          <w:kern w:val="2"/>
          <w:sz w:val="20"/>
          <w:szCs w:val="20"/>
          <w:lang w:val="en-US"/>
          <w14:ligatures w14:val="standardContextual"/>
        </w:rPr>
      </w:pPr>
    </w:p>
    <w:p w14:paraId="45040D03" w14:textId="1F0BAE5A" w:rsidR="005B5714" w:rsidRPr="005B5714" w:rsidRDefault="005B5714" w:rsidP="005B5714">
      <w:pPr>
        <w:ind w:left="791" w:right="298"/>
        <w:jc w:val="both"/>
        <w:rPr>
          <w:rFonts w:asciiTheme="minorHAnsi" w:eastAsiaTheme="minorHAnsi" w:hAnsiTheme="minorHAnsi" w:cstheme="minorBidi"/>
          <w:kern w:val="2"/>
          <w:sz w:val="20"/>
          <w:szCs w:val="20"/>
          <w:lang w:val="en-US"/>
          <w14:ligatures w14:val="standardContextual"/>
        </w:rPr>
      </w:pPr>
      <w:r>
        <w:rPr>
          <w:rFonts w:ascii="Bookman Old Style"/>
          <w:noProof/>
          <w:sz w:val="20"/>
        </w:rPr>
        <w:drawing>
          <wp:inline distT="0" distB="0" distL="0" distR="0" wp14:anchorId="1E2C6D71" wp14:editId="72AB388F">
            <wp:extent cx="4354830" cy="4558284"/>
            <wp:effectExtent l="0" t="0" r="0" b="0"/>
            <wp:docPr id="34" name="Image 34" descr="A graph of different colored shap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graph of different colored shapes&#10;&#10;AI-generated content may be incorrect."/>
                    <pic:cNvPicPr/>
                  </pic:nvPicPr>
                  <pic:blipFill>
                    <a:blip r:embed="rId15" cstate="print"/>
                    <a:stretch>
                      <a:fillRect/>
                    </a:stretch>
                  </pic:blipFill>
                  <pic:spPr>
                    <a:xfrm>
                      <a:off x="0" y="0"/>
                      <a:ext cx="4354830" cy="4558284"/>
                    </a:xfrm>
                    <a:prstGeom prst="rect">
                      <a:avLst/>
                    </a:prstGeom>
                  </pic:spPr>
                </pic:pic>
              </a:graphicData>
            </a:graphic>
          </wp:inline>
        </w:drawing>
      </w:r>
    </w:p>
    <w:p w14:paraId="04992B16" w14:textId="77777777" w:rsidR="005B5714" w:rsidRPr="005B5714" w:rsidRDefault="005B5714" w:rsidP="005B5714">
      <w:pPr>
        <w:ind w:left="301" w:right="789"/>
        <w:jc w:val="both"/>
        <w:rPr>
          <w:rFonts w:asciiTheme="minorHAnsi" w:eastAsiaTheme="minorHAnsi" w:hAnsiTheme="minorHAnsi" w:cstheme="minorBidi"/>
          <w:kern w:val="2"/>
          <w:sz w:val="20"/>
          <w:szCs w:val="20"/>
          <w:lang w:val="en-US"/>
          <w14:ligatures w14:val="standardContextual"/>
        </w:rPr>
      </w:pPr>
    </w:p>
    <w:p w14:paraId="26F07BB1" w14:textId="4F68DAA7" w:rsidR="005B5714" w:rsidRPr="005B5714" w:rsidRDefault="005B5714" w:rsidP="005B5714">
      <w:pPr>
        <w:ind w:left="301" w:right="789"/>
        <w:jc w:val="both"/>
        <w:rPr>
          <w:rFonts w:asciiTheme="minorHAnsi" w:eastAsiaTheme="minorHAnsi" w:hAnsiTheme="minorHAnsi" w:cstheme="minorBidi"/>
          <w:kern w:val="2"/>
          <w:sz w:val="20"/>
          <w:szCs w:val="20"/>
          <w:lang w:val="en-US"/>
          <w14:ligatures w14:val="standardContextual"/>
        </w:rPr>
      </w:pPr>
      <w:r w:rsidRPr="005B5714">
        <w:rPr>
          <w:rFonts w:asciiTheme="minorHAnsi" w:eastAsiaTheme="minorHAnsi" w:hAnsiTheme="minorHAnsi" w:cstheme="minorBidi"/>
          <w:b/>
          <w:bCs/>
          <w:kern w:val="2"/>
          <w:sz w:val="20"/>
          <w:szCs w:val="20"/>
          <w:lang w:val="en-US"/>
          <w14:ligatures w14:val="standardContextual"/>
        </w:rPr>
        <w:t>Fig. S5</w:t>
      </w:r>
      <w:r w:rsidRPr="005B5714">
        <w:rPr>
          <w:rFonts w:asciiTheme="minorHAnsi" w:eastAsiaTheme="minorHAnsi" w:hAnsiTheme="minorHAnsi" w:cstheme="minorBidi"/>
          <w:kern w:val="2"/>
          <w:sz w:val="20"/>
          <w:szCs w:val="20"/>
          <w:lang w:val="en-US"/>
          <w14:ligatures w14:val="standardContextual"/>
        </w:rPr>
        <w:t xml:space="preserve"> Presence of TTA and AGA codons in BGCs. </w:t>
      </w:r>
      <w:r w:rsidRPr="005B5714">
        <w:rPr>
          <w:rFonts w:asciiTheme="minorHAnsi" w:eastAsiaTheme="minorHAnsi" w:hAnsiTheme="minorHAnsi" w:cstheme="minorBidi"/>
          <w:b/>
          <w:bCs/>
          <w:kern w:val="2"/>
          <w:sz w:val="20"/>
          <w:szCs w:val="20"/>
          <w:lang w:val="en-US"/>
          <w14:ligatures w14:val="standardContextual"/>
        </w:rPr>
        <w:t>A)</w:t>
      </w:r>
      <w:r w:rsidRPr="005B5714">
        <w:rPr>
          <w:rFonts w:asciiTheme="minorHAnsi" w:eastAsiaTheme="minorHAnsi" w:hAnsiTheme="minorHAnsi" w:cstheme="minorBidi"/>
          <w:kern w:val="2"/>
          <w:sz w:val="20"/>
          <w:szCs w:val="20"/>
          <w:lang w:val="en-US"/>
          <w14:ligatures w14:val="standardContextual"/>
        </w:rPr>
        <w:t xml:space="preserve"> Percentage of BGCs per strain that contain at least one TTA codon. </w:t>
      </w:r>
      <w:r w:rsidRPr="005B5714">
        <w:rPr>
          <w:rFonts w:asciiTheme="minorHAnsi" w:eastAsiaTheme="minorHAnsi" w:hAnsiTheme="minorHAnsi" w:cstheme="minorBidi"/>
          <w:b/>
          <w:bCs/>
          <w:kern w:val="2"/>
          <w:sz w:val="20"/>
          <w:szCs w:val="20"/>
          <w:lang w:val="en-US"/>
          <w14:ligatures w14:val="standardContextual"/>
        </w:rPr>
        <w:t>B)</w:t>
      </w:r>
      <w:r w:rsidRPr="005B5714">
        <w:rPr>
          <w:rFonts w:asciiTheme="minorHAnsi" w:eastAsiaTheme="minorHAnsi" w:hAnsiTheme="minorHAnsi" w:cstheme="minorBidi"/>
          <w:kern w:val="2"/>
          <w:sz w:val="20"/>
          <w:szCs w:val="20"/>
          <w:lang w:val="en-US"/>
          <w14:ligatures w14:val="standardContextual"/>
        </w:rPr>
        <w:t xml:space="preserve"> Percentage of BGCs per strain that contain at least one AGA codon. In both panels, data are grouped by genus and labeled with sample size (n). The black bar in the center represents the interquartile range (IQR), and the white dot indicates the median.</w:t>
      </w:r>
    </w:p>
    <w:p w14:paraId="344C02B4" w14:textId="77777777" w:rsidR="005B5714" w:rsidRPr="00CE58AA" w:rsidRDefault="005B5714" w:rsidP="005B5714">
      <w:pPr>
        <w:spacing w:line="480" w:lineRule="auto"/>
        <w:jc w:val="center"/>
      </w:pPr>
    </w:p>
    <w:sectPr w:rsidR="005B5714" w:rsidRPr="00CE58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64"/>
    <w:rsid w:val="0001721D"/>
    <w:rsid w:val="000D0BBB"/>
    <w:rsid w:val="0020270A"/>
    <w:rsid w:val="00233BBC"/>
    <w:rsid w:val="00256C33"/>
    <w:rsid w:val="00315777"/>
    <w:rsid w:val="00342F67"/>
    <w:rsid w:val="0042625A"/>
    <w:rsid w:val="004B0C79"/>
    <w:rsid w:val="005B5714"/>
    <w:rsid w:val="00810500"/>
    <w:rsid w:val="00894092"/>
    <w:rsid w:val="00902E90"/>
    <w:rsid w:val="00BB3E72"/>
    <w:rsid w:val="00CE58AA"/>
    <w:rsid w:val="00D14364"/>
    <w:rsid w:val="00D53847"/>
    <w:rsid w:val="00DD37D5"/>
    <w:rsid w:val="00EF3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91B39"/>
  <w15:chartTrackingRefBased/>
  <w15:docId w15:val="{86C1457F-300B-D447-B7D7-7591187A9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364"/>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D1436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D1436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D1436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D14364"/>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D14364"/>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D1436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D1436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D14364"/>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D14364"/>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43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43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43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43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43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43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43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43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4364"/>
    <w:rPr>
      <w:rFonts w:eastAsiaTheme="majorEastAsia" w:cstheme="majorBidi"/>
      <w:color w:val="272727" w:themeColor="text1" w:themeTint="D8"/>
    </w:rPr>
  </w:style>
  <w:style w:type="paragraph" w:styleId="Title">
    <w:name w:val="Title"/>
    <w:basedOn w:val="Normal"/>
    <w:next w:val="Normal"/>
    <w:link w:val="TitleChar"/>
    <w:uiPriority w:val="10"/>
    <w:qFormat/>
    <w:rsid w:val="00D14364"/>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D143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436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D143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4364"/>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D14364"/>
    <w:rPr>
      <w:i/>
      <w:iCs/>
      <w:color w:val="404040" w:themeColor="text1" w:themeTint="BF"/>
    </w:rPr>
  </w:style>
  <w:style w:type="paragraph" w:styleId="ListParagraph">
    <w:name w:val="List Paragraph"/>
    <w:basedOn w:val="Normal"/>
    <w:uiPriority w:val="34"/>
    <w:qFormat/>
    <w:rsid w:val="00D14364"/>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D14364"/>
    <w:rPr>
      <w:i/>
      <w:iCs/>
      <w:color w:val="0F4761" w:themeColor="accent1" w:themeShade="BF"/>
    </w:rPr>
  </w:style>
  <w:style w:type="paragraph" w:styleId="IntenseQuote">
    <w:name w:val="Intense Quote"/>
    <w:basedOn w:val="Normal"/>
    <w:next w:val="Normal"/>
    <w:link w:val="IntenseQuoteChar"/>
    <w:uiPriority w:val="30"/>
    <w:qFormat/>
    <w:rsid w:val="00D1436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D14364"/>
    <w:rPr>
      <w:i/>
      <w:iCs/>
      <w:color w:val="0F4761" w:themeColor="accent1" w:themeShade="BF"/>
    </w:rPr>
  </w:style>
  <w:style w:type="character" w:styleId="IntenseReference">
    <w:name w:val="Intense Reference"/>
    <w:basedOn w:val="DefaultParagraphFont"/>
    <w:uiPriority w:val="32"/>
    <w:qFormat/>
    <w:rsid w:val="00D14364"/>
    <w:rPr>
      <w:b/>
      <w:bCs/>
      <w:smallCaps/>
      <w:color w:val="0F4761" w:themeColor="accent1" w:themeShade="BF"/>
      <w:spacing w:val="5"/>
    </w:rPr>
  </w:style>
  <w:style w:type="character" w:styleId="Hyperlink">
    <w:name w:val="Hyperlink"/>
    <w:basedOn w:val="DefaultParagraphFont"/>
    <w:uiPriority w:val="99"/>
    <w:unhideWhenUsed/>
    <w:rsid w:val="00D1436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hukim@kaist.ac.kr"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mailto:kblin@biosustain.dtu.dk"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aedwi@biosustain.dtu.dk" TargetMode="External"/><Relationship Id="rId11" Type="http://schemas.openxmlformats.org/officeDocument/2006/relationships/image" Target="media/image1.png"/><Relationship Id="rId5" Type="http://schemas.openxmlformats.org/officeDocument/2006/relationships/hyperlink" Target="mailto:thobo@biosustain.dtu.dk" TargetMode="External"/><Relationship Id="rId15" Type="http://schemas.openxmlformats.org/officeDocument/2006/relationships/image" Target="media/image5.jpeg"/><Relationship Id="rId10" Type="http://schemas.openxmlformats.org/officeDocument/2006/relationships/hyperlink" Target="mailto:pecha@biosustain.dtu.dk" TargetMode="External"/><Relationship Id="rId4" Type="http://schemas.openxmlformats.org/officeDocument/2006/relationships/hyperlink" Target="mailto:annasve@biosustain.dtu.dk" TargetMode="External"/><Relationship Id="rId9" Type="http://schemas.openxmlformats.org/officeDocument/2006/relationships/hyperlink" Target="mailto:tiwe@biosustain.dtu.d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510</Words>
  <Characters>2908</Characters>
  <Application>Microsoft Office Word</Application>
  <DocSecurity>0</DocSecurity>
  <Lines>24</Lines>
  <Paragraphs>6</Paragraphs>
  <ScaleCrop>false</ScaleCrop>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Svetlova</dc:creator>
  <cp:keywords/>
  <dc:description/>
  <cp:lastModifiedBy>Anna Svetlova</cp:lastModifiedBy>
  <cp:revision>10</cp:revision>
  <dcterms:created xsi:type="dcterms:W3CDTF">2025-06-10T13:38:00Z</dcterms:created>
  <dcterms:modified xsi:type="dcterms:W3CDTF">2025-10-08T06:03:00Z</dcterms:modified>
</cp:coreProperties>
</file>