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3C8D6B" w14:textId="741EABA1" w:rsidR="007F6072" w:rsidRDefault="007F6072" w:rsidP="00FE3551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F6072">
        <w:rPr>
          <w:rFonts w:ascii="Times New Roman" w:hAnsi="Times New Roman" w:cs="Times New Roman"/>
          <w:b/>
          <w:bCs/>
          <w:sz w:val="28"/>
          <w:szCs w:val="28"/>
        </w:rPr>
        <w:t>Supplementary figures</w:t>
      </w:r>
    </w:p>
    <w:p w14:paraId="3B57B12D" w14:textId="30E16E84" w:rsidR="008A734D" w:rsidRPr="00D35881" w:rsidRDefault="007F6072" w:rsidP="00D3588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7F6072">
        <w:rPr>
          <w:rFonts w:ascii="Times New Roman" w:hAnsi="Times New Roman" w:cs="Times New Roman"/>
          <w:b/>
          <w:bCs/>
          <w:sz w:val="24"/>
          <w:szCs w:val="24"/>
        </w:rPr>
        <w:t>Supplementary figure</w:t>
      </w:r>
      <w:r w:rsidRPr="007F607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1</w:t>
      </w:r>
    </w:p>
    <w:p w14:paraId="2654A586" w14:textId="3B33AFD3" w:rsidR="00D35881" w:rsidRDefault="00D35881">
      <w:pPr>
        <w:rPr>
          <w:rFonts w:hint="eastAsia"/>
        </w:rPr>
      </w:pPr>
      <w:r w:rsidRPr="00D35881">
        <w:rPr>
          <w:noProof/>
        </w:rPr>
        <w:drawing>
          <wp:inline distT="0" distB="0" distL="0" distR="0" wp14:anchorId="48ECF9CF" wp14:editId="2AEC9A46">
            <wp:extent cx="5288336" cy="1928812"/>
            <wp:effectExtent l="0" t="0" r="7620" b="0"/>
            <wp:docPr id="486599192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599192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9404" cy="1932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2DA39" w14:textId="472CDD39" w:rsidR="00EA3D84" w:rsidRDefault="00A81837" w:rsidP="00FE355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The s</w:t>
      </w:r>
      <w:r w:rsidRPr="00A81837">
        <w:rPr>
          <w:rFonts w:ascii="Times New Roman" w:hAnsi="Times New Roman" w:cs="Times New Roman"/>
          <w:b/>
          <w:bCs/>
          <w:sz w:val="24"/>
          <w:szCs w:val="24"/>
        </w:rPr>
        <w:t>urvival analysis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results </w:t>
      </w:r>
      <w:r w:rsidRPr="00A81837">
        <w:rPr>
          <w:rFonts w:ascii="Times New Roman" w:hAnsi="Times New Roman" w:cs="Times New Roman" w:hint="eastAsia"/>
          <w:b/>
          <w:bCs/>
          <w:sz w:val="24"/>
          <w:szCs w:val="24"/>
        </w:rPr>
        <w:t>of the two brain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FE3551" w:rsidRPr="00FE355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structural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modes. </w:t>
      </w:r>
      <w:r w:rsidR="00E9209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a. </w:t>
      </w:r>
      <w:r w:rsidR="00E92095" w:rsidRPr="00E92095">
        <w:rPr>
          <w:rFonts w:ascii="Times New Roman" w:hAnsi="Times New Roman" w:cs="Times New Roman" w:hint="eastAsia"/>
          <w:sz w:val="24"/>
          <w:szCs w:val="24"/>
        </w:rPr>
        <w:t>Hazard ratio results of survival analysis.</w:t>
      </w:r>
      <w:r w:rsidR="00E9209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FE3551" w:rsidRPr="00E92095">
        <w:rPr>
          <w:rFonts w:ascii="Times New Roman" w:hAnsi="Times New Roman" w:cs="Times New Roman" w:hint="eastAsia"/>
          <w:sz w:val="24"/>
          <w:szCs w:val="24"/>
        </w:rPr>
        <w:t>The widths of the lines extending from the center points represent 95% CI.</w:t>
      </w:r>
      <w:r w:rsidR="00FE355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E355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b. </w:t>
      </w:r>
      <w:r w:rsidR="00FE3551" w:rsidRPr="00FE3551">
        <w:rPr>
          <w:rFonts w:ascii="Times New Roman" w:hAnsi="Times New Roman" w:cs="Times New Roman" w:hint="eastAsia"/>
          <w:sz w:val="24"/>
          <w:szCs w:val="24"/>
        </w:rPr>
        <w:t xml:space="preserve">Survival curves for </w:t>
      </w:r>
      <w:r w:rsidR="00FE3551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FE3551" w:rsidRPr="00FE3551">
        <w:rPr>
          <w:rFonts w:ascii="Times New Roman" w:hAnsi="Times New Roman" w:cs="Times New Roman" w:hint="eastAsia"/>
          <w:sz w:val="24"/>
          <w:szCs w:val="24"/>
        </w:rPr>
        <w:t>two brain structural modes</w:t>
      </w:r>
      <w:r w:rsidR="00FE3551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CC1ABD" w:rsidRPr="00CC1ABD">
        <w:rPr>
          <w:rFonts w:ascii="Times New Roman" w:hAnsi="Times New Roman" w:cs="Times New Roman" w:hint="eastAsia"/>
          <w:sz w:val="24"/>
          <w:szCs w:val="24"/>
        </w:rPr>
        <w:t xml:space="preserve">Keeping one brain </w:t>
      </w:r>
      <w:r w:rsidR="00CC1ABD">
        <w:rPr>
          <w:rFonts w:ascii="Times New Roman" w:hAnsi="Times New Roman" w:cs="Times New Roman" w:hint="eastAsia"/>
          <w:sz w:val="24"/>
          <w:szCs w:val="24"/>
        </w:rPr>
        <w:t>mode</w:t>
      </w:r>
      <w:r w:rsidR="00CC1ABD" w:rsidRPr="00CC1ABD">
        <w:rPr>
          <w:rFonts w:ascii="Times New Roman" w:hAnsi="Times New Roman" w:cs="Times New Roman" w:hint="eastAsia"/>
          <w:sz w:val="24"/>
          <w:szCs w:val="24"/>
        </w:rPr>
        <w:t xml:space="preserve"> unchanged,</w:t>
      </w:r>
      <w:r w:rsidR="00CC1ABD">
        <w:rPr>
          <w:rFonts w:ascii="Times New Roman" w:hAnsi="Times New Roman" w:cs="Times New Roman" w:hint="eastAsia"/>
          <w:sz w:val="24"/>
          <w:szCs w:val="24"/>
        </w:rPr>
        <w:t xml:space="preserve"> we </w:t>
      </w:r>
      <w:r w:rsidR="00CC1ABD" w:rsidRPr="00CC1ABD">
        <w:rPr>
          <w:rFonts w:ascii="Times New Roman" w:hAnsi="Times New Roman" w:cs="Times New Roman" w:hint="eastAsia"/>
          <w:sz w:val="24"/>
          <w:szCs w:val="24"/>
        </w:rPr>
        <w:t xml:space="preserve">divided </w:t>
      </w:r>
      <w:r w:rsidR="00CC1ABD">
        <w:rPr>
          <w:rFonts w:ascii="Times New Roman" w:hAnsi="Times New Roman" w:cs="Times New Roman" w:hint="eastAsia"/>
          <w:sz w:val="24"/>
          <w:szCs w:val="24"/>
        </w:rPr>
        <w:t xml:space="preserve">the subjects </w:t>
      </w:r>
      <w:r w:rsidR="00CC1ABD" w:rsidRPr="00CC1ABD">
        <w:rPr>
          <w:rFonts w:ascii="Times New Roman" w:hAnsi="Times New Roman" w:cs="Times New Roman" w:hint="eastAsia"/>
          <w:sz w:val="24"/>
          <w:szCs w:val="24"/>
        </w:rPr>
        <w:t xml:space="preserve">into </w:t>
      </w:r>
      <w:r w:rsidR="00CC1ABD">
        <w:rPr>
          <w:rFonts w:ascii="Times New Roman" w:hAnsi="Times New Roman" w:cs="Times New Roman" w:hint="eastAsia"/>
          <w:sz w:val="24"/>
          <w:szCs w:val="24"/>
        </w:rPr>
        <w:t>6</w:t>
      </w:r>
      <w:r w:rsidR="00CC1ABD" w:rsidRPr="00CC1ABD">
        <w:rPr>
          <w:rFonts w:ascii="Times New Roman" w:hAnsi="Times New Roman" w:cs="Times New Roman" w:hint="eastAsia"/>
          <w:sz w:val="24"/>
          <w:szCs w:val="24"/>
        </w:rPr>
        <w:t xml:space="preserve"> groups based on the other brain </w:t>
      </w:r>
      <w:r w:rsidR="00CC1ABD">
        <w:rPr>
          <w:rFonts w:ascii="Times New Roman" w:hAnsi="Times New Roman" w:cs="Times New Roman" w:hint="eastAsia"/>
          <w:sz w:val="24"/>
          <w:szCs w:val="24"/>
        </w:rPr>
        <w:t>mode scores</w:t>
      </w:r>
      <w:r w:rsidR="00EA3D84">
        <w:rPr>
          <w:rFonts w:ascii="Times New Roman" w:hAnsi="Times New Roman" w:cs="Times New Roman" w:hint="eastAsia"/>
          <w:sz w:val="24"/>
          <w:szCs w:val="24"/>
        </w:rPr>
        <w:t xml:space="preserve"> (-5, -3, -1, 1, 3, and 5)</w:t>
      </w:r>
      <w:r w:rsidR="00CC1ABD" w:rsidRPr="00CC1ABD">
        <w:rPr>
          <w:rFonts w:ascii="Times New Roman" w:hAnsi="Times New Roman" w:cs="Times New Roman" w:hint="eastAsia"/>
          <w:sz w:val="24"/>
          <w:szCs w:val="24"/>
        </w:rPr>
        <w:t xml:space="preserve">, and observed how the survival </w:t>
      </w:r>
      <w:r w:rsidR="00EA3D84" w:rsidRPr="00FE3551">
        <w:rPr>
          <w:rFonts w:ascii="Times New Roman" w:hAnsi="Times New Roman" w:cs="Times New Roman"/>
          <w:sz w:val="24"/>
          <w:szCs w:val="24"/>
        </w:rPr>
        <w:t>varies</w:t>
      </w:r>
      <w:r w:rsidR="00EA3D84" w:rsidRPr="00CC1AB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A3D84">
        <w:rPr>
          <w:rFonts w:ascii="Times New Roman" w:hAnsi="Times New Roman" w:cs="Times New Roman" w:hint="eastAsia"/>
          <w:sz w:val="24"/>
          <w:szCs w:val="24"/>
        </w:rPr>
        <w:t xml:space="preserve">for </w:t>
      </w:r>
      <w:r w:rsidR="00CC1ABD" w:rsidRPr="00CC1ABD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EA3D84">
        <w:rPr>
          <w:rFonts w:ascii="Times New Roman" w:hAnsi="Times New Roman" w:cs="Times New Roman" w:hint="eastAsia"/>
          <w:sz w:val="24"/>
          <w:szCs w:val="24"/>
        </w:rPr>
        <w:t>6</w:t>
      </w:r>
      <w:r w:rsidR="00CC1ABD" w:rsidRPr="00CC1ABD">
        <w:rPr>
          <w:rFonts w:ascii="Times New Roman" w:hAnsi="Times New Roman" w:cs="Times New Roman" w:hint="eastAsia"/>
          <w:sz w:val="24"/>
          <w:szCs w:val="24"/>
        </w:rPr>
        <w:t xml:space="preserve"> group</w:t>
      </w:r>
      <w:r w:rsidR="00EA3D84">
        <w:rPr>
          <w:rFonts w:ascii="Times New Roman" w:hAnsi="Times New Roman" w:cs="Times New Roman" w:hint="eastAsia"/>
          <w:sz w:val="24"/>
          <w:szCs w:val="24"/>
        </w:rPr>
        <w:t xml:space="preserve"> subjects</w:t>
      </w:r>
      <w:r w:rsidR="00CC1ABD" w:rsidRPr="00CC1AB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A3D84" w:rsidRPr="00FE3551">
        <w:rPr>
          <w:rFonts w:ascii="Times New Roman" w:hAnsi="Times New Roman" w:cs="Times New Roman"/>
          <w:sz w:val="24"/>
          <w:szCs w:val="24"/>
        </w:rPr>
        <w:t>compared to their</w:t>
      </w:r>
      <w:r w:rsidR="00CC1ABD" w:rsidRPr="00CC1ABD">
        <w:rPr>
          <w:rFonts w:ascii="Times New Roman" w:hAnsi="Times New Roman" w:cs="Times New Roman" w:hint="eastAsia"/>
          <w:sz w:val="24"/>
          <w:szCs w:val="24"/>
        </w:rPr>
        <w:t xml:space="preserve"> baseline function.</w:t>
      </w:r>
      <w:r w:rsidR="00EA3D84">
        <w:rPr>
          <w:rFonts w:ascii="Times New Roman" w:hAnsi="Times New Roman" w:cs="Times New Roman" w:hint="eastAsia"/>
          <w:sz w:val="24"/>
          <w:szCs w:val="24"/>
        </w:rPr>
        <w:t xml:space="preserve"> All t</w:t>
      </w:r>
      <w:r w:rsidR="00CC1ABD" w:rsidRPr="00E92095">
        <w:rPr>
          <w:rFonts w:ascii="Times New Roman" w:hAnsi="Times New Roman" w:cs="Times New Roman" w:hint="eastAsia"/>
          <w:sz w:val="24"/>
          <w:szCs w:val="24"/>
        </w:rPr>
        <w:t>hese models were adjusted for age</w:t>
      </w:r>
      <w:r w:rsidR="00CC1ABD">
        <w:rPr>
          <w:rFonts w:ascii="Times New Roman" w:hAnsi="Times New Roman" w:cs="Times New Roman" w:hint="eastAsia"/>
          <w:sz w:val="24"/>
          <w:szCs w:val="24"/>
        </w:rPr>
        <w:t xml:space="preserve"> and</w:t>
      </w:r>
      <w:r w:rsidR="00CC1ABD" w:rsidRPr="00E92095">
        <w:rPr>
          <w:rFonts w:ascii="Times New Roman" w:hAnsi="Times New Roman" w:cs="Times New Roman" w:hint="eastAsia"/>
          <w:sz w:val="24"/>
          <w:szCs w:val="24"/>
        </w:rPr>
        <w:t xml:space="preserve"> sex.</w:t>
      </w:r>
    </w:p>
    <w:p w14:paraId="1F2FAAC7" w14:textId="77777777" w:rsidR="00EA3D84" w:rsidRDefault="00EA3D84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07C9A02" w14:textId="40F5CF54" w:rsidR="007F6072" w:rsidRPr="00D35881" w:rsidRDefault="00EA3D84" w:rsidP="00FE355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7F6072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figure</w:t>
      </w:r>
      <w:r w:rsidRPr="007F607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</w:p>
    <w:p w14:paraId="42BBED6E" w14:textId="3A809583" w:rsidR="00D35881" w:rsidRDefault="00D35881" w:rsidP="00FE355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358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F487F9" wp14:editId="0EB48597">
            <wp:extent cx="5274310" cy="3062605"/>
            <wp:effectExtent l="0" t="0" r="2540" b="4445"/>
            <wp:docPr id="1512360952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360952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4B0BC" w14:textId="0FF5A86B" w:rsidR="008C1913" w:rsidRDefault="00D35881" w:rsidP="00FE355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35881">
        <w:rPr>
          <w:rFonts w:ascii="Times New Roman" w:hAnsi="Times New Roman" w:cs="Times New Roman" w:hint="eastAsia"/>
          <w:b/>
          <w:bCs/>
          <w:sz w:val="24"/>
          <w:szCs w:val="24"/>
        </w:rPr>
        <w:t>Manhattan and quantile-quantile plots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bookmarkStart w:id="0" w:name="OLE_LINK1"/>
      <w:r>
        <w:rPr>
          <w:rFonts w:ascii="Times New Roman" w:hAnsi="Times New Roman" w:cs="Times New Roman" w:hint="eastAsia"/>
          <w:b/>
          <w:bCs/>
          <w:sz w:val="24"/>
          <w:szCs w:val="24"/>
        </w:rPr>
        <w:t>from the GWAS analyses of</w:t>
      </w:r>
      <w:bookmarkEnd w:id="0"/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the two </w:t>
      </w:r>
      <w:r w:rsidR="00273D2B">
        <w:rPr>
          <w:rFonts w:ascii="Times New Roman" w:hAnsi="Times New Roman" w:cs="Times New Roman" w:hint="eastAsia"/>
          <w:b/>
          <w:bCs/>
          <w:sz w:val="24"/>
          <w:szCs w:val="24"/>
        </w:rPr>
        <w:t>brain</w:t>
      </w:r>
      <w:r w:rsidR="00273D2B" w:rsidRPr="00FE355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FE355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structural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modes. a</w:t>
      </w:r>
      <w:r w:rsidR="008C1913">
        <w:rPr>
          <w:rFonts w:ascii="Times New Roman" w:hAnsi="Times New Roman" w:cs="Times New Roman" w:hint="eastAsia"/>
          <w:b/>
          <w:bCs/>
          <w:sz w:val="24"/>
          <w:szCs w:val="24"/>
        </w:rPr>
        <w:t>, c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Pr="00D35881">
        <w:rPr>
          <w:rFonts w:ascii="Times New Roman" w:hAnsi="Times New Roman" w:cs="Times New Roman" w:hint="eastAsia"/>
          <w:sz w:val="24"/>
          <w:szCs w:val="24"/>
        </w:rPr>
        <w:t>Manhattan</w:t>
      </w:r>
      <w:r>
        <w:rPr>
          <w:rFonts w:ascii="Times New Roman" w:hAnsi="Times New Roman" w:cs="Times New Roman" w:hint="eastAsia"/>
          <w:sz w:val="24"/>
          <w:szCs w:val="24"/>
        </w:rPr>
        <w:t xml:space="preserve"> plot</w:t>
      </w:r>
      <w:r w:rsidR="008C1913">
        <w:rPr>
          <w:rFonts w:ascii="Times New Roman" w:hAnsi="Times New Roman" w:cs="Times New Roman" w:hint="eastAsia"/>
          <w:sz w:val="24"/>
          <w:szCs w:val="24"/>
        </w:rPr>
        <w:t>s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C1913" w:rsidRPr="008C1913">
        <w:rPr>
          <w:rFonts w:ascii="Times New Roman" w:hAnsi="Times New Roman" w:cs="Times New Roman" w:hint="eastAsia"/>
          <w:sz w:val="24"/>
          <w:szCs w:val="24"/>
        </w:rPr>
        <w:t xml:space="preserve">from the GWAS analyses </w:t>
      </w:r>
      <w:r>
        <w:rPr>
          <w:rFonts w:ascii="Times New Roman" w:hAnsi="Times New Roman" w:cs="Times New Roman" w:hint="eastAsia"/>
          <w:sz w:val="24"/>
          <w:szCs w:val="24"/>
        </w:rPr>
        <w:t>of brain mode 1</w:t>
      </w:r>
      <w:r w:rsidR="008C1913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8C1913" w:rsidRPr="008C1913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8C1913">
        <w:rPr>
          <w:rFonts w:ascii="Times New Roman" w:hAnsi="Times New Roman" w:cs="Times New Roman" w:hint="eastAsia"/>
          <w:sz w:val="24"/>
          <w:szCs w:val="24"/>
        </w:rPr>
        <w:t>) and brain mode 2 (</w:t>
      </w:r>
      <w:r w:rsidR="008C1913" w:rsidRPr="008C1913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8C1913">
        <w:rPr>
          <w:rFonts w:ascii="Times New Roman" w:hAnsi="Times New Roman" w:cs="Times New Roman" w:hint="eastAsia"/>
          <w:sz w:val="24"/>
          <w:szCs w:val="24"/>
        </w:rPr>
        <w:t xml:space="preserve">). </w:t>
      </w:r>
      <w:r w:rsidR="008C1913" w:rsidRPr="008C1913">
        <w:rPr>
          <w:rFonts w:ascii="Times New Roman" w:hAnsi="Times New Roman" w:cs="Times New Roman" w:hint="eastAsia"/>
          <w:sz w:val="24"/>
          <w:szCs w:val="24"/>
        </w:rPr>
        <w:t>The horizontal red line represents the threshold for genome-wide significance</w:t>
      </w:r>
      <w:r w:rsidR="008C1913">
        <w:rPr>
          <w:rFonts w:ascii="Times New Roman" w:hAnsi="Times New Roman" w:cs="Times New Roman" w:hint="eastAsia"/>
          <w:sz w:val="24"/>
          <w:szCs w:val="24"/>
        </w:rPr>
        <w:t xml:space="preserve"> (</w:t>
      </w:r>
      <w:bookmarkStart w:id="1" w:name="OLE_LINK46"/>
      <m:oMath>
        <m:r>
          <w:rPr>
            <w:rFonts w:ascii="Cambria Math" w:hAnsi="Cambria Math" w:cs="Times New Roman"/>
            <w:sz w:val="24"/>
            <w:szCs w:val="28"/>
          </w:rPr>
          <m:t>P=5×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8"/>
              </w:rPr>
              <m:t>10</m:t>
            </m:r>
          </m:e>
          <m:sup>
            <m:r>
              <w:rPr>
                <w:rFonts w:ascii="Cambria Math" w:hAnsi="Cambria Math" w:cs="Times New Roman"/>
                <w:sz w:val="24"/>
                <w:szCs w:val="28"/>
              </w:rPr>
              <m:t>-8</m:t>
            </m:r>
          </m:sup>
        </m:sSup>
      </m:oMath>
      <w:bookmarkEnd w:id="1"/>
      <w:r w:rsidR="008C1913">
        <w:rPr>
          <w:rFonts w:ascii="Times New Roman" w:hAnsi="Times New Roman" w:cs="Times New Roman" w:hint="eastAsia"/>
          <w:sz w:val="24"/>
          <w:szCs w:val="24"/>
        </w:rPr>
        <w:t>)</w:t>
      </w:r>
      <w:r w:rsidR="008C1913" w:rsidRPr="008C1913">
        <w:rPr>
          <w:rFonts w:ascii="Times New Roman" w:hAnsi="Times New Roman" w:cs="Times New Roman" w:hint="eastAsia"/>
          <w:sz w:val="24"/>
          <w:szCs w:val="24"/>
        </w:rPr>
        <w:t>.</w:t>
      </w:r>
      <w:r w:rsidR="008C191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C1913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8C1913" w:rsidRPr="008C1913">
        <w:rPr>
          <w:rFonts w:ascii="Times New Roman" w:hAnsi="Times New Roman" w:cs="Times New Roman" w:hint="eastAsia"/>
          <w:b/>
          <w:bCs/>
          <w:sz w:val="24"/>
          <w:szCs w:val="24"/>
        </w:rPr>
        <w:t>, d.</w:t>
      </w:r>
      <w:r w:rsidR="008C1913">
        <w:rPr>
          <w:rFonts w:ascii="Times New Roman" w:hAnsi="Times New Roman" w:cs="Times New Roman" w:hint="eastAsia"/>
          <w:sz w:val="24"/>
          <w:szCs w:val="24"/>
        </w:rPr>
        <w:t xml:space="preserve"> Q</w:t>
      </w:r>
      <w:r w:rsidR="008C1913" w:rsidRPr="008C1913">
        <w:rPr>
          <w:rFonts w:ascii="Times New Roman" w:hAnsi="Times New Roman" w:cs="Times New Roman" w:hint="eastAsia"/>
          <w:sz w:val="24"/>
          <w:szCs w:val="24"/>
        </w:rPr>
        <w:t xml:space="preserve">uantile-quantile plots from the GWAS analyses </w:t>
      </w:r>
      <w:r w:rsidR="008C1913">
        <w:rPr>
          <w:rFonts w:ascii="Times New Roman" w:hAnsi="Times New Roman" w:cs="Times New Roman" w:hint="eastAsia"/>
          <w:sz w:val="24"/>
          <w:szCs w:val="24"/>
        </w:rPr>
        <w:t>of brain mode 1 (</w:t>
      </w:r>
      <w:r w:rsidR="008C1913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8C1913">
        <w:rPr>
          <w:rFonts w:ascii="Times New Roman" w:hAnsi="Times New Roman" w:cs="Times New Roman" w:hint="eastAsia"/>
          <w:sz w:val="24"/>
          <w:szCs w:val="24"/>
        </w:rPr>
        <w:t>) and brain mode 2 (</w:t>
      </w:r>
      <w:r w:rsidR="008C1913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8C1913">
        <w:rPr>
          <w:rFonts w:ascii="Times New Roman" w:hAnsi="Times New Roman" w:cs="Times New Roman" w:hint="eastAsia"/>
          <w:sz w:val="24"/>
          <w:szCs w:val="24"/>
        </w:rPr>
        <w:t>).</w:t>
      </w:r>
    </w:p>
    <w:p w14:paraId="2257713B" w14:textId="77777777" w:rsidR="008C1913" w:rsidRDefault="008C1913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858DA4E" w14:textId="7B4B92E7" w:rsidR="00D35881" w:rsidRDefault="008C1913" w:rsidP="00FE355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7F6072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figure</w:t>
      </w:r>
      <w:r w:rsidRPr="007F607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</w:p>
    <w:p w14:paraId="48E2FFD7" w14:textId="0792AAF9" w:rsidR="0068482A" w:rsidRDefault="0068482A" w:rsidP="0068482A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2F227145" wp14:editId="4A4BC3C0">
            <wp:extent cx="5113110" cy="8445500"/>
            <wp:effectExtent l="0" t="0" r="0" b="0"/>
            <wp:docPr id="151910763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635" cy="844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590EE" w14:textId="4130EF74" w:rsidR="003121DE" w:rsidRDefault="0068482A" w:rsidP="0068482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35881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Manhattan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plots</w:t>
      </w:r>
      <w:r w:rsidR="00E8031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from the GWAS analyses of the </w:t>
      </w:r>
      <w:r w:rsidR="00E80317" w:rsidRPr="00E80317">
        <w:rPr>
          <w:rFonts w:ascii="Times New Roman" w:hAnsi="Times New Roman" w:cs="Times New Roman" w:hint="eastAsia"/>
          <w:b/>
          <w:bCs/>
          <w:sz w:val="24"/>
          <w:szCs w:val="24"/>
        </w:rPr>
        <w:t>two mental health modes and their primary MHQ subcategories</w:t>
      </w:r>
      <w:r w:rsidR="00E8031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a, b. </w:t>
      </w:r>
      <w:r w:rsidR="00E80317" w:rsidRPr="00E80317">
        <w:rPr>
          <w:rFonts w:ascii="Times New Roman" w:hAnsi="Times New Roman" w:cs="Times New Roman" w:hint="eastAsia"/>
          <w:sz w:val="24"/>
          <w:szCs w:val="24"/>
        </w:rPr>
        <w:t>Manhattan plots from the GWAS analyses of</w:t>
      </w:r>
      <w:r w:rsidR="00E80317">
        <w:rPr>
          <w:rFonts w:ascii="Times New Roman" w:hAnsi="Times New Roman" w:cs="Times New Roman" w:hint="eastAsia"/>
          <w:sz w:val="24"/>
          <w:szCs w:val="24"/>
        </w:rPr>
        <w:t xml:space="preserve"> mental health mode 1 (</w:t>
      </w:r>
      <w:r w:rsidR="00E80317" w:rsidRPr="00E80317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E80317">
        <w:rPr>
          <w:rFonts w:ascii="Times New Roman" w:hAnsi="Times New Roman" w:cs="Times New Roman" w:hint="eastAsia"/>
          <w:sz w:val="24"/>
          <w:szCs w:val="24"/>
        </w:rPr>
        <w:t>) and trauma (</w:t>
      </w:r>
      <w:r w:rsidR="00E80317" w:rsidRPr="00E80317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E80317">
        <w:rPr>
          <w:rFonts w:ascii="Times New Roman" w:hAnsi="Times New Roman" w:cs="Times New Roman" w:hint="eastAsia"/>
          <w:sz w:val="24"/>
          <w:szCs w:val="24"/>
        </w:rPr>
        <w:t xml:space="preserve">). </w:t>
      </w:r>
      <w:r w:rsidR="00E80317" w:rsidRPr="00E80317">
        <w:rPr>
          <w:rFonts w:ascii="Times New Roman" w:hAnsi="Times New Roman" w:cs="Times New Roman" w:hint="eastAsia"/>
          <w:b/>
          <w:bCs/>
          <w:sz w:val="24"/>
          <w:szCs w:val="24"/>
        </w:rPr>
        <w:t>c, d.</w:t>
      </w:r>
      <w:r w:rsidR="00E8031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E80317" w:rsidRPr="00E80317">
        <w:rPr>
          <w:rFonts w:ascii="Times New Roman" w:hAnsi="Times New Roman" w:cs="Times New Roman" w:hint="eastAsia"/>
          <w:sz w:val="24"/>
          <w:szCs w:val="24"/>
        </w:rPr>
        <w:t>Manhattan plots from the GWAS analyses of</w:t>
      </w:r>
      <w:r w:rsidR="00E80317">
        <w:rPr>
          <w:rFonts w:ascii="Times New Roman" w:hAnsi="Times New Roman" w:cs="Times New Roman" w:hint="eastAsia"/>
          <w:sz w:val="24"/>
          <w:szCs w:val="24"/>
        </w:rPr>
        <w:t xml:space="preserve"> mental health mode 2 (</w:t>
      </w:r>
      <w:r w:rsidR="00E80317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E80317">
        <w:rPr>
          <w:rFonts w:ascii="Times New Roman" w:hAnsi="Times New Roman" w:cs="Times New Roman" w:hint="eastAsia"/>
          <w:sz w:val="24"/>
          <w:szCs w:val="24"/>
        </w:rPr>
        <w:t>) and mental distress (</w:t>
      </w:r>
      <w:r w:rsidR="00E80317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E80317">
        <w:rPr>
          <w:rFonts w:ascii="Times New Roman" w:hAnsi="Times New Roman" w:cs="Times New Roman" w:hint="eastAsia"/>
          <w:sz w:val="24"/>
          <w:szCs w:val="24"/>
        </w:rPr>
        <w:t xml:space="preserve">). </w:t>
      </w:r>
      <w:r w:rsidR="00E80317" w:rsidRPr="008C1913">
        <w:rPr>
          <w:rFonts w:ascii="Times New Roman" w:hAnsi="Times New Roman" w:cs="Times New Roman" w:hint="eastAsia"/>
          <w:sz w:val="24"/>
          <w:szCs w:val="24"/>
        </w:rPr>
        <w:t>The horizontal red line represents the threshold for genome-wide significance</w:t>
      </w:r>
      <w:r w:rsidR="00E80317">
        <w:rPr>
          <w:rFonts w:ascii="Times New Roman" w:hAnsi="Times New Roman" w:cs="Times New Roman" w:hint="eastAsia"/>
          <w:sz w:val="24"/>
          <w:szCs w:val="24"/>
        </w:rPr>
        <w:t xml:space="preserve"> (</w:t>
      </w:r>
      <m:oMath>
        <m:r>
          <w:rPr>
            <w:rFonts w:ascii="Cambria Math" w:hAnsi="Cambria Math" w:cs="Times New Roman"/>
            <w:sz w:val="24"/>
            <w:szCs w:val="28"/>
          </w:rPr>
          <m:t>P=5×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8"/>
              </w:rPr>
              <m:t>10</m:t>
            </m:r>
          </m:e>
          <m:sup>
            <m:r>
              <w:rPr>
                <w:rFonts w:ascii="Cambria Math" w:hAnsi="Cambria Math" w:cs="Times New Roman"/>
                <w:sz w:val="24"/>
                <w:szCs w:val="28"/>
              </w:rPr>
              <m:t>-8</m:t>
            </m:r>
          </m:sup>
        </m:sSup>
      </m:oMath>
      <w:r w:rsidR="00E80317">
        <w:rPr>
          <w:rFonts w:ascii="Times New Roman" w:hAnsi="Times New Roman" w:cs="Times New Roman" w:hint="eastAsia"/>
          <w:sz w:val="24"/>
          <w:szCs w:val="24"/>
        </w:rPr>
        <w:t>)</w:t>
      </w:r>
      <w:r w:rsidR="00E80317" w:rsidRPr="008C1913">
        <w:rPr>
          <w:rFonts w:ascii="Times New Roman" w:hAnsi="Times New Roman" w:cs="Times New Roman" w:hint="eastAsia"/>
          <w:sz w:val="24"/>
          <w:szCs w:val="24"/>
        </w:rPr>
        <w:t>.</w:t>
      </w:r>
    </w:p>
    <w:p w14:paraId="0D5F0DEF" w14:textId="77777777" w:rsidR="003121DE" w:rsidRDefault="003121D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B713BAA" w14:textId="76294ACA" w:rsidR="003121DE" w:rsidRDefault="003121DE" w:rsidP="003121DE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7F6072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figure</w:t>
      </w:r>
      <w:r w:rsidRPr="007F607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</w:p>
    <w:p w14:paraId="19BEA0F1" w14:textId="38D3BAD2" w:rsidR="0068482A" w:rsidRDefault="000A6DC2" w:rsidP="0068482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A6DC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DB2CBDA" wp14:editId="5982B5DE">
            <wp:extent cx="5274310" cy="2870835"/>
            <wp:effectExtent l="0" t="0" r="2540" b="5715"/>
            <wp:docPr id="167843078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43078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C3807" w14:textId="760C4C2A" w:rsidR="000A6DC2" w:rsidRPr="000A6DC2" w:rsidRDefault="000A6DC2" w:rsidP="0068482A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A6DC2">
        <w:rPr>
          <w:rFonts w:ascii="Times New Roman" w:hAnsi="Times New Roman" w:cs="Times New Roman" w:hint="eastAsia"/>
          <w:b/>
          <w:bCs/>
          <w:sz w:val="24"/>
          <w:szCs w:val="24"/>
        </w:rPr>
        <w:t>Leave-one-out sensitivity analysis of genetic causal effects.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a, b.</w:t>
      </w:r>
      <w:r w:rsidRPr="000A6DC2">
        <w:rPr>
          <w:rFonts w:ascii="Times New Roman" w:hAnsi="Times New Roman" w:cs="Times New Roman" w:hint="eastAsia"/>
          <w:sz w:val="24"/>
          <w:szCs w:val="24"/>
        </w:rPr>
        <w:t xml:space="preserve"> Leave-one-out</w:t>
      </w:r>
      <w:r>
        <w:rPr>
          <w:rFonts w:ascii="Times New Roman" w:hAnsi="Times New Roman" w:cs="Times New Roman" w:hint="eastAsia"/>
          <w:sz w:val="24"/>
          <w:szCs w:val="24"/>
        </w:rPr>
        <w:t xml:space="preserve"> tests of </w:t>
      </w:r>
      <w:r w:rsidRPr="000A6DC2">
        <w:rPr>
          <w:rFonts w:ascii="Times New Roman" w:hAnsi="Times New Roman" w:cs="Times New Roman" w:hint="eastAsia"/>
          <w:sz w:val="24"/>
          <w:szCs w:val="24"/>
        </w:rPr>
        <w:t>genetic causal effects</w:t>
      </w:r>
      <w:r>
        <w:rPr>
          <w:rFonts w:ascii="Times New Roman" w:hAnsi="Times New Roman" w:cs="Times New Roman" w:hint="eastAsia"/>
          <w:sz w:val="24"/>
          <w:szCs w:val="24"/>
        </w:rPr>
        <w:t xml:space="preserve"> from brain mode 1 to C-reactive protein (</w:t>
      </w:r>
      <w:r w:rsidRPr="000A6DC2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>
        <w:rPr>
          <w:rFonts w:ascii="Times New Roman" w:hAnsi="Times New Roman" w:cs="Times New Roman" w:hint="eastAsia"/>
          <w:sz w:val="24"/>
          <w:szCs w:val="24"/>
        </w:rPr>
        <w:t>) and alcohol consumption (</w:t>
      </w:r>
      <w:r w:rsidRPr="000A6DC2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>
        <w:rPr>
          <w:rFonts w:ascii="Times New Roman" w:hAnsi="Times New Roman" w:cs="Times New Roman" w:hint="eastAsia"/>
          <w:sz w:val="24"/>
          <w:szCs w:val="24"/>
        </w:rPr>
        <w:t xml:space="preserve">). </w:t>
      </w:r>
      <w:r w:rsidRPr="000A6DC2">
        <w:rPr>
          <w:rFonts w:ascii="Times New Roman" w:hAnsi="Times New Roman" w:cs="Times New Roman" w:hint="eastAsia"/>
          <w:b/>
          <w:bCs/>
          <w:sz w:val="24"/>
          <w:szCs w:val="24"/>
        </w:rPr>
        <w:t>c, d, e.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0A6DC2">
        <w:rPr>
          <w:rFonts w:ascii="Times New Roman" w:hAnsi="Times New Roman" w:cs="Times New Roman" w:hint="eastAsia"/>
          <w:sz w:val="24"/>
          <w:szCs w:val="24"/>
        </w:rPr>
        <w:t>Leave-one-out</w:t>
      </w:r>
      <w:r>
        <w:rPr>
          <w:rFonts w:ascii="Times New Roman" w:hAnsi="Times New Roman" w:cs="Times New Roman" w:hint="eastAsia"/>
          <w:sz w:val="24"/>
          <w:szCs w:val="24"/>
        </w:rPr>
        <w:t xml:space="preserve"> tests of </w:t>
      </w:r>
      <w:r w:rsidRPr="000A6DC2">
        <w:rPr>
          <w:rFonts w:ascii="Times New Roman" w:hAnsi="Times New Roman" w:cs="Times New Roman" w:hint="eastAsia"/>
          <w:sz w:val="24"/>
          <w:szCs w:val="24"/>
        </w:rPr>
        <w:t>genetic causal effects</w:t>
      </w:r>
      <w:r>
        <w:rPr>
          <w:rFonts w:ascii="Times New Roman" w:hAnsi="Times New Roman" w:cs="Times New Roman" w:hint="eastAsia"/>
          <w:sz w:val="24"/>
          <w:szCs w:val="24"/>
        </w:rPr>
        <w:t xml:space="preserve"> from brain mode 2 to ASD (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>
        <w:rPr>
          <w:rFonts w:ascii="Times New Roman" w:hAnsi="Times New Roman" w:cs="Times New Roman" w:hint="eastAsia"/>
          <w:sz w:val="24"/>
          <w:szCs w:val="24"/>
        </w:rPr>
        <w:t>), depressive symptoms (</w:t>
      </w:r>
      <w:r w:rsidRPr="000A6DC2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>
        <w:rPr>
          <w:rFonts w:ascii="Times New Roman" w:hAnsi="Times New Roman" w:cs="Times New Roman" w:hint="eastAsia"/>
          <w:sz w:val="24"/>
          <w:szCs w:val="24"/>
        </w:rPr>
        <w:t xml:space="preserve">), and </w:t>
      </w:r>
      <w:r w:rsidRPr="000A6DC2">
        <w:rPr>
          <w:rFonts w:ascii="Times New Roman" w:hAnsi="Times New Roman" w:cs="Times New Roman" w:hint="eastAsia"/>
          <w:sz w:val="24"/>
          <w:szCs w:val="24"/>
        </w:rPr>
        <w:t xml:space="preserve">childhood intelligence </w:t>
      </w:r>
      <w:r>
        <w:rPr>
          <w:rFonts w:ascii="Times New Roman" w:hAnsi="Times New Roman" w:cs="Times New Roman" w:hint="eastAsia"/>
          <w:sz w:val="24"/>
          <w:szCs w:val="24"/>
        </w:rPr>
        <w:t>(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e</w:t>
      </w:r>
      <w:r>
        <w:rPr>
          <w:rFonts w:ascii="Times New Roman" w:hAnsi="Times New Roman" w:cs="Times New Roman" w:hint="eastAsia"/>
          <w:sz w:val="24"/>
          <w:szCs w:val="24"/>
        </w:rPr>
        <w:t>).</w:t>
      </w:r>
    </w:p>
    <w:sectPr w:rsidR="000A6DC2" w:rsidRPr="000A6DC2" w:rsidSect="001D5961"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7A145F" w14:textId="77777777" w:rsidR="00A96A9F" w:rsidRDefault="00A96A9F" w:rsidP="007F6072">
      <w:pPr>
        <w:rPr>
          <w:rFonts w:hint="eastAsia"/>
        </w:rPr>
      </w:pPr>
      <w:r>
        <w:separator/>
      </w:r>
    </w:p>
  </w:endnote>
  <w:endnote w:type="continuationSeparator" w:id="0">
    <w:p w14:paraId="242F5340" w14:textId="77777777" w:rsidR="00A96A9F" w:rsidRDefault="00A96A9F" w:rsidP="007F6072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5E029C" w14:textId="77777777" w:rsidR="00A96A9F" w:rsidRDefault="00A96A9F" w:rsidP="007F6072">
      <w:pPr>
        <w:rPr>
          <w:rFonts w:hint="eastAsia"/>
        </w:rPr>
      </w:pPr>
      <w:r>
        <w:separator/>
      </w:r>
    </w:p>
  </w:footnote>
  <w:footnote w:type="continuationSeparator" w:id="0">
    <w:p w14:paraId="588C182F" w14:textId="77777777" w:rsidR="00A96A9F" w:rsidRDefault="00A96A9F" w:rsidP="007F6072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bordersDoNotSurroundHeader/>
  <w:bordersDoNotSurroundFooter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3D8D"/>
    <w:rsid w:val="00024B35"/>
    <w:rsid w:val="000A1A8C"/>
    <w:rsid w:val="000A6DC2"/>
    <w:rsid w:val="00165E53"/>
    <w:rsid w:val="001D5961"/>
    <w:rsid w:val="00273D2B"/>
    <w:rsid w:val="003121DE"/>
    <w:rsid w:val="00343D8D"/>
    <w:rsid w:val="004A44B0"/>
    <w:rsid w:val="0068482A"/>
    <w:rsid w:val="007F6072"/>
    <w:rsid w:val="008A734D"/>
    <w:rsid w:val="008C1913"/>
    <w:rsid w:val="00990BDB"/>
    <w:rsid w:val="00A81837"/>
    <w:rsid w:val="00A96A9F"/>
    <w:rsid w:val="00B46029"/>
    <w:rsid w:val="00CC1ABD"/>
    <w:rsid w:val="00D13C12"/>
    <w:rsid w:val="00D35881"/>
    <w:rsid w:val="00E02E88"/>
    <w:rsid w:val="00E11C7D"/>
    <w:rsid w:val="00E80317"/>
    <w:rsid w:val="00E92095"/>
    <w:rsid w:val="00EA3D84"/>
    <w:rsid w:val="00FC227D"/>
    <w:rsid w:val="00FE35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C8580B2"/>
  <w14:defaultImageDpi w14:val="32767"/>
  <w15:chartTrackingRefBased/>
  <w15:docId w15:val="{8E5CB68D-09F3-4979-B385-7942748178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D5961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343D8D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43D8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43D8D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43D8D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43D8D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43D8D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43D8D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43D8D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43D8D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343D8D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343D8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343D8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343D8D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343D8D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343D8D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343D8D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343D8D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343D8D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343D8D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343D8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343D8D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343D8D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343D8D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343D8D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343D8D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343D8D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343D8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343D8D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343D8D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7F6072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7F6072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7F607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7F6072"/>
    <w:rPr>
      <w:sz w:val="18"/>
      <w:szCs w:val="18"/>
    </w:rPr>
  </w:style>
  <w:style w:type="character" w:styleId="af2">
    <w:name w:val="Placeholder Text"/>
    <w:basedOn w:val="a0"/>
    <w:uiPriority w:val="99"/>
    <w:semiHidden/>
    <w:rsid w:val="008C1913"/>
    <w:rPr>
      <w:color w:val="666666"/>
    </w:rPr>
  </w:style>
  <w:style w:type="character" w:styleId="af3">
    <w:name w:val="line number"/>
    <w:basedOn w:val="a0"/>
    <w:uiPriority w:val="99"/>
    <w:unhideWhenUsed/>
    <w:rsid w:val="001D5961"/>
    <w:rPr>
      <w:rFonts w:ascii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svg"/><Relationship Id="rId12" Type="http://schemas.openxmlformats.org/officeDocument/2006/relationships/image" Target="media/image7.sv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</TotalTime>
  <Pages>5</Pages>
  <Words>281</Words>
  <Characters>1460</Characters>
  <Application>Microsoft Office Word</Application>
  <DocSecurity>0</DocSecurity>
  <Lines>33</Lines>
  <Paragraphs>10</Paragraphs>
  <ScaleCrop>false</ScaleCrop>
  <Company/>
  <LinksUpToDate>false</LinksUpToDate>
  <CharactersWithSpaces>1731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珂 胡</dc:creator>
  <cp:keywords/>
  <dc:description/>
  <cp:lastModifiedBy>珂 胡</cp:lastModifiedBy>
  <cp:revision>6</cp:revision>
  <dcterms:created xsi:type="dcterms:W3CDTF">2025-07-29T06:30:00Z</dcterms:created>
  <dcterms:modified xsi:type="dcterms:W3CDTF">2025-10-31T07:36:00Z</dcterms:modified>
</cp:coreProperties>
</file>