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62A4" w14:textId="18B78159" w:rsidR="008F2E7F" w:rsidRPr="00150038" w:rsidRDefault="00B22D96" w:rsidP="008F2E7F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Supplemental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F2E7F" w:rsidRPr="00150038">
        <w:rPr>
          <w:rFonts w:ascii="Times New Roman" w:hAnsi="Times New Roman" w:cs="Times New Roman"/>
          <w:b/>
          <w:sz w:val="24"/>
        </w:rPr>
        <w:t xml:space="preserve">Table 1. </w:t>
      </w:r>
      <w:r w:rsidR="008F2E7F" w:rsidRPr="00150038">
        <w:rPr>
          <w:rFonts w:ascii="Times New Roman" w:hAnsi="Times New Roman" w:cs="Times New Roman"/>
          <w:bCs/>
          <w:sz w:val="24"/>
        </w:rPr>
        <w:t>Disorders affecting the central and peripheral nervous systems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036"/>
        <w:gridCol w:w="5685"/>
      </w:tblGrid>
      <w:tr w:rsidR="008F2E7F" w:rsidRPr="00150038" w14:paraId="5F0EB8B5" w14:textId="77777777" w:rsidTr="003F202F">
        <w:trPr>
          <w:trHeight w:val="315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780D5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No</w:t>
            </w:r>
          </w:p>
        </w:tc>
        <w:tc>
          <w:tcPr>
            <w:tcW w:w="162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A47B53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Category Name in GBD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C0C3F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Cause Name in GBD</w:t>
            </w:r>
          </w:p>
        </w:tc>
      </w:tr>
      <w:tr w:rsidR="008F2E7F" w:rsidRPr="00150038" w14:paraId="7B692B1B" w14:textId="77777777" w:rsidTr="003F202F">
        <w:trPr>
          <w:trHeight w:val="308"/>
        </w:trPr>
        <w:tc>
          <w:tcPr>
            <w:tcW w:w="341" w:type="pct"/>
            <w:tcBorders>
              <w:top w:val="single" w:sz="4" w:space="0" w:color="auto"/>
            </w:tcBorders>
            <w:noWrap/>
            <w:vAlign w:val="center"/>
          </w:tcPr>
          <w:p w14:paraId="52D0E034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622" w:type="pct"/>
            <w:tcBorders>
              <w:top w:val="single" w:sz="4" w:space="0" w:color="auto"/>
            </w:tcBorders>
            <w:noWrap/>
            <w:vAlign w:val="center"/>
          </w:tcPr>
          <w:p w14:paraId="32360CAC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Sexually transmitted infections excluding HIV</w:t>
            </w:r>
          </w:p>
        </w:tc>
        <w:tc>
          <w:tcPr>
            <w:tcW w:w="3037" w:type="pct"/>
            <w:tcBorders>
              <w:top w:val="single" w:sz="4" w:space="0" w:color="auto"/>
            </w:tcBorders>
            <w:noWrap/>
            <w:vAlign w:val="center"/>
          </w:tcPr>
          <w:p w14:paraId="5E90FDE5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Syphilis</w:t>
            </w:r>
          </w:p>
        </w:tc>
      </w:tr>
      <w:tr w:rsidR="008F2E7F" w:rsidRPr="00150038" w14:paraId="433CD2A9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0CA7A0C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622" w:type="pct"/>
            <w:noWrap/>
            <w:vAlign w:val="center"/>
          </w:tcPr>
          <w:p w14:paraId="15CE95A2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Neglected tropical diseases and malaria</w:t>
            </w:r>
          </w:p>
        </w:tc>
        <w:tc>
          <w:tcPr>
            <w:tcW w:w="3037" w:type="pct"/>
            <w:noWrap/>
            <w:vAlign w:val="center"/>
          </w:tcPr>
          <w:p w14:paraId="314F1DF3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Malaria</w:t>
            </w:r>
          </w:p>
        </w:tc>
      </w:tr>
      <w:tr w:rsidR="008F2E7F" w:rsidRPr="00150038" w14:paraId="68BD177E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0F6A8001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622" w:type="pct"/>
            <w:noWrap/>
            <w:vAlign w:val="center"/>
          </w:tcPr>
          <w:p w14:paraId="03BD5B5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1265DC32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Cysticercosis</w:t>
            </w:r>
          </w:p>
        </w:tc>
      </w:tr>
      <w:tr w:rsidR="008F2E7F" w:rsidRPr="00150038" w14:paraId="00A18156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393B38DB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622" w:type="pct"/>
            <w:noWrap/>
            <w:vAlign w:val="center"/>
          </w:tcPr>
          <w:p w14:paraId="3000FB9B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30C13F2D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Rabies</w:t>
            </w:r>
          </w:p>
        </w:tc>
      </w:tr>
      <w:tr w:rsidR="008F2E7F" w:rsidRPr="00150038" w14:paraId="3BF6F95B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4EEB6781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622" w:type="pct"/>
            <w:noWrap/>
            <w:vAlign w:val="center"/>
          </w:tcPr>
          <w:p w14:paraId="37EEA099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5893DFA1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Zika virus</w:t>
            </w:r>
          </w:p>
        </w:tc>
      </w:tr>
      <w:tr w:rsidR="008F2E7F" w:rsidRPr="00150038" w14:paraId="4A1955B8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0CC8F80C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622" w:type="pct"/>
            <w:noWrap/>
            <w:vAlign w:val="center"/>
          </w:tcPr>
          <w:p w14:paraId="14E08BA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Other infectious diseases</w:t>
            </w:r>
          </w:p>
        </w:tc>
        <w:tc>
          <w:tcPr>
            <w:tcW w:w="3037" w:type="pct"/>
            <w:noWrap/>
            <w:vAlign w:val="center"/>
          </w:tcPr>
          <w:p w14:paraId="0559338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Meningitis</w:t>
            </w:r>
          </w:p>
        </w:tc>
      </w:tr>
      <w:tr w:rsidR="008F2E7F" w:rsidRPr="00150038" w14:paraId="3D1762F8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48FA51BB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622" w:type="pct"/>
            <w:noWrap/>
            <w:vAlign w:val="center"/>
          </w:tcPr>
          <w:p w14:paraId="461E3D43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1121146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Encephalitis</w:t>
            </w:r>
          </w:p>
        </w:tc>
      </w:tr>
      <w:tr w:rsidR="008F2E7F" w:rsidRPr="00150038" w14:paraId="4840079C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453C917F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622" w:type="pct"/>
            <w:noWrap/>
            <w:vAlign w:val="center"/>
          </w:tcPr>
          <w:p w14:paraId="3FA680F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71AE56AC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Tetanus</w:t>
            </w:r>
          </w:p>
        </w:tc>
      </w:tr>
      <w:tr w:rsidR="008F2E7F" w:rsidRPr="00150038" w14:paraId="5594622E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5B70C0B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622" w:type="pct"/>
            <w:noWrap/>
            <w:vAlign w:val="center"/>
          </w:tcPr>
          <w:p w14:paraId="0F9E0C8B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Neonatal Disorder</w:t>
            </w:r>
          </w:p>
        </w:tc>
        <w:tc>
          <w:tcPr>
            <w:tcW w:w="3037" w:type="pct"/>
            <w:noWrap/>
            <w:vAlign w:val="center"/>
          </w:tcPr>
          <w:p w14:paraId="3D53DEBA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Neonatal preterm birth</w:t>
            </w:r>
          </w:p>
        </w:tc>
      </w:tr>
      <w:tr w:rsidR="008F2E7F" w:rsidRPr="00150038" w14:paraId="1FB89313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38876C08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622" w:type="pct"/>
            <w:noWrap/>
            <w:vAlign w:val="center"/>
          </w:tcPr>
          <w:p w14:paraId="3E484945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762FB826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Neonatal encephalopathy due to birth asphyxia and trauma</w:t>
            </w:r>
          </w:p>
        </w:tc>
      </w:tr>
      <w:tr w:rsidR="008F2E7F" w:rsidRPr="00150038" w14:paraId="58C993FA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06EF10C1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622" w:type="pct"/>
            <w:noWrap/>
            <w:vAlign w:val="center"/>
          </w:tcPr>
          <w:p w14:paraId="1C626F38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0751662D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Neonatal sepsis and other neonatal infections</w:t>
            </w:r>
          </w:p>
        </w:tc>
      </w:tr>
      <w:tr w:rsidR="008F2E7F" w:rsidRPr="00150038" w14:paraId="5225DD38" w14:textId="77777777" w:rsidTr="003F202F">
        <w:trPr>
          <w:trHeight w:val="315"/>
        </w:trPr>
        <w:tc>
          <w:tcPr>
            <w:tcW w:w="341" w:type="pct"/>
            <w:noWrap/>
            <w:vAlign w:val="center"/>
          </w:tcPr>
          <w:p w14:paraId="483ED089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622" w:type="pct"/>
            <w:noWrap/>
            <w:vAlign w:val="center"/>
          </w:tcPr>
          <w:p w14:paraId="2CD2F522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3412D944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Hemolytic disease and other neonatal jaundice</w:t>
            </w:r>
          </w:p>
        </w:tc>
      </w:tr>
      <w:tr w:rsidR="008F2E7F" w:rsidRPr="00150038" w14:paraId="5F96A7D0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11A48D2E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622" w:type="pct"/>
            <w:noWrap/>
            <w:vAlign w:val="center"/>
          </w:tcPr>
          <w:p w14:paraId="70C8DD66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Neoplasm</w:t>
            </w:r>
          </w:p>
        </w:tc>
        <w:tc>
          <w:tcPr>
            <w:tcW w:w="3037" w:type="pct"/>
            <w:noWrap/>
            <w:vAlign w:val="center"/>
          </w:tcPr>
          <w:p w14:paraId="64E27B0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Brain and central nervous system cancer</w:t>
            </w:r>
          </w:p>
        </w:tc>
      </w:tr>
      <w:tr w:rsidR="008F2E7F" w:rsidRPr="00150038" w14:paraId="2C2DA67B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31B0C276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1622" w:type="pct"/>
            <w:noWrap/>
            <w:vAlign w:val="center"/>
          </w:tcPr>
          <w:p w14:paraId="6520F1EC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3BEDC865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Neuroblastoma and other peripheral nervous cell tumors</w:t>
            </w:r>
          </w:p>
        </w:tc>
      </w:tr>
      <w:tr w:rsidR="008F2E7F" w:rsidRPr="00150038" w14:paraId="50231931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6E5883B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622" w:type="pct"/>
            <w:noWrap/>
            <w:vAlign w:val="center"/>
          </w:tcPr>
          <w:p w14:paraId="54C1E4D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Stroke</w:t>
            </w:r>
          </w:p>
        </w:tc>
        <w:tc>
          <w:tcPr>
            <w:tcW w:w="3037" w:type="pct"/>
            <w:noWrap/>
            <w:vAlign w:val="center"/>
          </w:tcPr>
          <w:p w14:paraId="2D73D79B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Ischemic stroke</w:t>
            </w:r>
          </w:p>
        </w:tc>
      </w:tr>
      <w:tr w:rsidR="008F2E7F" w:rsidRPr="00150038" w14:paraId="26AF97AF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6D8A5C5E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1622" w:type="pct"/>
            <w:noWrap/>
            <w:vAlign w:val="center"/>
          </w:tcPr>
          <w:p w14:paraId="70066DBE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41AD0BEF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Intracerebral hemorrhage</w:t>
            </w:r>
          </w:p>
        </w:tc>
      </w:tr>
      <w:tr w:rsidR="008F2E7F" w:rsidRPr="00150038" w14:paraId="26774FEE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395ACF78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622" w:type="pct"/>
            <w:noWrap/>
            <w:vAlign w:val="center"/>
          </w:tcPr>
          <w:p w14:paraId="6BD5FF9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0BBB2B43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Subarachnoid hemorrhage</w:t>
            </w:r>
          </w:p>
        </w:tc>
      </w:tr>
      <w:tr w:rsidR="008F2E7F" w:rsidRPr="00150038" w14:paraId="34AE78DC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4A4225D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1622" w:type="pct"/>
            <w:noWrap/>
            <w:vAlign w:val="center"/>
          </w:tcPr>
          <w:p w14:paraId="66B294C6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Neurological disorders</w:t>
            </w:r>
          </w:p>
        </w:tc>
        <w:tc>
          <w:tcPr>
            <w:tcW w:w="3037" w:type="pct"/>
            <w:vAlign w:val="center"/>
          </w:tcPr>
          <w:p w14:paraId="6C0270CE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Parkinson's disease</w:t>
            </w:r>
          </w:p>
        </w:tc>
      </w:tr>
      <w:tr w:rsidR="008F2E7F" w:rsidRPr="00150038" w14:paraId="0DF766EC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245F6AA9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1622" w:type="pct"/>
            <w:noWrap/>
            <w:vAlign w:val="center"/>
          </w:tcPr>
          <w:p w14:paraId="7B8BADF5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389D84AB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Idiopathic epilepsy</w:t>
            </w:r>
          </w:p>
        </w:tc>
      </w:tr>
      <w:tr w:rsidR="008F2E7F" w:rsidRPr="00150038" w14:paraId="6F43F9D8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67341432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1622" w:type="pct"/>
            <w:noWrap/>
            <w:vAlign w:val="center"/>
          </w:tcPr>
          <w:p w14:paraId="53F79F4D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5DA71E58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Multiple sclerosis</w:t>
            </w:r>
          </w:p>
        </w:tc>
      </w:tr>
      <w:tr w:rsidR="008F2E7F" w:rsidRPr="00150038" w14:paraId="0DD81B25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1DD4D88B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622" w:type="pct"/>
            <w:noWrap/>
            <w:vAlign w:val="center"/>
          </w:tcPr>
          <w:p w14:paraId="098416C1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2B699DD1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Motor neuron disease</w:t>
            </w:r>
          </w:p>
        </w:tc>
      </w:tr>
      <w:tr w:rsidR="008F2E7F" w:rsidRPr="00150038" w14:paraId="6AB28684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3696011B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1622" w:type="pct"/>
            <w:noWrap/>
            <w:vAlign w:val="center"/>
          </w:tcPr>
          <w:p w14:paraId="33B53829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4A383E15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Migraine</w:t>
            </w:r>
          </w:p>
        </w:tc>
      </w:tr>
      <w:tr w:rsidR="008F2E7F" w:rsidRPr="00150038" w14:paraId="179254D6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5DDF5C74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23</w:t>
            </w:r>
          </w:p>
        </w:tc>
        <w:tc>
          <w:tcPr>
            <w:tcW w:w="1622" w:type="pct"/>
            <w:noWrap/>
            <w:vAlign w:val="center"/>
          </w:tcPr>
          <w:p w14:paraId="5CEABA8F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3403F9C9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Tension-type headache</w:t>
            </w:r>
          </w:p>
        </w:tc>
      </w:tr>
      <w:tr w:rsidR="008F2E7F" w:rsidRPr="00150038" w14:paraId="6CBA860F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63CD4DC9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1622" w:type="pct"/>
            <w:noWrap/>
            <w:vAlign w:val="center"/>
          </w:tcPr>
          <w:p w14:paraId="562E132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40A09D2C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Other neurological disorders</w:t>
            </w:r>
          </w:p>
        </w:tc>
      </w:tr>
      <w:tr w:rsidR="008F2E7F" w:rsidRPr="00150038" w14:paraId="5A1BAB4F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4AB5EEED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1622" w:type="pct"/>
            <w:noWrap/>
            <w:vAlign w:val="center"/>
          </w:tcPr>
          <w:p w14:paraId="409BCF24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Mental disorders</w:t>
            </w:r>
          </w:p>
        </w:tc>
        <w:tc>
          <w:tcPr>
            <w:tcW w:w="3037" w:type="pct"/>
            <w:noWrap/>
            <w:vAlign w:val="center"/>
          </w:tcPr>
          <w:p w14:paraId="34667823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Anorexia nervosa</w:t>
            </w:r>
          </w:p>
        </w:tc>
      </w:tr>
      <w:tr w:rsidR="008F2E7F" w:rsidRPr="00150038" w14:paraId="2DC090AB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7287D24F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26</w:t>
            </w:r>
          </w:p>
        </w:tc>
        <w:tc>
          <w:tcPr>
            <w:tcW w:w="1622" w:type="pct"/>
            <w:noWrap/>
            <w:vAlign w:val="center"/>
          </w:tcPr>
          <w:p w14:paraId="5F9C0E05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00D2B042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Bulimia nervosa</w:t>
            </w:r>
          </w:p>
        </w:tc>
      </w:tr>
      <w:tr w:rsidR="008F2E7F" w:rsidRPr="00150038" w14:paraId="48011912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4F7ACEE8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1622" w:type="pct"/>
            <w:noWrap/>
            <w:vAlign w:val="center"/>
          </w:tcPr>
          <w:p w14:paraId="35607702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vAlign w:val="center"/>
          </w:tcPr>
          <w:p w14:paraId="50C245EB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Autism spectrum disorders</w:t>
            </w:r>
          </w:p>
        </w:tc>
      </w:tr>
      <w:tr w:rsidR="008F2E7F" w:rsidRPr="00150038" w14:paraId="272133A4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6D2B931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1622" w:type="pct"/>
            <w:noWrap/>
            <w:vAlign w:val="center"/>
          </w:tcPr>
          <w:p w14:paraId="3BB5D09D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4910DDFE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Attention-deficit/hyperactivity disorder</w:t>
            </w:r>
          </w:p>
        </w:tc>
      </w:tr>
      <w:tr w:rsidR="008F2E7F" w:rsidRPr="00150038" w14:paraId="468597F5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3FC6D04D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1622" w:type="pct"/>
            <w:noWrap/>
            <w:vAlign w:val="center"/>
          </w:tcPr>
          <w:p w14:paraId="4931FCE1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1DBF149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Idiopathic developmental intellectual disability</w:t>
            </w:r>
          </w:p>
        </w:tc>
      </w:tr>
      <w:tr w:rsidR="008F2E7F" w:rsidRPr="00150038" w14:paraId="7FABAA52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0E236733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30</w:t>
            </w:r>
          </w:p>
        </w:tc>
        <w:tc>
          <w:tcPr>
            <w:tcW w:w="1622" w:type="pct"/>
            <w:noWrap/>
            <w:vAlign w:val="center"/>
          </w:tcPr>
          <w:p w14:paraId="7F3AD728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Substance use disorders</w:t>
            </w:r>
          </w:p>
        </w:tc>
        <w:tc>
          <w:tcPr>
            <w:tcW w:w="3037" w:type="pct"/>
            <w:noWrap/>
            <w:vAlign w:val="center"/>
          </w:tcPr>
          <w:p w14:paraId="0F5D0C4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Alcohol use disorders</w:t>
            </w:r>
          </w:p>
        </w:tc>
      </w:tr>
      <w:tr w:rsidR="008F2E7F" w:rsidRPr="00150038" w14:paraId="2A8457EB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77B1F908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31</w:t>
            </w:r>
          </w:p>
        </w:tc>
        <w:tc>
          <w:tcPr>
            <w:tcW w:w="1622" w:type="pct"/>
            <w:noWrap/>
            <w:vAlign w:val="center"/>
          </w:tcPr>
          <w:p w14:paraId="01ABA1D2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Congenital birth defects</w:t>
            </w:r>
          </w:p>
        </w:tc>
        <w:tc>
          <w:tcPr>
            <w:tcW w:w="3037" w:type="pct"/>
            <w:vAlign w:val="center"/>
          </w:tcPr>
          <w:p w14:paraId="306B96C9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Neural tube defects</w:t>
            </w:r>
          </w:p>
        </w:tc>
      </w:tr>
      <w:tr w:rsidR="008F2E7F" w:rsidRPr="00150038" w14:paraId="4ED49729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322D9402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32</w:t>
            </w:r>
          </w:p>
        </w:tc>
        <w:tc>
          <w:tcPr>
            <w:tcW w:w="1622" w:type="pct"/>
            <w:noWrap/>
            <w:vAlign w:val="center"/>
          </w:tcPr>
          <w:p w14:paraId="1993EF1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5B470696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Down syndrome</w:t>
            </w:r>
          </w:p>
        </w:tc>
      </w:tr>
      <w:tr w:rsidR="008F2E7F" w:rsidRPr="00150038" w14:paraId="1C0CC9AD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4CB7E499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622" w:type="pct"/>
            <w:noWrap/>
            <w:vAlign w:val="center"/>
          </w:tcPr>
          <w:p w14:paraId="45C9A037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631447A1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Klinefelter syndrome</w:t>
            </w:r>
          </w:p>
        </w:tc>
      </w:tr>
      <w:tr w:rsidR="008F2E7F" w:rsidRPr="00150038" w14:paraId="5F16FFAD" w14:textId="77777777" w:rsidTr="003F202F">
        <w:trPr>
          <w:trHeight w:val="308"/>
        </w:trPr>
        <w:tc>
          <w:tcPr>
            <w:tcW w:w="341" w:type="pct"/>
            <w:noWrap/>
            <w:vAlign w:val="center"/>
          </w:tcPr>
          <w:p w14:paraId="31A1B1B0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1622" w:type="pct"/>
            <w:noWrap/>
            <w:vAlign w:val="center"/>
          </w:tcPr>
          <w:p w14:paraId="232A7D7D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37" w:type="pct"/>
            <w:noWrap/>
            <w:vAlign w:val="center"/>
          </w:tcPr>
          <w:p w14:paraId="301CE201" w14:textId="77777777" w:rsidR="008F2E7F" w:rsidRPr="00150038" w:rsidRDefault="008F2E7F" w:rsidP="003F202F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</w:pPr>
            <w:r w:rsidRPr="00150038">
              <w:rPr>
                <w:rFonts w:ascii="Times New Roman" w:eastAsia="SimSun" w:hAnsi="Times New Roman" w:cs="Times New Roman"/>
                <w:kern w:val="0"/>
                <w:sz w:val="24"/>
                <w14:ligatures w14:val="none"/>
              </w:rPr>
              <w:t>Other chromosomal abnormalities</w:t>
            </w:r>
          </w:p>
        </w:tc>
      </w:tr>
    </w:tbl>
    <w:p w14:paraId="105B7C59" w14:textId="77777777" w:rsidR="008F2E7F" w:rsidRPr="00150038" w:rsidRDefault="008F2E7F" w:rsidP="008F2E7F">
      <w:pPr>
        <w:jc w:val="both"/>
        <w:rPr>
          <w:rFonts w:ascii="Times New Roman" w:hAnsi="Times New Roman" w:cs="Times New Roman"/>
          <w:b/>
          <w:sz w:val="24"/>
        </w:rPr>
      </w:pPr>
    </w:p>
    <w:p w14:paraId="711849FF" w14:textId="77777777" w:rsidR="008F2E7F" w:rsidRPr="00150038" w:rsidRDefault="008F2E7F">
      <w:pPr>
        <w:rPr>
          <w:sz w:val="24"/>
        </w:rPr>
      </w:pPr>
    </w:p>
    <w:sectPr w:rsidR="008F2E7F" w:rsidRPr="00150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7F"/>
    <w:rsid w:val="00150038"/>
    <w:rsid w:val="008F2E7F"/>
    <w:rsid w:val="00AA7536"/>
    <w:rsid w:val="00B22D96"/>
    <w:rsid w:val="00D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2D15"/>
  <w15:chartTrackingRefBased/>
  <w15:docId w15:val="{7895370A-6314-43D1-8740-82B0BC39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7F"/>
    <w:pPr>
      <w:widowControl w:val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E7F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E7F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E7F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E7F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E7F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E7F"/>
    <w:pPr>
      <w:keepNext/>
      <w:keepLines/>
      <w:widowControl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E7F"/>
    <w:pPr>
      <w:keepNext/>
      <w:keepLines/>
      <w:widowControl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E7F"/>
    <w:pPr>
      <w:keepNext/>
      <w:keepLines/>
      <w:widowControl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E7F"/>
    <w:pPr>
      <w:keepNext/>
      <w:keepLines/>
      <w:widowControl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E7F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E7F"/>
    <w:pPr>
      <w:widowControl/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E7F"/>
    <w:pPr>
      <w:widowControl/>
      <w:spacing w:before="160"/>
      <w:jc w:val="center"/>
    </w:pPr>
    <w:rPr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F2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E7F"/>
    <w:pPr>
      <w:widowControl/>
      <w:ind w:left="720"/>
      <w:contextualSpacing/>
    </w:pPr>
    <w:rPr>
      <w:sz w:val="24"/>
    </w:rPr>
  </w:style>
  <w:style w:type="character" w:styleId="IntenseEmphasis">
    <w:name w:val="Intense Emphasis"/>
    <w:basedOn w:val="DefaultParagraphFont"/>
    <w:uiPriority w:val="21"/>
    <w:qFormat/>
    <w:rsid w:val="008F2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E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2025-10-25T11:18:00Z</dcterms:created>
  <dcterms:modified xsi:type="dcterms:W3CDTF">2025-10-25T14:15:00Z</dcterms:modified>
</cp:coreProperties>
</file>