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59CD" w14:textId="4418082B" w:rsidR="000735D4" w:rsidRDefault="000735D4" w:rsidP="000735D4">
      <w:pPr>
        <w:pStyle w:val="Web"/>
        <w:spacing w:before="0" w:beforeAutospacing="0" w:line="480" w:lineRule="auto"/>
        <w:rPr>
          <w:rFonts w:ascii="Times New Roman" w:hAnsi="Times New Roman" w:cs="Times New Roman"/>
        </w:rPr>
      </w:pPr>
      <w:r w:rsidRPr="000735D4">
        <w:rPr>
          <w:rFonts w:ascii="Times New Roman" w:hAnsi="Times New Roman" w:cs="Times New Roman"/>
        </w:rPr>
        <w:t>Supplement</w:t>
      </w:r>
      <w:r w:rsidR="000B7546">
        <w:rPr>
          <w:rFonts w:ascii="Times New Roman" w:hAnsi="Times New Roman" w:cs="Times New Roman"/>
        </w:rPr>
        <w:t xml:space="preserve"> </w:t>
      </w:r>
      <w:r w:rsidR="000B7546">
        <w:rPr>
          <w:rFonts w:ascii="Times New Roman" w:hAnsi="Times New Roman" w:cs="Times New Roman" w:hint="eastAsia"/>
        </w:rPr>
        <w:t>（</w:t>
      </w:r>
      <w:r w:rsidR="000B7546" w:rsidRPr="000B7546">
        <w:rPr>
          <w:rFonts w:ascii="Times New Roman" w:hAnsi="Times New Roman" w:cs="Times New Roman"/>
        </w:rPr>
        <w:t>Additional files</w:t>
      </w:r>
      <w:r w:rsidR="000B7546">
        <w:rPr>
          <w:rFonts w:ascii="Times New Roman" w:hAnsi="Times New Roman" w:cs="Times New Roman" w:hint="eastAsia"/>
        </w:rPr>
        <w:t>）</w:t>
      </w:r>
    </w:p>
    <w:p w14:paraId="7DBED553" w14:textId="77777777" w:rsidR="000735D4" w:rsidRDefault="000735D4" w:rsidP="000735D4">
      <w:pPr>
        <w:pStyle w:val="Web"/>
        <w:spacing w:before="0" w:beforeAutospacing="0" w:line="480" w:lineRule="auto"/>
        <w:rPr>
          <w:rFonts w:ascii="Times New Roman" w:hAnsi="Times New Roman" w:cs="Times New Roman"/>
        </w:rPr>
      </w:pPr>
      <w:r w:rsidRPr="00A76E2F">
        <w:rPr>
          <w:rFonts w:ascii="Times New Roman" w:hAnsi="Times New Roman" w:cs="Times New Roman"/>
        </w:rPr>
        <w:t xml:space="preserve">Flow diagram of participant selection. </w:t>
      </w:r>
      <w:r>
        <w:rPr>
          <w:rFonts w:ascii="Times New Roman" w:hAnsi="Times New Roman" w:cs="Times New Roman"/>
        </w:rPr>
        <w:t>Among the</w:t>
      </w:r>
      <w:r w:rsidRPr="00A76E2F">
        <w:rPr>
          <w:rFonts w:ascii="Times New Roman" w:hAnsi="Times New Roman" w:cs="Times New Roman"/>
        </w:rPr>
        <w:t xml:space="preserve"> 165 patients initially assessed for eligibility, 56 were excluded </w:t>
      </w:r>
      <w:r>
        <w:rPr>
          <w:rFonts w:ascii="Times New Roman" w:hAnsi="Times New Roman" w:cs="Times New Roman"/>
        </w:rPr>
        <w:t>because of</w:t>
      </w:r>
      <w:r w:rsidRPr="00A76E2F">
        <w:rPr>
          <w:rFonts w:ascii="Times New Roman" w:hAnsi="Times New Roman" w:cs="Times New Roman"/>
        </w:rPr>
        <w:t xml:space="preserve"> insufficient follow-up data, 21 </w:t>
      </w:r>
      <w:r>
        <w:rPr>
          <w:rFonts w:ascii="Times New Roman" w:hAnsi="Times New Roman" w:cs="Times New Roman"/>
        </w:rPr>
        <w:t>because of</w:t>
      </w:r>
      <w:r w:rsidRPr="00A76E2F">
        <w:rPr>
          <w:rFonts w:ascii="Times New Roman" w:hAnsi="Times New Roman" w:cs="Times New Roman"/>
        </w:rPr>
        <w:t xml:space="preserve"> switching from other xanthine oxidase inhibitors to febuxostat, 4 </w:t>
      </w:r>
      <w:r>
        <w:rPr>
          <w:rFonts w:ascii="Times New Roman" w:hAnsi="Times New Roman" w:cs="Times New Roman"/>
        </w:rPr>
        <w:t>because of</w:t>
      </w:r>
      <w:r w:rsidRPr="00A76E2F">
        <w:rPr>
          <w:rFonts w:ascii="Times New Roman" w:hAnsi="Times New Roman" w:cs="Times New Roman"/>
        </w:rPr>
        <w:t xml:space="preserve"> prior acute kidney injury, 2 </w:t>
      </w:r>
      <w:r>
        <w:rPr>
          <w:rFonts w:ascii="Times New Roman" w:hAnsi="Times New Roman" w:cs="Times New Roman"/>
        </w:rPr>
        <w:t>because of</w:t>
      </w:r>
      <w:r w:rsidRPr="00A76E2F">
        <w:rPr>
          <w:rFonts w:ascii="Times New Roman" w:hAnsi="Times New Roman" w:cs="Times New Roman"/>
        </w:rPr>
        <w:t xml:space="preserve"> concomitant use of </w:t>
      </w:r>
      <w:proofErr w:type="spellStart"/>
      <w:r w:rsidRPr="00A76E2F">
        <w:rPr>
          <w:rFonts w:ascii="Times New Roman" w:hAnsi="Times New Roman" w:cs="Times New Roman"/>
        </w:rPr>
        <w:t>dotinurad</w:t>
      </w:r>
      <w:proofErr w:type="spellEnd"/>
      <w:r w:rsidRPr="00A76E2F">
        <w:rPr>
          <w:rFonts w:ascii="Times New Roman" w:hAnsi="Times New Roman" w:cs="Times New Roman"/>
        </w:rPr>
        <w:t xml:space="preserve"> and febuxostat, and 1 </w:t>
      </w:r>
      <w:r>
        <w:rPr>
          <w:rFonts w:ascii="Times New Roman" w:hAnsi="Times New Roman" w:cs="Times New Roman"/>
        </w:rPr>
        <w:t>because of</w:t>
      </w:r>
      <w:r w:rsidRPr="00A76E2F">
        <w:rPr>
          <w:rFonts w:ascii="Times New Roman" w:hAnsi="Times New Roman" w:cs="Times New Roman"/>
        </w:rPr>
        <w:t xml:space="preserve"> active nephritis. A total of 81 patients were included in the final analysis</w:t>
      </w:r>
      <w:r>
        <w:rPr>
          <w:rFonts w:ascii="Times New Roman" w:hAnsi="Times New Roman" w:cs="Times New Roman"/>
        </w:rPr>
        <w:t xml:space="preserve"> </w:t>
      </w:r>
      <w:r>
        <w:rPr>
          <w:rFonts w:ascii="Times New Roman" w:hAnsi="Times New Roman" w:cs="Times New Roman" w:hint="eastAsia"/>
        </w:rPr>
        <w:t>（</w:t>
      </w:r>
      <w:r w:rsidRPr="000735D4">
        <w:rPr>
          <w:rFonts w:ascii="Times New Roman" w:hAnsi="Times New Roman" w:cs="Times New Roman"/>
        </w:rPr>
        <w:t>see</w:t>
      </w:r>
      <w:r w:rsidRPr="000735D4">
        <w:rPr>
          <w:rFonts w:ascii="Times New Roman" w:hAnsi="Times New Roman" w:cs="Times New Roman"/>
          <w:i/>
          <w:iCs/>
        </w:rPr>
        <w:t xml:space="preserve"> </w:t>
      </w:r>
      <w:r>
        <w:rPr>
          <w:rFonts w:ascii="Times New Roman" w:hAnsi="Times New Roman" w:cs="Times New Roman" w:hint="eastAsia"/>
          <w:i/>
          <w:iCs/>
        </w:rPr>
        <w:t xml:space="preserve">　</w:t>
      </w:r>
      <w:r w:rsidRPr="00C2600F">
        <w:rPr>
          <w:rFonts w:ascii="Times New Roman" w:hAnsi="Times New Roman" w:cs="Times New Roman"/>
          <w:i/>
          <w:iCs/>
        </w:rPr>
        <w:t>Supplementary Figure 1</w:t>
      </w:r>
      <w:r w:rsidRPr="00A76E2F">
        <w:rPr>
          <w:rFonts w:ascii="Times New Roman" w:hAnsi="Times New Roman" w:cs="Times New Roman"/>
        </w:rPr>
        <w:t>.</w:t>
      </w:r>
      <w:r>
        <w:rPr>
          <w:rFonts w:ascii="Times New Roman" w:hAnsi="Times New Roman" w:cs="Times New Roman" w:hint="eastAsia"/>
        </w:rPr>
        <w:t>）</w:t>
      </w:r>
      <w:r w:rsidRPr="00A76E2F">
        <w:rPr>
          <w:rFonts w:ascii="Times New Roman" w:hAnsi="Times New Roman" w:cs="Times New Roman"/>
        </w:rPr>
        <w:t>.</w:t>
      </w:r>
    </w:p>
    <w:p w14:paraId="1D0AD8C6" w14:textId="77777777" w:rsidR="000735D4" w:rsidRDefault="000735D4" w:rsidP="000735D4">
      <w:pPr>
        <w:pStyle w:val="Web"/>
        <w:spacing w:before="0" w:beforeAutospacing="0" w:line="480" w:lineRule="auto"/>
        <w:rPr>
          <w:rFonts w:ascii="Times New Roman" w:hAnsi="Times New Roman" w:cs="Times New Roman"/>
        </w:rPr>
      </w:pPr>
      <w:r w:rsidRPr="0042712A">
        <w:rPr>
          <w:rFonts w:ascii="Times New Roman" w:hAnsi="Times New Roman" w:cs="Times New Roman"/>
          <w:noProof/>
        </w:rPr>
        <w:drawing>
          <wp:inline distT="0" distB="0" distL="0" distR="0" wp14:anchorId="6CDDA92C" wp14:editId="0EAFF5C6">
            <wp:extent cx="5332491" cy="3626672"/>
            <wp:effectExtent l="0" t="0" r="1905" b="5715"/>
            <wp:docPr id="537602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84795" name=""/>
                    <pic:cNvPicPr/>
                  </pic:nvPicPr>
                  <pic:blipFill>
                    <a:blip r:embed="rId8"/>
                    <a:srcRect l="19128" t="2230"/>
                    <a:stretch>
                      <a:fillRect/>
                    </a:stretch>
                  </pic:blipFill>
                  <pic:spPr bwMode="auto">
                    <a:xfrm>
                      <a:off x="0" y="0"/>
                      <a:ext cx="5360120" cy="3645463"/>
                    </a:xfrm>
                    <a:prstGeom prst="rect">
                      <a:avLst/>
                    </a:prstGeom>
                    <a:ln>
                      <a:noFill/>
                    </a:ln>
                    <a:extLst>
                      <a:ext uri="{53640926-AAD7-44D8-BBD7-CCE9431645EC}">
                        <a14:shadowObscured xmlns:a14="http://schemas.microsoft.com/office/drawing/2010/main"/>
                      </a:ext>
                    </a:extLst>
                  </pic:spPr>
                </pic:pic>
              </a:graphicData>
            </a:graphic>
          </wp:inline>
        </w:drawing>
      </w:r>
    </w:p>
    <w:p w14:paraId="442AF4ED" w14:textId="77777777" w:rsidR="000735D4" w:rsidRPr="00A76E2F" w:rsidRDefault="000735D4" w:rsidP="000735D4">
      <w:pPr>
        <w:pStyle w:val="Web"/>
        <w:spacing w:before="0" w:beforeAutospacing="0" w:line="480" w:lineRule="auto"/>
        <w:rPr>
          <w:rFonts w:ascii="Times New Roman" w:hAnsi="Times New Roman" w:cs="Times New Roman"/>
        </w:rPr>
      </w:pPr>
      <w:r w:rsidRPr="00C2600F">
        <w:rPr>
          <w:rFonts w:ascii="Times New Roman" w:hAnsi="Times New Roman" w:cs="Times New Roman"/>
          <w:i/>
          <w:iCs/>
        </w:rPr>
        <w:t>Supplementary Figure 1</w:t>
      </w:r>
      <w:r w:rsidRPr="00A76E2F">
        <w:rPr>
          <w:rFonts w:ascii="Times New Roman" w:hAnsi="Times New Roman" w:cs="Times New Roman"/>
        </w:rPr>
        <w:t>.</w:t>
      </w:r>
    </w:p>
    <w:p w14:paraId="3F030F80" w14:textId="77777777" w:rsidR="000735D4" w:rsidRDefault="000735D4" w:rsidP="000735D4">
      <w:pPr>
        <w:rPr>
          <w:rFonts w:ascii="Times New Roman" w:hAnsi="Times New Roman" w:cs="Times New Roman"/>
        </w:rPr>
      </w:pPr>
      <w:r>
        <w:br w:type="page"/>
      </w:r>
    </w:p>
    <w:p w14:paraId="73766E73" w14:textId="77777777" w:rsidR="000735D4" w:rsidRPr="00530B1A" w:rsidRDefault="000735D4" w:rsidP="000735D4">
      <w:pPr>
        <w:spacing w:line="480" w:lineRule="auto"/>
        <w:rPr>
          <w:rFonts w:ascii="Times New Roman" w:hAnsi="Times New Roman" w:cs="Times New Roman"/>
        </w:rPr>
      </w:pPr>
      <w:r w:rsidRPr="00530B1A">
        <w:rPr>
          <w:rFonts w:ascii="Times New Roman" w:hAnsi="Times New Roman" w:cs="Times New Roman"/>
        </w:rPr>
        <w:lastRenderedPageBreak/>
        <w:t>Supplementary Methods: Complete-pair sensitivity analysis</w:t>
      </w:r>
    </w:p>
    <w:p w14:paraId="21782086" w14:textId="77777777" w:rsidR="000735D4" w:rsidRDefault="000735D4" w:rsidP="000735D4">
      <w:pPr>
        <w:spacing w:line="480" w:lineRule="auto"/>
        <w:rPr>
          <w:rFonts w:ascii="Times New Roman" w:hAnsi="Times New Roman" w:cs="Times New Roman"/>
        </w:rPr>
      </w:pPr>
      <w:r w:rsidRPr="00653984">
        <w:rPr>
          <w:rFonts w:ascii="Times New Roman" w:hAnsi="Times New Roman" w:cs="Times New Roman"/>
        </w:rPr>
        <w:t xml:space="preserve">As a sensitivity analysis, we restricted the cohort to patients with complete eGFR measurements at −12, 0, and +12 months (“complete-pair” cohort). The analysis replicated the primary model specification: a linear mixed-effects model with </w:t>
      </w:r>
      <w:r>
        <w:rPr>
          <w:rFonts w:ascii="Times New Roman" w:hAnsi="Times New Roman" w:cs="Times New Roman"/>
        </w:rPr>
        <w:t xml:space="preserve">a </w:t>
      </w:r>
      <w:r w:rsidRPr="00653984">
        <w:rPr>
          <w:rFonts w:ascii="Times New Roman" w:hAnsi="Times New Roman" w:cs="Times New Roman"/>
        </w:rPr>
        <w:t>random intercept and random slope for time (years) at the patient level and unstructured covariance. Fixed effects included treatment group (</w:t>
      </w:r>
      <w:proofErr w:type="spellStart"/>
      <w:r w:rsidRPr="00653984">
        <w:rPr>
          <w:rFonts w:ascii="Times New Roman" w:hAnsi="Times New Roman" w:cs="Times New Roman"/>
        </w:rPr>
        <w:t>dotinurad</w:t>
      </w:r>
      <w:proofErr w:type="spellEnd"/>
      <w:r w:rsidRPr="00653984">
        <w:rPr>
          <w:rFonts w:ascii="Times New Roman" w:hAnsi="Times New Roman" w:cs="Times New Roman"/>
        </w:rPr>
        <w:t xml:space="preserve"> vs. febuxostat), period (pre</w:t>
      </w:r>
      <w:r>
        <w:rPr>
          <w:rFonts w:ascii="Times New Roman" w:hAnsi="Times New Roman" w:cs="Times New Roman"/>
        </w:rPr>
        <w:t>-</w:t>
      </w:r>
      <w:r w:rsidRPr="00653984">
        <w:rPr>
          <w:rFonts w:ascii="Times New Roman" w:hAnsi="Times New Roman" w:cs="Times New Roman"/>
        </w:rPr>
        <w:t xml:space="preserve"> vs. post initiation), continuous time (years), and their three-way interaction (group × period × time), adjusted for baseline eGFR and serum uric acid, and the prespecified covariates age, sex, hypertension, diabetes, use of renin–angiotensin system inhibitors, use of SGLT2 inhibitors, history of heart disease, loop diuretic use, and BMI.</w:t>
      </w:r>
      <w:r w:rsidRPr="00E71976">
        <w:t xml:space="preserve"> </w:t>
      </w:r>
      <w:r w:rsidRPr="00653984">
        <w:rPr>
          <w:rFonts w:ascii="Times New Roman" w:hAnsi="Times New Roman" w:cs="Times New Roman"/>
        </w:rPr>
        <w:t xml:space="preserve">Annual eGFR slopes for each treatment group and period were estimated </w:t>
      </w:r>
      <w:r>
        <w:rPr>
          <w:rFonts w:ascii="Times New Roman" w:hAnsi="Times New Roman" w:cs="Times New Roman"/>
        </w:rPr>
        <w:t>via</w:t>
      </w:r>
      <w:r w:rsidRPr="00653984">
        <w:rPr>
          <w:rFonts w:ascii="Times New Roman" w:hAnsi="Times New Roman" w:cs="Times New Roman"/>
        </w:rPr>
        <w:t xml:space="preserve"> marginal effects from the mixed-effects model. Within-group post–pre differences in slopes were evaluated </w:t>
      </w:r>
      <w:r>
        <w:rPr>
          <w:rFonts w:ascii="Times New Roman" w:hAnsi="Times New Roman" w:cs="Times New Roman"/>
        </w:rPr>
        <w:t>via</w:t>
      </w:r>
      <w:r w:rsidRPr="00653984">
        <w:rPr>
          <w:rFonts w:ascii="Times New Roman" w:hAnsi="Times New Roman" w:cs="Times New Roman"/>
        </w:rPr>
        <w:t xml:space="preserve"> linear contrasts, and the between-group difference-in-differences (</w:t>
      </w:r>
      <w:proofErr w:type="spellStart"/>
      <w:r w:rsidRPr="00653984">
        <w:rPr>
          <w:rFonts w:ascii="Times New Roman" w:hAnsi="Times New Roman" w:cs="Times New Roman"/>
        </w:rPr>
        <w:t>DiD</w:t>
      </w:r>
      <w:proofErr w:type="spellEnd"/>
      <w:r w:rsidRPr="00653984">
        <w:rPr>
          <w:rFonts w:ascii="Times New Roman" w:hAnsi="Times New Roman" w:cs="Times New Roman"/>
        </w:rPr>
        <w:t xml:space="preserve">) in slope was assessed </w:t>
      </w:r>
      <w:r>
        <w:rPr>
          <w:rFonts w:ascii="Times New Roman" w:hAnsi="Times New Roman" w:cs="Times New Roman"/>
        </w:rPr>
        <w:t>via the</w:t>
      </w:r>
      <w:r w:rsidRPr="00653984">
        <w:rPr>
          <w:rFonts w:ascii="Times New Roman" w:hAnsi="Times New Roman" w:cs="Times New Roman"/>
        </w:rPr>
        <w:t xml:space="preserve"> Wald test.</w:t>
      </w:r>
    </w:p>
    <w:p w14:paraId="188479FE" w14:textId="77777777" w:rsidR="000735D4" w:rsidRPr="00653984" w:rsidRDefault="000735D4" w:rsidP="000735D4">
      <w:pPr>
        <w:rPr>
          <w:rFonts w:ascii="Times New Roman" w:hAnsi="Times New Roman" w:cs="Times New Roman"/>
        </w:rPr>
      </w:pPr>
      <w:r>
        <w:rPr>
          <w:rFonts w:ascii="Times New Roman" w:hAnsi="Times New Roman" w:cs="Times New Roman"/>
        </w:rPr>
        <w:br w:type="page"/>
      </w:r>
    </w:p>
    <w:p w14:paraId="2D48B96D" w14:textId="77777777" w:rsidR="000735D4" w:rsidRPr="000735D4" w:rsidRDefault="000735D4" w:rsidP="000735D4">
      <w:pPr>
        <w:spacing w:line="480" w:lineRule="auto"/>
        <w:rPr>
          <w:rFonts w:ascii="Times New Roman" w:hAnsi="Times New Roman" w:cs="Times New Roman"/>
        </w:rPr>
      </w:pPr>
      <w:r w:rsidRPr="000735D4">
        <w:rPr>
          <w:rFonts w:ascii="Times New Roman" w:hAnsi="Times New Roman" w:cs="Times New Roman"/>
        </w:rPr>
        <w:lastRenderedPageBreak/>
        <w:t>Supplementary Results: Complete-pair sensitivity analysis</w:t>
      </w:r>
    </w:p>
    <w:p w14:paraId="59FE4E42" w14:textId="77777777" w:rsidR="000735D4" w:rsidRPr="00653984" w:rsidRDefault="000735D4" w:rsidP="000735D4">
      <w:pPr>
        <w:spacing w:line="480" w:lineRule="auto"/>
        <w:rPr>
          <w:rFonts w:ascii="Times New Roman" w:hAnsi="Times New Roman" w:cs="Times New Roman"/>
        </w:rPr>
      </w:pPr>
      <w:r w:rsidRPr="00653984">
        <w:rPr>
          <w:rFonts w:ascii="Times New Roman" w:hAnsi="Times New Roman" w:cs="Times New Roman"/>
        </w:rPr>
        <w:t xml:space="preserve">Among </w:t>
      </w:r>
      <w:r>
        <w:rPr>
          <w:rFonts w:ascii="Times New Roman" w:hAnsi="Times New Roman" w:cs="Times New Roman"/>
        </w:rPr>
        <w:t xml:space="preserve">the </w:t>
      </w:r>
      <w:r w:rsidRPr="00653984">
        <w:rPr>
          <w:rFonts w:ascii="Times New Roman" w:hAnsi="Times New Roman" w:cs="Times New Roman"/>
        </w:rPr>
        <w:t xml:space="preserve">81 eligible patients, 56 had complete eGFR data at −12, 0, and +12 months (febuxostat n = 32; </w:t>
      </w:r>
      <w:proofErr w:type="spellStart"/>
      <w:r w:rsidRPr="00653984">
        <w:rPr>
          <w:rFonts w:ascii="Times New Roman" w:hAnsi="Times New Roman" w:cs="Times New Roman"/>
        </w:rPr>
        <w:t>dotinurad</w:t>
      </w:r>
      <w:proofErr w:type="spellEnd"/>
      <w:r w:rsidRPr="00653984">
        <w:rPr>
          <w:rFonts w:ascii="Times New Roman" w:hAnsi="Times New Roman" w:cs="Times New Roman"/>
        </w:rPr>
        <w:t xml:space="preserve"> n = 24). In this subset, the within-group post–pre change in annual eGFR slope was −1.64 (95% CI −4.74 to 1.47) mL/min/1.73 m² per year for febuxostat (</w:t>
      </w:r>
      <w:r>
        <w:rPr>
          <w:rFonts w:ascii="Times New Roman" w:hAnsi="Times New Roman" w:cs="Times New Roman"/>
          <w:i/>
          <w:iCs/>
        </w:rPr>
        <w:t xml:space="preserve">p </w:t>
      </w:r>
      <w:r w:rsidRPr="00653984">
        <w:rPr>
          <w:rFonts w:ascii="Times New Roman" w:hAnsi="Times New Roman" w:cs="Times New Roman"/>
        </w:rPr>
        <w:t xml:space="preserve">= 0.301) and +4.48 (95% CI 0.88 to 8.08) mL/min/1.73 m² per year for </w:t>
      </w:r>
      <w:proofErr w:type="spellStart"/>
      <w:r w:rsidRPr="00653984">
        <w:rPr>
          <w:rFonts w:ascii="Times New Roman" w:hAnsi="Times New Roman" w:cs="Times New Roman"/>
        </w:rPr>
        <w:t>dotinurad</w:t>
      </w:r>
      <w:proofErr w:type="spellEnd"/>
      <w:r w:rsidRPr="00653984">
        <w:rPr>
          <w:rFonts w:ascii="Times New Roman" w:hAnsi="Times New Roman" w:cs="Times New Roman"/>
        </w:rPr>
        <w:t xml:space="preserve"> (</w:t>
      </w:r>
      <w:r w:rsidRPr="00E14DBB">
        <w:rPr>
          <w:rFonts w:ascii="Times New Roman" w:hAnsi="Times New Roman" w:cs="Times New Roman"/>
          <w:i/>
          <w:iCs/>
        </w:rPr>
        <w:t>p</w:t>
      </w:r>
      <w:r w:rsidRPr="00653984">
        <w:rPr>
          <w:rFonts w:ascii="Times New Roman" w:hAnsi="Times New Roman" w:cs="Times New Roman"/>
        </w:rPr>
        <w:t xml:space="preserve"> = 0.015). The resulting difference-in-differences was 6.11 mL/min/1.73 m² per year (Wald </w:t>
      </w:r>
      <w:r w:rsidRPr="00E14DBB">
        <w:rPr>
          <w:rFonts w:ascii="Times New Roman" w:hAnsi="Times New Roman" w:cs="Times New Roman"/>
          <w:i/>
          <w:iCs/>
        </w:rPr>
        <w:t>p</w:t>
      </w:r>
      <w:r w:rsidRPr="00653984">
        <w:rPr>
          <w:rFonts w:ascii="Times New Roman" w:hAnsi="Times New Roman" w:cs="Times New Roman"/>
        </w:rPr>
        <w:t xml:space="preserve"> = 0.012), </w:t>
      </w:r>
      <w:r>
        <w:rPr>
          <w:rFonts w:ascii="Times New Roman" w:hAnsi="Times New Roman" w:cs="Times New Roman"/>
        </w:rPr>
        <w:t>which is consistent</w:t>
      </w:r>
      <w:r w:rsidRPr="00653984">
        <w:rPr>
          <w:rFonts w:ascii="Times New Roman" w:hAnsi="Times New Roman" w:cs="Times New Roman"/>
        </w:rPr>
        <w:t xml:space="preserve"> with the primary analysis and </w:t>
      </w:r>
      <w:r>
        <w:rPr>
          <w:rFonts w:ascii="Times New Roman" w:hAnsi="Times New Roman" w:cs="Times New Roman"/>
        </w:rPr>
        <w:t>indicates</w:t>
      </w:r>
      <w:r w:rsidRPr="00653984">
        <w:rPr>
          <w:rFonts w:ascii="Times New Roman" w:hAnsi="Times New Roman" w:cs="Times New Roman"/>
        </w:rPr>
        <w:t xml:space="preserve"> a robust association favoring </w:t>
      </w:r>
      <w:proofErr w:type="spellStart"/>
      <w:r w:rsidRPr="00653984">
        <w:rPr>
          <w:rFonts w:ascii="Times New Roman" w:hAnsi="Times New Roman" w:cs="Times New Roman"/>
        </w:rPr>
        <w:t>dotinurad</w:t>
      </w:r>
      <w:proofErr w:type="spellEnd"/>
      <w:r w:rsidRPr="00653984">
        <w:rPr>
          <w:rFonts w:ascii="Times New Roman" w:hAnsi="Times New Roman" w:cs="Times New Roman"/>
        </w:rPr>
        <w:t xml:space="preserve"> when </w:t>
      </w:r>
      <w:r>
        <w:rPr>
          <w:rFonts w:ascii="Times New Roman" w:hAnsi="Times New Roman" w:cs="Times New Roman"/>
        </w:rPr>
        <w:t>it is restricted</w:t>
      </w:r>
      <w:r w:rsidRPr="00653984">
        <w:rPr>
          <w:rFonts w:ascii="Times New Roman" w:hAnsi="Times New Roman" w:cs="Times New Roman"/>
        </w:rPr>
        <w:t xml:space="preserve"> to patients with complete measurements.</w:t>
      </w:r>
    </w:p>
    <w:p w14:paraId="57B28B5B" w14:textId="17BD7358" w:rsidR="00345E7E" w:rsidRPr="00B339DA" w:rsidRDefault="00345E7E" w:rsidP="00B339DA">
      <w:pPr>
        <w:rPr>
          <w:rFonts w:ascii="Times New Roman" w:hAnsi="Times New Roman" w:cs="Times New Roman" w:hint="eastAsia"/>
          <w:b/>
          <w:bCs/>
        </w:rPr>
      </w:pPr>
    </w:p>
    <w:sectPr w:rsidR="00345E7E" w:rsidRPr="00B339DA" w:rsidSect="00A76E2F">
      <w:headerReference w:type="even" r:id="rId9"/>
      <w:headerReference w:type="default" r:id="rId10"/>
      <w:pgSz w:w="11906" w:h="16838"/>
      <w:pgMar w:top="1985" w:right="1701" w:bottom="1701" w:left="1701" w:header="1440" w:footer="14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0ACE" w14:textId="77777777" w:rsidR="00BF49DD" w:rsidRDefault="00BF49DD">
      <w:r>
        <w:separator/>
      </w:r>
    </w:p>
  </w:endnote>
  <w:endnote w:type="continuationSeparator" w:id="0">
    <w:p w14:paraId="7B2CD212" w14:textId="77777777" w:rsidR="00BF49DD" w:rsidRDefault="00BF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4808" w14:textId="77777777" w:rsidR="00BF49DD" w:rsidRDefault="00BF49DD">
      <w:r>
        <w:separator/>
      </w:r>
    </w:p>
  </w:footnote>
  <w:footnote w:type="continuationSeparator" w:id="0">
    <w:p w14:paraId="4F62FD14" w14:textId="77777777" w:rsidR="00BF49DD" w:rsidRDefault="00BF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1868166491"/>
      <w:docPartObj>
        <w:docPartGallery w:val="Page Numbers (Top of Page)"/>
        <w:docPartUnique/>
      </w:docPartObj>
    </w:sdtPr>
    <w:sdtContent>
      <w:p w14:paraId="4CBA64E7" w14:textId="7DC2DD32" w:rsidR="0042712A" w:rsidRDefault="00000000" w:rsidP="0064305B">
        <w:pPr>
          <w:pStyle w:val="af3"/>
          <w:framePr w:wrap="none" w:vAnchor="text" w:hAnchor="margin" w:xAlign="right" w:y="1"/>
          <w:rPr>
            <w:rStyle w:val="af5"/>
          </w:rPr>
        </w:pPr>
        <w:r>
          <w:rPr>
            <w:rStyle w:val="af5"/>
          </w:rPr>
          <w:fldChar w:fldCharType="begin"/>
        </w:r>
        <w:r>
          <w:rPr>
            <w:rStyle w:val="af5"/>
          </w:rPr>
          <w:instrText xml:space="preserve"> PAGE</w:instrText>
        </w:r>
        <w:r>
          <w:rPr>
            <w:rStyle w:val="af5"/>
          </w:rPr>
          <w:fldChar w:fldCharType="separate"/>
        </w:r>
        <w:r>
          <w:rPr>
            <w:rStyle w:val="af5"/>
          </w:rPr>
          <w:fldChar w:fldCharType="end"/>
        </w:r>
      </w:p>
    </w:sdtContent>
  </w:sdt>
  <w:p w14:paraId="0F97C703" w14:textId="77777777" w:rsidR="0042712A" w:rsidRDefault="0042712A" w:rsidP="0042712A">
    <w:pPr>
      <w:pStyle w:val="af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60883268"/>
      <w:docPartObj>
        <w:docPartGallery w:val="Page Numbers (Top of Page)"/>
        <w:docPartUnique/>
      </w:docPartObj>
    </w:sdtPr>
    <w:sdtContent>
      <w:p w14:paraId="25BA6580" w14:textId="6E5D8EC8" w:rsidR="0042712A" w:rsidRDefault="00000000" w:rsidP="0064305B">
        <w:pPr>
          <w:pStyle w:val="af3"/>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Pr>
            <w:rStyle w:val="af5"/>
            <w:noProof/>
          </w:rPr>
          <w:t>24</w:t>
        </w:r>
        <w:r>
          <w:rPr>
            <w:rStyle w:val="af5"/>
          </w:rPr>
          <w:fldChar w:fldCharType="end"/>
        </w:r>
      </w:p>
    </w:sdtContent>
  </w:sdt>
  <w:p w14:paraId="60367F31" w14:textId="77777777" w:rsidR="0042712A" w:rsidRDefault="0042712A" w:rsidP="0042712A">
    <w:pPr>
      <w:pStyle w:val="af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AD9"/>
    <w:multiLevelType w:val="hybridMultilevel"/>
    <w:tmpl w:val="6CF0AE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114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1MDMyMrQ0MTMyMLFU0lEKTi0uzszPAykwrAUAxV3/XywAAAA="/>
  </w:docVars>
  <w:rsids>
    <w:rsidRoot w:val="00345E7E"/>
    <w:rsid w:val="00005C41"/>
    <w:rsid w:val="00006E1D"/>
    <w:rsid w:val="0001357D"/>
    <w:rsid w:val="000231B6"/>
    <w:rsid w:val="0003378F"/>
    <w:rsid w:val="0004309D"/>
    <w:rsid w:val="00070977"/>
    <w:rsid w:val="000735D4"/>
    <w:rsid w:val="00081C2F"/>
    <w:rsid w:val="000856CD"/>
    <w:rsid w:val="0009203A"/>
    <w:rsid w:val="00092A4E"/>
    <w:rsid w:val="000B7546"/>
    <w:rsid w:val="000C19B9"/>
    <w:rsid w:val="000E48E5"/>
    <w:rsid w:val="000F2A30"/>
    <w:rsid w:val="001317EE"/>
    <w:rsid w:val="00140EB4"/>
    <w:rsid w:val="00146455"/>
    <w:rsid w:val="00146D8B"/>
    <w:rsid w:val="00156A7C"/>
    <w:rsid w:val="001610FF"/>
    <w:rsid w:val="001653BE"/>
    <w:rsid w:val="00166062"/>
    <w:rsid w:val="00177C78"/>
    <w:rsid w:val="00180F33"/>
    <w:rsid w:val="00181E02"/>
    <w:rsid w:val="00184F80"/>
    <w:rsid w:val="001B0872"/>
    <w:rsid w:val="001C3CF7"/>
    <w:rsid w:val="0020320E"/>
    <w:rsid w:val="002109CA"/>
    <w:rsid w:val="00243208"/>
    <w:rsid w:val="00243B94"/>
    <w:rsid w:val="002674A0"/>
    <w:rsid w:val="00285FD5"/>
    <w:rsid w:val="0028667C"/>
    <w:rsid w:val="002B09DE"/>
    <w:rsid w:val="002D343A"/>
    <w:rsid w:val="002F3143"/>
    <w:rsid w:val="002F3BAE"/>
    <w:rsid w:val="00345E7E"/>
    <w:rsid w:val="00352E32"/>
    <w:rsid w:val="00364DBC"/>
    <w:rsid w:val="00370D6D"/>
    <w:rsid w:val="00375610"/>
    <w:rsid w:val="003874DC"/>
    <w:rsid w:val="003A0CA1"/>
    <w:rsid w:val="003C576D"/>
    <w:rsid w:val="003D353D"/>
    <w:rsid w:val="003E52BB"/>
    <w:rsid w:val="004066A2"/>
    <w:rsid w:val="00422126"/>
    <w:rsid w:val="0042712A"/>
    <w:rsid w:val="00433447"/>
    <w:rsid w:val="004568AA"/>
    <w:rsid w:val="004673CC"/>
    <w:rsid w:val="004716E4"/>
    <w:rsid w:val="004826B8"/>
    <w:rsid w:val="004A3D01"/>
    <w:rsid w:val="004B3627"/>
    <w:rsid w:val="004D3756"/>
    <w:rsid w:val="004F0CFC"/>
    <w:rsid w:val="004F6FED"/>
    <w:rsid w:val="005140C6"/>
    <w:rsid w:val="00525799"/>
    <w:rsid w:val="0053038D"/>
    <w:rsid w:val="00530B1A"/>
    <w:rsid w:val="00570362"/>
    <w:rsid w:val="0057274C"/>
    <w:rsid w:val="00580B29"/>
    <w:rsid w:val="00581B22"/>
    <w:rsid w:val="00587356"/>
    <w:rsid w:val="00587B07"/>
    <w:rsid w:val="00595487"/>
    <w:rsid w:val="005C7FDA"/>
    <w:rsid w:val="005D1428"/>
    <w:rsid w:val="005D641C"/>
    <w:rsid w:val="005F4DC4"/>
    <w:rsid w:val="006037A2"/>
    <w:rsid w:val="00603F51"/>
    <w:rsid w:val="00611BDE"/>
    <w:rsid w:val="00627D1D"/>
    <w:rsid w:val="0064305B"/>
    <w:rsid w:val="006476FA"/>
    <w:rsid w:val="00653984"/>
    <w:rsid w:val="00660F18"/>
    <w:rsid w:val="006769B6"/>
    <w:rsid w:val="00681FC9"/>
    <w:rsid w:val="00684576"/>
    <w:rsid w:val="00684680"/>
    <w:rsid w:val="00690967"/>
    <w:rsid w:val="006A335A"/>
    <w:rsid w:val="006A4A05"/>
    <w:rsid w:val="006B48FC"/>
    <w:rsid w:val="006D180E"/>
    <w:rsid w:val="006E4B03"/>
    <w:rsid w:val="006E5295"/>
    <w:rsid w:val="006E5867"/>
    <w:rsid w:val="006F4010"/>
    <w:rsid w:val="00707502"/>
    <w:rsid w:val="007203A9"/>
    <w:rsid w:val="00722598"/>
    <w:rsid w:val="00755788"/>
    <w:rsid w:val="00765E16"/>
    <w:rsid w:val="00795962"/>
    <w:rsid w:val="007B3A1F"/>
    <w:rsid w:val="007E3876"/>
    <w:rsid w:val="007F1E4F"/>
    <w:rsid w:val="007F581B"/>
    <w:rsid w:val="00803BFB"/>
    <w:rsid w:val="00815F6C"/>
    <w:rsid w:val="0083074D"/>
    <w:rsid w:val="00841BCA"/>
    <w:rsid w:val="00851551"/>
    <w:rsid w:val="00871F02"/>
    <w:rsid w:val="008757D2"/>
    <w:rsid w:val="008926DF"/>
    <w:rsid w:val="00895F59"/>
    <w:rsid w:val="008A1686"/>
    <w:rsid w:val="008A6DB2"/>
    <w:rsid w:val="008B423F"/>
    <w:rsid w:val="008C01B1"/>
    <w:rsid w:val="008C5334"/>
    <w:rsid w:val="008C6191"/>
    <w:rsid w:val="008D4EAF"/>
    <w:rsid w:val="008D6735"/>
    <w:rsid w:val="008E5462"/>
    <w:rsid w:val="008F06A1"/>
    <w:rsid w:val="00902CD2"/>
    <w:rsid w:val="00933225"/>
    <w:rsid w:val="009332A6"/>
    <w:rsid w:val="00936C1C"/>
    <w:rsid w:val="00953B15"/>
    <w:rsid w:val="00974FA2"/>
    <w:rsid w:val="00985DA8"/>
    <w:rsid w:val="009907A4"/>
    <w:rsid w:val="00994A58"/>
    <w:rsid w:val="00995479"/>
    <w:rsid w:val="009A1400"/>
    <w:rsid w:val="009E0E53"/>
    <w:rsid w:val="00A15250"/>
    <w:rsid w:val="00A168B9"/>
    <w:rsid w:val="00A17A41"/>
    <w:rsid w:val="00A21673"/>
    <w:rsid w:val="00A2365F"/>
    <w:rsid w:val="00A36B2F"/>
    <w:rsid w:val="00A50C57"/>
    <w:rsid w:val="00A64AD4"/>
    <w:rsid w:val="00A73A5D"/>
    <w:rsid w:val="00A76E2F"/>
    <w:rsid w:val="00A77BA1"/>
    <w:rsid w:val="00A877B8"/>
    <w:rsid w:val="00A957C4"/>
    <w:rsid w:val="00AA34BD"/>
    <w:rsid w:val="00AC5497"/>
    <w:rsid w:val="00AE036B"/>
    <w:rsid w:val="00AE0FFC"/>
    <w:rsid w:val="00B14156"/>
    <w:rsid w:val="00B2042C"/>
    <w:rsid w:val="00B22DDF"/>
    <w:rsid w:val="00B339DA"/>
    <w:rsid w:val="00B63E00"/>
    <w:rsid w:val="00B7153F"/>
    <w:rsid w:val="00B82F67"/>
    <w:rsid w:val="00BB152E"/>
    <w:rsid w:val="00BB5220"/>
    <w:rsid w:val="00BF277D"/>
    <w:rsid w:val="00BF49DD"/>
    <w:rsid w:val="00BF7F5E"/>
    <w:rsid w:val="00C04C41"/>
    <w:rsid w:val="00C07C68"/>
    <w:rsid w:val="00C2600F"/>
    <w:rsid w:val="00C4332E"/>
    <w:rsid w:val="00C47913"/>
    <w:rsid w:val="00C665CA"/>
    <w:rsid w:val="00C74088"/>
    <w:rsid w:val="00C74295"/>
    <w:rsid w:val="00C74EB0"/>
    <w:rsid w:val="00CB5AC1"/>
    <w:rsid w:val="00CC333F"/>
    <w:rsid w:val="00CF389C"/>
    <w:rsid w:val="00D102E6"/>
    <w:rsid w:val="00D10ED2"/>
    <w:rsid w:val="00D13B27"/>
    <w:rsid w:val="00D17EB3"/>
    <w:rsid w:val="00D226CE"/>
    <w:rsid w:val="00D2611F"/>
    <w:rsid w:val="00D53176"/>
    <w:rsid w:val="00D6706B"/>
    <w:rsid w:val="00D837C0"/>
    <w:rsid w:val="00DC4080"/>
    <w:rsid w:val="00DC4896"/>
    <w:rsid w:val="00DD7892"/>
    <w:rsid w:val="00DF3F43"/>
    <w:rsid w:val="00E14DBB"/>
    <w:rsid w:val="00E14E84"/>
    <w:rsid w:val="00E15098"/>
    <w:rsid w:val="00E45F3B"/>
    <w:rsid w:val="00E460F7"/>
    <w:rsid w:val="00E66ED5"/>
    <w:rsid w:val="00E71976"/>
    <w:rsid w:val="00EC0E1E"/>
    <w:rsid w:val="00ED0342"/>
    <w:rsid w:val="00EE0CD1"/>
    <w:rsid w:val="00EE42D4"/>
    <w:rsid w:val="00F07BDD"/>
    <w:rsid w:val="00F119A5"/>
    <w:rsid w:val="00F17FBC"/>
    <w:rsid w:val="00F311D1"/>
    <w:rsid w:val="00F317C6"/>
    <w:rsid w:val="00F33D07"/>
    <w:rsid w:val="00F747DE"/>
    <w:rsid w:val="00F84948"/>
    <w:rsid w:val="00F95D3B"/>
    <w:rsid w:val="00FA0163"/>
    <w:rsid w:val="00FA4792"/>
    <w:rsid w:val="00FA6152"/>
    <w:rsid w:val="00FC6913"/>
    <w:rsid w:val="00FE3DCD"/>
    <w:rsid w:val="00FF2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405B80"/>
  <w15:chartTrackingRefBased/>
  <w15:docId w15:val="{963F4CEB-83B5-1046-883E-DC2D9BE3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680"/>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345E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45E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345E7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45E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5E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5E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5E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5E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5E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5E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45E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45E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5E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5E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5E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5E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5E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5E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5E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5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E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5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E7E"/>
    <w:pPr>
      <w:spacing w:before="160" w:after="160"/>
      <w:jc w:val="center"/>
    </w:pPr>
    <w:rPr>
      <w:i/>
      <w:iCs/>
      <w:color w:val="404040" w:themeColor="text1" w:themeTint="BF"/>
    </w:rPr>
  </w:style>
  <w:style w:type="character" w:customStyle="1" w:styleId="a8">
    <w:name w:val="引用文 (文字)"/>
    <w:basedOn w:val="a0"/>
    <w:link w:val="a7"/>
    <w:uiPriority w:val="29"/>
    <w:rsid w:val="00345E7E"/>
    <w:rPr>
      <w:i/>
      <w:iCs/>
      <w:color w:val="404040" w:themeColor="text1" w:themeTint="BF"/>
    </w:rPr>
  </w:style>
  <w:style w:type="paragraph" w:styleId="a9">
    <w:name w:val="List Paragraph"/>
    <w:basedOn w:val="a"/>
    <w:uiPriority w:val="34"/>
    <w:qFormat/>
    <w:rsid w:val="00345E7E"/>
    <w:pPr>
      <w:ind w:left="720"/>
      <w:contextualSpacing/>
    </w:pPr>
  </w:style>
  <w:style w:type="character" w:styleId="21">
    <w:name w:val="Intense Emphasis"/>
    <w:basedOn w:val="a0"/>
    <w:uiPriority w:val="21"/>
    <w:qFormat/>
    <w:rsid w:val="00345E7E"/>
    <w:rPr>
      <w:i/>
      <w:iCs/>
      <w:color w:val="0F4761" w:themeColor="accent1" w:themeShade="BF"/>
    </w:rPr>
  </w:style>
  <w:style w:type="paragraph" w:styleId="22">
    <w:name w:val="Intense Quote"/>
    <w:basedOn w:val="a"/>
    <w:next w:val="a"/>
    <w:link w:val="23"/>
    <w:uiPriority w:val="30"/>
    <w:qFormat/>
    <w:rsid w:val="00345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5E7E"/>
    <w:rPr>
      <w:i/>
      <w:iCs/>
      <w:color w:val="0F4761" w:themeColor="accent1" w:themeShade="BF"/>
    </w:rPr>
  </w:style>
  <w:style w:type="character" w:styleId="24">
    <w:name w:val="Intense Reference"/>
    <w:basedOn w:val="a0"/>
    <w:uiPriority w:val="32"/>
    <w:qFormat/>
    <w:rsid w:val="00345E7E"/>
    <w:rPr>
      <w:b/>
      <w:bCs/>
      <w:smallCaps/>
      <w:color w:val="0F4761" w:themeColor="accent1" w:themeShade="BF"/>
      <w:spacing w:val="5"/>
    </w:rPr>
  </w:style>
  <w:style w:type="table" w:styleId="aa">
    <w:name w:val="Table Grid"/>
    <w:basedOn w:val="a1"/>
    <w:uiPriority w:val="39"/>
    <w:rsid w:val="0034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A77BA1"/>
    <w:rPr>
      <w:color w:val="666666"/>
    </w:rPr>
  </w:style>
  <w:style w:type="paragraph" w:styleId="Web">
    <w:name w:val="Normal (Web)"/>
    <w:basedOn w:val="a"/>
    <w:uiPriority w:val="99"/>
    <w:unhideWhenUsed/>
    <w:rsid w:val="004826B8"/>
    <w:pPr>
      <w:spacing w:before="100" w:beforeAutospacing="1" w:after="100" w:afterAutospacing="1"/>
    </w:pPr>
  </w:style>
  <w:style w:type="character" w:styleId="ac">
    <w:name w:val="Hyperlink"/>
    <w:basedOn w:val="a0"/>
    <w:uiPriority w:val="99"/>
    <w:unhideWhenUsed/>
    <w:rsid w:val="004826B8"/>
    <w:rPr>
      <w:color w:val="0000FF"/>
      <w:u w:val="single"/>
    </w:rPr>
  </w:style>
  <w:style w:type="paragraph" w:styleId="ad">
    <w:name w:val="Revision"/>
    <w:hidden/>
    <w:uiPriority w:val="99"/>
    <w:semiHidden/>
    <w:rsid w:val="000F2A30"/>
  </w:style>
  <w:style w:type="character" w:styleId="ae">
    <w:name w:val="Strong"/>
    <w:basedOn w:val="a0"/>
    <w:uiPriority w:val="22"/>
    <w:qFormat/>
    <w:rsid w:val="00D13B27"/>
    <w:rPr>
      <w:b/>
      <w:bCs/>
    </w:rPr>
  </w:style>
  <w:style w:type="character" w:styleId="af">
    <w:name w:val="Emphasis"/>
    <w:basedOn w:val="a0"/>
    <w:uiPriority w:val="20"/>
    <w:qFormat/>
    <w:rsid w:val="00D13B27"/>
    <w:rPr>
      <w:i/>
      <w:iCs/>
    </w:rPr>
  </w:style>
  <w:style w:type="paragraph" w:styleId="af0">
    <w:name w:val="Body Text"/>
    <w:basedOn w:val="a"/>
    <w:link w:val="af1"/>
    <w:qFormat/>
    <w:rsid w:val="00994A58"/>
    <w:pPr>
      <w:spacing w:before="180" w:after="180"/>
    </w:pPr>
    <w:rPr>
      <w:rFonts w:asciiTheme="minorHAnsi" w:eastAsiaTheme="minorEastAsia" w:hAnsiTheme="minorHAnsi" w:cstheme="minorBidi"/>
      <w:lang w:eastAsia="ja"/>
    </w:rPr>
  </w:style>
  <w:style w:type="character" w:customStyle="1" w:styleId="af1">
    <w:name w:val="本文 (文字)"/>
    <w:basedOn w:val="a0"/>
    <w:link w:val="af0"/>
    <w:rsid w:val="00994A58"/>
    <w:rPr>
      <w:kern w:val="0"/>
      <w:sz w:val="24"/>
      <w:lang w:eastAsia="ja"/>
    </w:rPr>
  </w:style>
  <w:style w:type="paragraph" w:customStyle="1" w:styleId="FirstParagraph">
    <w:name w:val="First Paragraph"/>
    <w:basedOn w:val="af0"/>
    <w:next w:val="af0"/>
    <w:qFormat/>
    <w:rsid w:val="00994A58"/>
  </w:style>
  <w:style w:type="character" w:styleId="af2">
    <w:name w:val="Unresolved Mention"/>
    <w:basedOn w:val="a0"/>
    <w:uiPriority w:val="99"/>
    <w:semiHidden/>
    <w:unhideWhenUsed/>
    <w:rsid w:val="00994A58"/>
    <w:rPr>
      <w:color w:val="605E5C"/>
      <w:shd w:val="clear" w:color="auto" w:fill="E1DFDD"/>
    </w:rPr>
  </w:style>
  <w:style w:type="paragraph" w:styleId="af3">
    <w:name w:val="header"/>
    <w:basedOn w:val="a"/>
    <w:link w:val="af4"/>
    <w:uiPriority w:val="99"/>
    <w:unhideWhenUsed/>
    <w:rsid w:val="0042712A"/>
    <w:pPr>
      <w:tabs>
        <w:tab w:val="center" w:pos="4252"/>
        <w:tab w:val="right" w:pos="8504"/>
      </w:tabs>
      <w:snapToGrid w:val="0"/>
    </w:pPr>
  </w:style>
  <w:style w:type="character" w:customStyle="1" w:styleId="af4">
    <w:name w:val="ヘッダー (文字)"/>
    <w:basedOn w:val="a0"/>
    <w:link w:val="af3"/>
    <w:uiPriority w:val="99"/>
    <w:rsid w:val="0042712A"/>
    <w:rPr>
      <w:rFonts w:ascii="ＭＳ Ｐゴシック" w:eastAsia="ＭＳ Ｐゴシック" w:hAnsi="ＭＳ Ｐゴシック" w:cs="ＭＳ Ｐゴシック"/>
      <w:kern w:val="0"/>
      <w:sz w:val="24"/>
    </w:rPr>
  </w:style>
  <w:style w:type="character" w:styleId="af5">
    <w:name w:val="page number"/>
    <w:basedOn w:val="a0"/>
    <w:uiPriority w:val="99"/>
    <w:semiHidden/>
    <w:unhideWhenUsed/>
    <w:rsid w:val="0042712A"/>
  </w:style>
  <w:style w:type="character" w:styleId="af6">
    <w:name w:val="annotation reference"/>
    <w:basedOn w:val="a0"/>
    <w:uiPriority w:val="99"/>
    <w:semiHidden/>
    <w:unhideWhenUsed/>
    <w:rsid w:val="00722598"/>
    <w:rPr>
      <w:sz w:val="18"/>
      <w:szCs w:val="18"/>
    </w:rPr>
  </w:style>
  <w:style w:type="paragraph" w:styleId="af7">
    <w:name w:val="annotation text"/>
    <w:basedOn w:val="a"/>
    <w:link w:val="af8"/>
    <w:uiPriority w:val="99"/>
    <w:unhideWhenUsed/>
    <w:rsid w:val="00722598"/>
  </w:style>
  <w:style w:type="character" w:customStyle="1" w:styleId="af8">
    <w:name w:val="コメント文字列 (文字)"/>
    <w:basedOn w:val="a0"/>
    <w:link w:val="af7"/>
    <w:uiPriority w:val="99"/>
    <w:rsid w:val="00722598"/>
    <w:rPr>
      <w:rFonts w:ascii="ＭＳ Ｐゴシック" w:eastAsia="ＭＳ Ｐゴシック" w:hAnsi="ＭＳ Ｐゴシック" w:cs="ＭＳ Ｐゴシック"/>
      <w:kern w:val="0"/>
      <w:sz w:val="24"/>
    </w:rPr>
  </w:style>
  <w:style w:type="paragraph" w:styleId="af9">
    <w:name w:val="annotation subject"/>
    <w:basedOn w:val="af7"/>
    <w:next w:val="af7"/>
    <w:link w:val="afa"/>
    <w:uiPriority w:val="99"/>
    <w:semiHidden/>
    <w:unhideWhenUsed/>
    <w:rsid w:val="00722598"/>
    <w:rPr>
      <w:b/>
      <w:bCs/>
    </w:rPr>
  </w:style>
  <w:style w:type="character" w:customStyle="1" w:styleId="afa">
    <w:name w:val="コメント内容 (文字)"/>
    <w:basedOn w:val="af8"/>
    <w:link w:val="af9"/>
    <w:uiPriority w:val="99"/>
    <w:semiHidden/>
    <w:rsid w:val="00722598"/>
    <w:rPr>
      <w:rFonts w:ascii="ＭＳ Ｐゴシック" w:eastAsia="ＭＳ Ｐゴシック" w:hAnsi="ＭＳ Ｐゴシック" w:cs="ＭＳ Ｐゴシック"/>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28663B7-973D-CF4E-A990-358E16F18B8E}">
  <we:reference id="wa200007520" version="3.0.0.0" store="en-US" storeType="omex"/>
  <we:alternateReferences>
    <we:reference id="wa200007520" version="3.0.0.0" store="en-US" storeType="omex"/>
  </we:alternateReferences>
  <we:properties>
    <we:property name="bibliographyEnabled" value="&quot;bibliographyEnabled&quot;"/>
    <we:property name="citations" value="{&quot;10732140&quot;:{&quot;referencesIds&quot;:[&quot;doc:68d39948ae0b6b55adb42a99&quot;,&quot;doc:68d396ee73822d64bafe645e&quot;,&quot;doc:68d39bdf73822d64bafe648d&quot;],&quot;referencesOptions&quot;:{&quot;doc:68d39948ae0b6b55adb42a99&quot;:{&quot;author&quot;:true,&quot;year&quot;:true,&quot;formatAuthorYear&quot;:false,&quot;pageReplace&quot;:&quot;&quot;,&quot;additionalField&quot;:&quot;&quot;,&quot;additionalValue&quot;:&quot;&quot;,&quot;prefix&quot;:&quot;&quot;,&quot;suffix&quot;:&quot;&quot;},&quot;doc:68d396ee73822d64bafe645e&quot;:{&quot;author&quot;:true,&quot;year&quot;:true,&quot;formatAuthorYear&quot;:false,&quot;pageReplace&quot;:&quot;&quot;,&quot;additionalField&quot;:&quot;&quot;,&quot;additionalValue&quot;:&quot;&quot;,&quot;prefix&quot;:&quot;&quot;,&quot;suffix&quot;:&quot;&quot;},&quot;doc:68d39bdf73822d64bafe648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732140,&quot;citationText&quot;:&quot;&lt;span style=\&quot;font-family:Times New Roman;font-size:16px;color:#000000\&quot;&gt;[1–3]&lt;/span&gt;&quot;},&quot;714480638&quot;:{&quot;referencesIds&quot;:[&quot;doc:67efd55be66db46ac6e41544&quot;],&quot;referencesOptions&quot;:{&quot;doc:67efd55be66db46ac6e4154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14480638,&quot;citationText&quot;:&quot;&lt;span style=\&quot;font-family:Times New Roman;font-size:16px;color:#000000\&quot;&gt;[20]&lt;/span&gt;&quot;},&quot;896704529&quot;:{&quot;referencesIds&quot;:[&quot;doc:68d3c4d035a0926d35a83497&quot;],&quot;referencesOptions&quot;:{&quot;doc:68d3c4d035a0926d35a83497&quot;:{&quot;author&quot;:true,&quot;year&quot;:true,&quot;formatAuthorYear&quot;:false,&quot;pageReplace&quot;:&quot;&quot;,&quot;additionalField&quot;:&quot;&quot;,&quot;additionalValue&quot;:&quot;&quot;,&quot;prefix&quot;:&quot;&quot;,&quot;suffix&quot;:&quot;&quot;}},&quot;hasBrokenReferences&quot;:true,&quot;hasManualEdits&quot;:false,&quot;citationType&quot;:&quot;inline&quot;,&quot;id&quot;:896704529,&quot;citationText&quot;:&quo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ＭＳ Ｐゴシック;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Times New Roman;font-size:16px;color:#000000\&quot;&gt;&lt;span style=\&quot;font-family:游明朝;font-size:16px;color:#000000\&quot;&gt;&lt;span style=\&quot;font-family:游明朝;font-size:16px;color:#000000\&quot;&gt;&lt;span style=\&quot;font-family:游明朝;font-size:16px;color:#000000\&quot;&gt;undefined&lt;/span&gt;&lt;/span&gt;&lt;/span&gt;&lt;/span&gt;&lt;/span&gt;&lt;/span&gt;&lt;/span&gt;&lt;/span&gt;&lt;/span&gt;&lt;/span&gt;&lt;/span&gt;&lt;/span&gt;&lt;/span&gt;&lt;/span&gt;&lt;/span&gt;&lt;/span&gt;&lt;/span&gt;&lt;/span&gt;&lt;/span&gt;&lt;/span&gt;&lt;/span&gt;&lt;/span&gt;&lt;/span&gt;&lt;/span&gt;&quot;,&quot;isEmpty&quot;:false},&quot;1088878671&quot;:{&quot;referencesIds&quot;:[&quot;doc:67e267294db8844f21efcb3d&quot;,&quot;doc:67e26751ae56bf5f382e6749&quot;],&quot;referencesOptions&quot;:{&quot;doc:67e267294db8844f21efcb3d&quot;:{&quot;author&quot;:true,&quot;year&quot;:true,&quot;formatAuthorYear&quot;:false,&quot;pageReplace&quot;:&quot;&quot;,&quot;additionalField&quot;:&quot;&quot;,&quot;additionalValue&quot;:&quot;&quot;,&quot;prefix&quot;:&quot;&quot;,&quot;suffix&quot;:&quot;&quot;},&quot;doc:67e26751ae56bf5f382e674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88878671,&quot;citationText&quot;:&quot;&lt;span style=\&quot;font-family:Times New Roman;font-size:16px;color:#000000\&quot;&gt;[17, 18]&lt;/span&gt;&quot;},&quot;1401864938&quot;:{&quot;referencesIds&quot;:[&quot;doc:667d2e0685f5d86462a20c79&quot;],&quot;referencesOptions&quot;:{&quot;doc:667d2e0685f5d86462a20c79&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401864938,&quot;citationText&quot;:&quot;&lt;span style=\&quot;font-family:Times New Roman;font-size:16px;color:#000000\&quot;&gt;[6]&lt;/span&gt;&quot;},&quot;1498160632&quot;:{&quot;referencesIds&quot;:[&quot;doc:68d3a28d35a0926d35a82519&quot;],&quot;referencesOptions&quot;:{&quot;doc:68d3a28d35a0926d35a82519&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498160632,&quot;citationText&quot;:&quot;&lt;span style=\&quot;font-family:Times New Roman;font-size:16px;color:#000000\&quot;&gt;[8]&lt;/span&gt;&quot;},&quot;1673999400&quot;:{&quot;referencesIds&quot;:[&quot;doc:68d10ab20954b976cdd5680d&quot;,&quot;doc:68d10d80b0cb9d471ae0136d&quot;],&quot;referencesOptions&quot;:{&quot;doc:68d10ab20954b976cdd5680d&quot;:{&quot;author&quot;:true,&quot;year&quot;:true,&quot;formatAuthorYear&quot;:false,&quot;pageReplace&quot;:&quot;&quot;,&quot;additionalField&quot;:&quot;&quot;,&quot;additionalValue&quot;:&quot;&quot;,&quot;prefix&quot;:&quot;&quot;,&quot;suffix&quot;:&quot;&quot;},&quot;doc:68d10d80b0cb9d471ae013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73999400,&quot;citationText&quot;:&quot;&lt;span style=\&quot;font-family:Times New Roman;font-size:16px;color:#000000\&quot;&gt;[23, 24]&lt;/span&gt;&quot;},&quot;1999312353&quot;:{&quot;referencesIds&quot;:[&quot;doc:68d10650aabe5c5e0b201c25&quot;],&quot;referencesOptions&quot;:{&quot;doc:68d10650aabe5c5e0b201c2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99312353,&quot;citationText&quot;:&quot;&lt;span style=\&quot;font-family:Times New Roman;font-size:16px;color:#000000\&quot;&gt;[22]&lt;/span&gt;&quot;},&quot;-521777343&quot;:{&quot;referencesIds&quot;:[&quot;doc:68d3a06d73822d64bafe64b2&quot;,&quot;doc:68d39e5b25408c478a1d2fe6&quot;],&quot;referencesOptions&quot;:{&quot;doc:68d3a06d73822d64bafe64b2&quot;:{&quot;author&quot;:true,&quot;year&quot;:true,&quot;formatAuthorYear&quot;:false,&quot;pageReplace&quot;:&quot;&quot;,&quot;additionalField&quot;:&quot;&quot;,&quot;additionalValue&quot;:&quot;&quot;,&quot;prefix&quot;:&quot;&quot;,&quot;suffix&quot;:&quot;&quot;},&quot;doc:68d39e5b25408c478a1d2fe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21777343,&quot;citationText&quot;:&quot;&lt;span style=\&quot;font-family:Times New Roman;font-size:16px;color:#000000\&quot;&gt;[4, 5]&lt;/span&gt;&quot;},&quot;-1099564768&quot;:{&quot;referencesIds&quot;:[&quot;doc:667d2e4b5dabbd6fe991a979&quot;],&quot;referencesOptions&quot;:{&quot;doc:667d2e4b5dabbd6fe991a979&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099564768,&quot;citationText&quot;:&quot;&lt;span style=\&quot;font-family:Times New Roman;font-size:16px;color:#000000\&quot;&gt;[7]&lt;/span&gt;&quot;},&quot;-1875377634&quot;:{&quot;referencesIds&quot;:[&quot;doc:68ce1f24198d0f6f8717c0e8&quot;],&quot;referencesOptions&quot;:{&quot;doc:68ce1f24198d0f6f8717c0e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75377634,&quot;citationText&quot;:&quot;&lt;span style=\&quot;font-family:Times New Roman;font-size:16px;color:#000000\&quot;&gt;[9]&lt;/span&gt;&quot;},&quot;-451860962&quot;:{&quot;referencesIds&quot;:[&quot;doc:68cd4de71fae2c7ff585fed1&quot;],&quot;referencesOptions&quot;:{&quot;doc:68cd4de71fae2c7ff585fed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1860962,&quot;citationText&quot;:&quot;&lt;span style=\&quot;font-family:Times New Roman;font-size:16px;color:#000000\&quot;&gt;[10]&lt;/span&gt;&quot;},&quot;-431128327&quot;:{&quot;referencesIds&quot;:[&quot;doc:66bf370f8dcf447af23bdf35&quot;],&quot;referencesOptions&quot;:{&quot;doc:66bf370f8dcf447af23bdf3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31128327,&quot;citationText&quot;:&quot;&lt;span style=\&quot;font-family:Times New Roman;font-size:16px;color:#000000\&quot;&gt;[11]&lt;/span&gt;&quot;},&quot;-1820720982&quot;:{&quot;referencesIds&quot;:[&quot;doc:68d3fbb119db24693a11951b&quot;,&quot;doc:667d2d88a66f2e2b50fae097&quot;],&quot;referencesOptions&quot;:{&quot;doc:68d3fbb119db24693a11951b&quot;:{&quot;author&quot;:true,&quot;year&quot;:true,&quot;formatAuthorYear&quot;:false,&quot;pageReplace&quot;:&quot;&quot;,&quot;additionalField&quot;:&quot;&quot;,&quot;additionalValue&quot;:&quot;&quot;,&quot;prefix&quot;:&quot;&quot;,&quot;suffix&quot;:&quot;&quot;},&quot;doc:667d2d88a66f2e2b50fae09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0720982,&quot;citationText&quot;:&quot;&lt;span style=\&quot;font-family:Times New Roman;font-size:16px;color:#000000\&quot;&gt;[12, 13]&lt;/span&gt;&quot;},&quot;-803918467&quot;:{&quot;referencesIds&quot;:[&quot;doc:667d2ec926c86c20dbed5683&quot;,&quot;doc:667d2e8a55dfeb74e59c8cac&quot;],&quot;referencesOptions&quot;:{&quot;doc:667d2ec926c86c20dbed5683&quot;:{&quot;author&quot;:true,&quot;year&quot;:true,&quot;formatAuthorYear&quot;:false,&quot;pageReplace&quot;:&quot;&quot;,&quot;additionalField&quot;:&quot;&quot;,&quot;additionalValue&quot;:&quot;&quot;,&quot;prefix&quot;:&quot;&quot;,&quot;suffix&quot;:&quot;&quot;},&quot;doc:667d2e8a55dfeb74e59c8ca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03918467,&quot;citationText&quot;:&quot;&lt;span style=\&quot;font-family:Times New Roman;font-size:16px;color:#000000\&quot;&gt;[14, 15]&lt;/span&gt;&quot;},&quot;-2103096630&quot;:{&quot;referencesIds&quot;:[&quot;doc:68cd5478aabe5c5e0b1fd3d8&quot;],&quot;referencesOptions&quot;:{&quot;doc:68cd5478aabe5c5e0b1fd3d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03096630,&quot;citationText&quot;:&quot;&lt;span style=\&quot;font-family:Times New Roman;font-size:16px;color:#000000\&quot;&gt;[16]&lt;/span&gt;&quot;},&quot;-1775087644&quot;:{&quot;referencesIds&quot;:[&quot;doc:68d3bd4f73822d64bafe676e&quot;,&quot;doc:667d2ec926c86c20dbed5683&quot;],&quot;referencesOptions&quot;:{&quot;doc:68d3bd4f73822d64bafe676e&quot;:{&quot;author&quot;:true,&quot;year&quot;:true,&quot;formatAuthorYear&quot;:false,&quot;pageReplace&quot;:&quot;&quot;,&quot;additionalField&quot;:&quot;&quot;,&quot;additionalValue&quot;:&quot;&quot;,&quot;prefix&quot;:&quot;&quot;,&quot;suffix&quot;:&quot;&quot;},&quot;doc:667d2ec926c86c20dbed56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75087644,&quot;citationText&quot;:&quot;&lt;span style=\&quot;font-family:Times New Roman;font-size:16px;color:#000000\&quot;&gt;[14, 19]&lt;/span&gt;&quot;},&quot;-1874907295&quot;:{&quot;referencesIds&quot;:[&quot;doc:667d2e0685f5d86462a20c79&quot;,&quot;doc:667d2e4b5dabbd6fe991a979&quot;,&quot;doc:68d3a28d35a0926d35a82519&quot;],&quot;referencesOptions&quot;:{&quot;doc:667d2e0685f5d86462a20c79&quot;:{&quot;author&quot;:true,&quot;year&quot;:true,&quot;formatAuthorYear&quot;:false,&quot;pageReplace&quot;:&quot;&quot;,&quot;additionalField&quot;:&quot;&quot;,&quot;additionalValue&quot;:&quot;&quot;,&quot;prefix&quot;:&quot;&quot;,&quot;suffix&quot;:&quot;&quot;},&quot;doc:667d2e4b5dabbd6fe991a979&quot;:{&quot;author&quot;:true,&quot;year&quot;:true,&quot;formatAuthorYear&quot;:false,&quot;pageReplace&quot;:&quot;&quot;,&quot;additionalField&quot;:&quot;&quot;,&quot;additionalValue&quot;:&quot;&quot;,&quot;prefix&quot;:&quot;&quot;,&quot;suffix&quot;:&quot;&quot;},&quot;doc:68d3a28d35a0926d35a825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74907295,&quot;citationText&quot;:&quot;&lt;span style=\&quot;font-family:Times New Roman;font-size:16px;color:#000000\&quot;&gt;[6–8]&lt;/span&gt;&quot;},&quot;-3980816&quot;:{&quot;referencesIds&quot;:[&quot;doc:667d2ccb24ce1a0aba06f4fd&quot;],&quot;referencesOptions&quot;:{&quot;doc:667d2ccb24ce1a0aba06f4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80816,&quot;citationText&quot;:&quot;&lt;span style=\&quot;font-family:Times New Roman;font-size:16px;color:#000000\&quot;&gt;[21]&lt;/span&gt;&quot;}}"/>
    <we:property name="currentFolder" value="{&quot;depth&quot;:0,&quot;id&quot;:&quot;all&quot;,&quot;name&quot;:&quot;All references&quot;,&quot;parentId&quot;:null,&quot;position&quot;:-2,&quot;isShared&quot;:false}"/>
    <we:property name="currentStyle" value="{&quot;id&quot;:&quot;rwuserstyle:5f3c91420ea5510c0da48d81&quot;,&quot;styleType&quot;:&quot;refworks&quot;,&quot;name&quot;:&quot;Elsevier - Vancouver (Original)&quot;,&quot;userId&quot;:&quot;user:5cb0ce63e4b03f5a79daa5ca&quot;,&quot;isInstitutional&quot;:true,&quot;citeStyle&quot;:&quot;INTEXT_ONLY&quot;,&quot;isSorted&quot;:false,&quot;usesNumbers&quot;:true,&quot;authorDisambiguation&quot;:&quot;surname_firstname&quot;}"/>
    <we:property name="rcm.version" value="2"/>
    <we:property name="rw.officeVersion" value="&quot;1.3&quot;"/>
    <we:property name="rw.subscriberId" value="&quot;0&quot;"/>
    <we:property name="rw.userId" value="&quot;user:5f719379e4b0a95e4cc22a44&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3FD7855D-3B16-CB4C-A2A9-F05BD296EED6}">
  <we:reference id="wa104380122" version="2.1.0.2" store="ja-JP" storeType="omex"/>
  <we:alternateReferences>
    <we:reference id="wa104380122" version="2.1.0.2" store="" storeType="omex"/>
  </we:alternateReferences>
  <we:properties>
    <we:property name="currentStyle" value="{&quot;id&quot;:&quot;rwuserstyle:5f3c91420ea5510c0da48d81&quot;,&quot;styleType&quot;:&quot;refworks&quot;,&quot;name&quot;:&quot;Elsevier - Vancouver (Original)&quot;,&quot;userId&quot;:&quot;user:5cb0ce63e4b03f5a79daa5ca&quot;,&quot;isInstitutional&quot;:true,&quot;citeStyle&quot;:&quot;INTEXT_ONLY&quot;,&quot;isSorted&quot;:false,&quot;usesNumbers&quot;:true,&quot;authorDisambiguation&quot;:&quot;surname_firstname&quot;}"/>
    <we:property name="rcm.version" value="2"/>
    <we:property name="currentFolder" value="{&quot;depth&quot;:0,&quot;id&quot;:&quot;all&quot;,&quot;name&quot;:&quot;All references&quot;,&quot;parentId&quot;:null,&quot;position&quot;:-2,&quot;isShar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38E5-BA57-624E-B955-11229D10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334</Words>
  <Characters>1973</Characters>
  <Application>Microsoft Office Word</Application>
  <DocSecurity>0</DocSecurity>
  <Lines>40</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植松 光</dc:creator>
  <cp:lastModifiedBy>光 植松</cp:lastModifiedBy>
  <cp:revision>2</cp:revision>
  <dcterms:created xsi:type="dcterms:W3CDTF">2025-10-31T04:35:00Z</dcterms:created>
  <dcterms:modified xsi:type="dcterms:W3CDTF">2025-10-31T04:35:00Z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2025-10-28T08:01:06Z</vt:filetime>
  </property>
</Properties>
</file>