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6513B" w14:textId="77777777" w:rsidR="00485F15" w:rsidRPr="000F5375" w:rsidRDefault="00485F15" w:rsidP="00485F15">
      <w:pPr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0F5375">
        <w:rPr>
          <w:rFonts w:ascii="Times New Roman" w:hAnsi="Times New Roman" w:cs="Times New Roman"/>
          <w:b/>
          <w:sz w:val="24"/>
        </w:rPr>
        <w:t>Table 1</w:t>
      </w:r>
      <w:r w:rsidRPr="000F5375">
        <w:rPr>
          <w:rFonts w:ascii="Times New Roman" w:hAnsi="Times New Roman" w:cs="Times New Roman"/>
          <w:sz w:val="24"/>
        </w:rPr>
        <w:t xml:space="preserve"> Visual acuity changes in the two groups before and after treatment 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65"/>
        <w:gridCol w:w="483"/>
        <w:gridCol w:w="483"/>
        <w:gridCol w:w="365"/>
        <w:gridCol w:w="365"/>
        <w:gridCol w:w="483"/>
        <w:gridCol w:w="365"/>
        <w:gridCol w:w="365"/>
        <w:gridCol w:w="483"/>
        <w:gridCol w:w="365"/>
        <w:gridCol w:w="365"/>
        <w:gridCol w:w="483"/>
        <w:gridCol w:w="365"/>
        <w:gridCol w:w="365"/>
        <w:gridCol w:w="483"/>
        <w:gridCol w:w="365"/>
        <w:gridCol w:w="365"/>
        <w:gridCol w:w="483"/>
        <w:gridCol w:w="365"/>
        <w:gridCol w:w="365"/>
      </w:tblGrid>
      <w:tr w:rsidR="00485F15" w:rsidRPr="000F5375" w14:paraId="653EAAF4" w14:textId="77777777" w:rsidTr="00485F15">
        <w:trPr>
          <w:jc w:val="center"/>
        </w:trPr>
        <w:tc>
          <w:tcPr>
            <w:tcW w:w="396" w:type="pct"/>
            <w:tcBorders>
              <w:top w:val="single" w:sz="4" w:space="0" w:color="auto"/>
              <w:bottom w:val="single" w:sz="4" w:space="0" w:color="auto"/>
            </w:tcBorders>
          </w:tcPr>
          <w:p w14:paraId="77F70FF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BCVA </w:t>
            </w:r>
          </w:p>
        </w:tc>
        <w:tc>
          <w:tcPr>
            <w:tcW w:w="287" w:type="pct"/>
            <w:tcBorders>
              <w:top w:val="single" w:sz="4" w:space="0" w:color="auto"/>
              <w:bottom w:val="single" w:sz="4" w:space="0" w:color="auto"/>
            </w:tcBorders>
          </w:tcPr>
          <w:p w14:paraId="5C2C2DC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Before treatment </w:t>
            </w:r>
          </w:p>
        </w:tc>
        <w:tc>
          <w:tcPr>
            <w:tcW w:w="287" w:type="pct"/>
            <w:tcBorders>
              <w:top w:val="single" w:sz="4" w:space="0" w:color="auto"/>
              <w:bottom w:val="single" w:sz="4" w:space="0" w:color="auto"/>
            </w:tcBorders>
          </w:tcPr>
          <w:p w14:paraId="25E5FEC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1 month after treatment </w:t>
            </w:r>
          </w:p>
        </w:tc>
        <w:tc>
          <w:tcPr>
            <w:tcW w:w="217" w:type="pct"/>
            <w:tcBorders>
              <w:top w:val="single" w:sz="4" w:space="0" w:color="auto"/>
              <w:bottom w:val="single" w:sz="4" w:space="0" w:color="auto"/>
            </w:tcBorders>
          </w:tcPr>
          <w:p w14:paraId="036C8C1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217" w:type="pct"/>
            <w:tcBorders>
              <w:top w:val="single" w:sz="4" w:space="0" w:color="auto"/>
              <w:bottom w:val="single" w:sz="4" w:space="0" w:color="auto"/>
            </w:tcBorders>
          </w:tcPr>
          <w:p w14:paraId="7647EA4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287" w:type="pct"/>
            <w:tcBorders>
              <w:top w:val="single" w:sz="4" w:space="0" w:color="auto"/>
              <w:bottom w:val="single" w:sz="4" w:space="0" w:color="auto"/>
            </w:tcBorders>
          </w:tcPr>
          <w:p w14:paraId="3FF2C8E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2 months after treatment 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</w:tcPr>
          <w:p w14:paraId="601156F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</w:tcPr>
          <w:p w14:paraId="144181B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287" w:type="pct"/>
            <w:tcBorders>
              <w:top w:val="single" w:sz="4" w:space="0" w:color="auto"/>
              <w:bottom w:val="single" w:sz="4" w:space="0" w:color="auto"/>
            </w:tcBorders>
          </w:tcPr>
          <w:p w14:paraId="301B2B3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3 months after treatment 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</w:tcPr>
          <w:p w14:paraId="1D55CAF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</w:tcPr>
          <w:p w14:paraId="7F58A52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287" w:type="pct"/>
            <w:tcBorders>
              <w:top w:val="single" w:sz="4" w:space="0" w:color="auto"/>
              <w:bottom w:val="single" w:sz="4" w:space="0" w:color="auto"/>
            </w:tcBorders>
          </w:tcPr>
          <w:p w14:paraId="06C5665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4 months after treatment 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</w:tcPr>
          <w:p w14:paraId="5DF4243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</w:tcPr>
          <w:p w14:paraId="7A1F5C6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287" w:type="pct"/>
            <w:tcBorders>
              <w:top w:val="single" w:sz="4" w:space="0" w:color="auto"/>
              <w:bottom w:val="single" w:sz="4" w:space="0" w:color="auto"/>
            </w:tcBorders>
          </w:tcPr>
          <w:p w14:paraId="2028BB4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5 months after treatment 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</w:tcPr>
          <w:p w14:paraId="55A46C6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</w:tcPr>
          <w:p w14:paraId="1FDE8ED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287" w:type="pct"/>
            <w:tcBorders>
              <w:top w:val="single" w:sz="4" w:space="0" w:color="auto"/>
              <w:bottom w:val="single" w:sz="4" w:space="0" w:color="auto"/>
            </w:tcBorders>
          </w:tcPr>
          <w:p w14:paraId="3819D00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6 months after treatment 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</w:tcPr>
          <w:p w14:paraId="514D754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</w:tcPr>
          <w:p w14:paraId="2399FAF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</w:tr>
      <w:tr w:rsidR="00485F15" w:rsidRPr="000F5375" w14:paraId="3D90D948" w14:textId="77777777" w:rsidTr="00485F15">
        <w:trPr>
          <w:jc w:val="center"/>
        </w:trPr>
        <w:tc>
          <w:tcPr>
            <w:tcW w:w="396" w:type="pct"/>
            <w:tcBorders>
              <w:top w:val="single" w:sz="4" w:space="0" w:color="auto"/>
            </w:tcBorders>
          </w:tcPr>
          <w:p w14:paraId="303133D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SRD-type group </w:t>
            </w:r>
          </w:p>
        </w:tc>
        <w:tc>
          <w:tcPr>
            <w:tcW w:w="287" w:type="pct"/>
            <w:tcBorders>
              <w:top w:val="single" w:sz="4" w:space="0" w:color="auto"/>
            </w:tcBorders>
          </w:tcPr>
          <w:p w14:paraId="6A9DEFA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0.78±0.21</w:t>
            </w:r>
          </w:p>
        </w:tc>
        <w:tc>
          <w:tcPr>
            <w:tcW w:w="287" w:type="pct"/>
            <w:tcBorders>
              <w:top w:val="single" w:sz="4" w:space="0" w:color="auto"/>
            </w:tcBorders>
          </w:tcPr>
          <w:p w14:paraId="4800D1B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0.51</w:t>
            </w: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±0.26</w:t>
            </w:r>
          </w:p>
        </w:tc>
        <w:tc>
          <w:tcPr>
            <w:tcW w:w="217" w:type="pct"/>
            <w:tcBorders>
              <w:top w:val="single" w:sz="4" w:space="0" w:color="auto"/>
            </w:tcBorders>
          </w:tcPr>
          <w:p w14:paraId="627AE5D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5.9030</w:t>
            </w:r>
          </w:p>
        </w:tc>
        <w:tc>
          <w:tcPr>
            <w:tcW w:w="217" w:type="pct"/>
            <w:tcBorders>
              <w:top w:val="single" w:sz="4" w:space="0" w:color="auto"/>
            </w:tcBorders>
          </w:tcPr>
          <w:p w14:paraId="1FD18E4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287" w:type="pct"/>
            <w:tcBorders>
              <w:top w:val="single" w:sz="4" w:space="0" w:color="auto"/>
            </w:tcBorders>
          </w:tcPr>
          <w:p w14:paraId="454C13B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0.49</w:t>
            </w: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±0.23</w:t>
            </w:r>
          </w:p>
        </w:tc>
        <w:tc>
          <w:tcPr>
            <w:tcW w:w="216" w:type="pct"/>
            <w:tcBorders>
              <w:top w:val="single" w:sz="4" w:space="0" w:color="auto"/>
            </w:tcBorders>
          </w:tcPr>
          <w:p w14:paraId="129CDF6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6.8639</w:t>
            </w:r>
          </w:p>
        </w:tc>
        <w:tc>
          <w:tcPr>
            <w:tcW w:w="216" w:type="pct"/>
            <w:tcBorders>
              <w:top w:val="single" w:sz="4" w:space="0" w:color="auto"/>
            </w:tcBorders>
          </w:tcPr>
          <w:p w14:paraId="2732FAF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287" w:type="pct"/>
            <w:tcBorders>
              <w:top w:val="single" w:sz="4" w:space="0" w:color="auto"/>
            </w:tcBorders>
          </w:tcPr>
          <w:p w14:paraId="69D27DF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0.50±0.24</w:t>
            </w:r>
          </w:p>
        </w:tc>
        <w:tc>
          <w:tcPr>
            <w:tcW w:w="216" w:type="pct"/>
            <w:tcBorders>
              <w:top w:val="single" w:sz="4" w:space="0" w:color="auto"/>
            </w:tcBorders>
          </w:tcPr>
          <w:p w14:paraId="4B375B5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6.3920</w:t>
            </w:r>
          </w:p>
        </w:tc>
        <w:tc>
          <w:tcPr>
            <w:tcW w:w="216" w:type="pct"/>
            <w:tcBorders>
              <w:top w:val="single" w:sz="4" w:space="0" w:color="auto"/>
            </w:tcBorders>
          </w:tcPr>
          <w:p w14:paraId="25B75CE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287" w:type="pct"/>
            <w:tcBorders>
              <w:top w:val="single" w:sz="4" w:space="0" w:color="auto"/>
            </w:tcBorders>
          </w:tcPr>
          <w:p w14:paraId="0673533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0.49±0.23</w:t>
            </w:r>
          </w:p>
        </w:tc>
        <w:tc>
          <w:tcPr>
            <w:tcW w:w="216" w:type="pct"/>
            <w:tcBorders>
              <w:top w:val="single" w:sz="4" w:space="0" w:color="auto"/>
            </w:tcBorders>
          </w:tcPr>
          <w:p w14:paraId="114C749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6.7788</w:t>
            </w:r>
          </w:p>
        </w:tc>
        <w:tc>
          <w:tcPr>
            <w:tcW w:w="216" w:type="pct"/>
            <w:tcBorders>
              <w:top w:val="single" w:sz="4" w:space="0" w:color="auto"/>
            </w:tcBorders>
          </w:tcPr>
          <w:p w14:paraId="3D22B31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287" w:type="pct"/>
            <w:tcBorders>
              <w:top w:val="single" w:sz="4" w:space="0" w:color="auto"/>
            </w:tcBorders>
          </w:tcPr>
          <w:p w14:paraId="773DE74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0.50±0.22</w:t>
            </w:r>
          </w:p>
        </w:tc>
        <w:tc>
          <w:tcPr>
            <w:tcW w:w="216" w:type="pct"/>
            <w:tcBorders>
              <w:top w:val="single" w:sz="4" w:space="0" w:color="auto"/>
            </w:tcBorders>
          </w:tcPr>
          <w:p w14:paraId="1CDD774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6.7023</w:t>
            </w:r>
          </w:p>
        </w:tc>
        <w:tc>
          <w:tcPr>
            <w:tcW w:w="216" w:type="pct"/>
            <w:tcBorders>
              <w:top w:val="single" w:sz="4" w:space="0" w:color="auto"/>
            </w:tcBorders>
          </w:tcPr>
          <w:p w14:paraId="7736211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287" w:type="pct"/>
            <w:tcBorders>
              <w:top w:val="single" w:sz="4" w:space="0" w:color="auto"/>
            </w:tcBorders>
          </w:tcPr>
          <w:p w14:paraId="729FFC3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0.51±0.24</w:t>
            </w:r>
          </w:p>
        </w:tc>
        <w:tc>
          <w:tcPr>
            <w:tcW w:w="216" w:type="pct"/>
            <w:tcBorders>
              <w:top w:val="single" w:sz="4" w:space="0" w:color="auto"/>
            </w:tcBorders>
          </w:tcPr>
          <w:p w14:paraId="7E9CB9A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6.1637</w:t>
            </w:r>
          </w:p>
        </w:tc>
        <w:tc>
          <w:tcPr>
            <w:tcW w:w="216" w:type="pct"/>
            <w:tcBorders>
              <w:top w:val="single" w:sz="4" w:space="0" w:color="auto"/>
            </w:tcBorders>
          </w:tcPr>
          <w:p w14:paraId="5D8B217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</w:tr>
      <w:tr w:rsidR="00485F15" w:rsidRPr="000F5375" w14:paraId="0BDC7B7A" w14:textId="77777777" w:rsidTr="00485F15">
        <w:trPr>
          <w:jc w:val="center"/>
        </w:trPr>
        <w:tc>
          <w:tcPr>
            <w:tcW w:w="396" w:type="pct"/>
          </w:tcPr>
          <w:p w14:paraId="78EC785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Non-SRD-type group </w:t>
            </w:r>
          </w:p>
        </w:tc>
        <w:tc>
          <w:tcPr>
            <w:tcW w:w="287" w:type="pct"/>
          </w:tcPr>
          <w:p w14:paraId="22D0C17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0.69±0.23</w:t>
            </w:r>
          </w:p>
        </w:tc>
        <w:tc>
          <w:tcPr>
            <w:tcW w:w="287" w:type="pct"/>
          </w:tcPr>
          <w:p w14:paraId="3D9B172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0.57</w:t>
            </w: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±0.23</w:t>
            </w:r>
          </w:p>
        </w:tc>
        <w:tc>
          <w:tcPr>
            <w:tcW w:w="217" w:type="pct"/>
          </w:tcPr>
          <w:p w14:paraId="01D3DEA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2.8022</w:t>
            </w:r>
          </w:p>
        </w:tc>
        <w:tc>
          <w:tcPr>
            <w:tcW w:w="217" w:type="pct"/>
          </w:tcPr>
          <w:p w14:paraId="3810877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0.0060</w:t>
            </w:r>
          </w:p>
        </w:tc>
        <w:tc>
          <w:tcPr>
            <w:tcW w:w="287" w:type="pct"/>
          </w:tcPr>
          <w:p w14:paraId="6D29332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0.52</w:t>
            </w: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±0.20</w:t>
            </w:r>
          </w:p>
        </w:tc>
        <w:tc>
          <w:tcPr>
            <w:tcW w:w="216" w:type="pct"/>
          </w:tcPr>
          <w:p w14:paraId="609B362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4.0619</w:t>
            </w:r>
          </w:p>
        </w:tc>
        <w:tc>
          <w:tcPr>
            <w:tcW w:w="216" w:type="pct"/>
          </w:tcPr>
          <w:p w14:paraId="3D78723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0.0001</w:t>
            </w:r>
          </w:p>
        </w:tc>
        <w:tc>
          <w:tcPr>
            <w:tcW w:w="287" w:type="pct"/>
          </w:tcPr>
          <w:p w14:paraId="50C2AD3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0.46±0.21</w:t>
            </w:r>
          </w:p>
        </w:tc>
        <w:tc>
          <w:tcPr>
            <w:tcW w:w="216" w:type="pct"/>
          </w:tcPr>
          <w:p w14:paraId="577B7C1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5.5754</w:t>
            </w:r>
          </w:p>
        </w:tc>
        <w:tc>
          <w:tcPr>
            <w:tcW w:w="216" w:type="pct"/>
          </w:tcPr>
          <w:p w14:paraId="3754037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287" w:type="pct"/>
          </w:tcPr>
          <w:p w14:paraId="2D153A1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0.47±0.22</w:t>
            </w:r>
          </w:p>
        </w:tc>
        <w:tc>
          <w:tcPr>
            <w:tcW w:w="216" w:type="pct"/>
          </w:tcPr>
          <w:p w14:paraId="2262E3C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5.2186</w:t>
            </w:r>
          </w:p>
        </w:tc>
        <w:tc>
          <w:tcPr>
            <w:tcW w:w="216" w:type="pct"/>
          </w:tcPr>
          <w:p w14:paraId="46C9AF3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287" w:type="pct"/>
          </w:tcPr>
          <w:p w14:paraId="4254EF2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0.46±0.22</w:t>
            </w:r>
          </w:p>
        </w:tc>
        <w:tc>
          <w:tcPr>
            <w:tcW w:w="216" w:type="pct"/>
          </w:tcPr>
          <w:p w14:paraId="4F68BC1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5.4558</w:t>
            </w:r>
          </w:p>
        </w:tc>
        <w:tc>
          <w:tcPr>
            <w:tcW w:w="216" w:type="pct"/>
          </w:tcPr>
          <w:p w14:paraId="0005567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287" w:type="pct"/>
          </w:tcPr>
          <w:p w14:paraId="67D1DF7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0.46±0.23</w:t>
            </w:r>
          </w:p>
        </w:tc>
        <w:tc>
          <w:tcPr>
            <w:tcW w:w="216" w:type="pct"/>
          </w:tcPr>
          <w:p w14:paraId="79772E8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5.3385</w:t>
            </w:r>
          </w:p>
        </w:tc>
        <w:tc>
          <w:tcPr>
            <w:tcW w:w="216" w:type="pct"/>
          </w:tcPr>
          <w:p w14:paraId="6C40C54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</w:tr>
      <w:tr w:rsidR="00485F15" w:rsidRPr="000F5375" w14:paraId="4F7BD038" w14:textId="77777777" w:rsidTr="00485F15">
        <w:trPr>
          <w:jc w:val="center"/>
        </w:trPr>
        <w:tc>
          <w:tcPr>
            <w:tcW w:w="396" w:type="pct"/>
          </w:tcPr>
          <w:p w14:paraId="2479AC9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287" w:type="pct"/>
          </w:tcPr>
          <w:p w14:paraId="6ADF22A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2.1947</w:t>
            </w:r>
          </w:p>
        </w:tc>
        <w:tc>
          <w:tcPr>
            <w:tcW w:w="287" w:type="pct"/>
          </w:tcPr>
          <w:p w14:paraId="0D42306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1.2612</w:t>
            </w:r>
          </w:p>
        </w:tc>
        <w:tc>
          <w:tcPr>
            <w:tcW w:w="217" w:type="pct"/>
          </w:tcPr>
          <w:p w14:paraId="3F48768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17" w:type="pct"/>
          </w:tcPr>
          <w:p w14:paraId="59F7E3F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87" w:type="pct"/>
          </w:tcPr>
          <w:p w14:paraId="15F1938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0.8268</w:t>
            </w:r>
          </w:p>
        </w:tc>
        <w:tc>
          <w:tcPr>
            <w:tcW w:w="216" w:type="pct"/>
          </w:tcPr>
          <w:p w14:paraId="6FB4CA1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16" w:type="pct"/>
          </w:tcPr>
          <w:p w14:paraId="05B931A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87" w:type="pct"/>
          </w:tcPr>
          <w:p w14:paraId="2CB31CD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0.9319</w:t>
            </w:r>
          </w:p>
        </w:tc>
        <w:tc>
          <w:tcPr>
            <w:tcW w:w="216" w:type="pct"/>
          </w:tcPr>
          <w:p w14:paraId="6E66A5B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16" w:type="pct"/>
          </w:tcPr>
          <w:p w14:paraId="72F06B7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87" w:type="pct"/>
          </w:tcPr>
          <w:p w14:paraId="0C57BC8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0.4661</w:t>
            </w:r>
          </w:p>
        </w:tc>
        <w:tc>
          <w:tcPr>
            <w:tcW w:w="216" w:type="pct"/>
          </w:tcPr>
          <w:p w14:paraId="1CE84A1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16" w:type="pct"/>
          </w:tcPr>
          <w:p w14:paraId="166FB71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87" w:type="pct"/>
          </w:tcPr>
          <w:p w14:paraId="56CFB98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0.9528</w:t>
            </w:r>
          </w:p>
        </w:tc>
        <w:tc>
          <w:tcPr>
            <w:tcW w:w="216" w:type="pct"/>
          </w:tcPr>
          <w:p w14:paraId="7A0E725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16" w:type="pct"/>
          </w:tcPr>
          <w:p w14:paraId="1746950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87" w:type="pct"/>
          </w:tcPr>
          <w:p w14:paraId="09D02AC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1.1156</w:t>
            </w:r>
          </w:p>
        </w:tc>
        <w:tc>
          <w:tcPr>
            <w:tcW w:w="216" w:type="pct"/>
          </w:tcPr>
          <w:p w14:paraId="1204CF3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16" w:type="pct"/>
          </w:tcPr>
          <w:p w14:paraId="5D8EEF3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485F15" w:rsidRPr="000F5375" w14:paraId="53A2E44A" w14:textId="77777777" w:rsidTr="00485F15">
        <w:trPr>
          <w:jc w:val="center"/>
        </w:trPr>
        <w:tc>
          <w:tcPr>
            <w:tcW w:w="396" w:type="pct"/>
          </w:tcPr>
          <w:p w14:paraId="5BEFD9D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287" w:type="pct"/>
          </w:tcPr>
          <w:p w14:paraId="1B861E9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0.0303</w:t>
            </w:r>
          </w:p>
        </w:tc>
        <w:tc>
          <w:tcPr>
            <w:tcW w:w="287" w:type="pct"/>
          </w:tcPr>
          <w:p w14:paraId="034FA9B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0.2100</w:t>
            </w:r>
          </w:p>
        </w:tc>
        <w:tc>
          <w:tcPr>
            <w:tcW w:w="217" w:type="pct"/>
          </w:tcPr>
          <w:p w14:paraId="222EDA2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17" w:type="pct"/>
          </w:tcPr>
          <w:p w14:paraId="7A73C9A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87" w:type="pct"/>
          </w:tcPr>
          <w:p w14:paraId="470B36E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0.4102</w:t>
            </w:r>
          </w:p>
        </w:tc>
        <w:tc>
          <w:tcPr>
            <w:tcW w:w="216" w:type="pct"/>
          </w:tcPr>
          <w:p w14:paraId="1446EB4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16" w:type="pct"/>
          </w:tcPr>
          <w:p w14:paraId="7FBDD49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87" w:type="pct"/>
          </w:tcPr>
          <w:p w14:paraId="3090B89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0.3535</w:t>
            </w:r>
          </w:p>
        </w:tc>
        <w:tc>
          <w:tcPr>
            <w:tcW w:w="216" w:type="pct"/>
          </w:tcPr>
          <w:p w14:paraId="3B061A5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16" w:type="pct"/>
          </w:tcPr>
          <w:p w14:paraId="742DA99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87" w:type="pct"/>
          </w:tcPr>
          <w:p w14:paraId="16CFD6D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0.6421</w:t>
            </w:r>
          </w:p>
        </w:tc>
        <w:tc>
          <w:tcPr>
            <w:tcW w:w="216" w:type="pct"/>
          </w:tcPr>
          <w:p w14:paraId="3E7250A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16" w:type="pct"/>
          </w:tcPr>
          <w:p w14:paraId="428DAA6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87" w:type="pct"/>
          </w:tcPr>
          <w:p w14:paraId="4FCF1C0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0.3428</w:t>
            </w:r>
          </w:p>
        </w:tc>
        <w:tc>
          <w:tcPr>
            <w:tcW w:w="216" w:type="pct"/>
          </w:tcPr>
          <w:p w14:paraId="577397A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16" w:type="pct"/>
          </w:tcPr>
          <w:p w14:paraId="088EC53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87" w:type="pct"/>
          </w:tcPr>
          <w:p w14:paraId="6830314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0.2671</w:t>
            </w:r>
          </w:p>
        </w:tc>
        <w:tc>
          <w:tcPr>
            <w:tcW w:w="216" w:type="pct"/>
          </w:tcPr>
          <w:p w14:paraId="1BE0803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216" w:type="pct"/>
          </w:tcPr>
          <w:p w14:paraId="0EA4642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</w:tr>
    </w:tbl>
    <w:p w14:paraId="34556A28" w14:textId="148EEE66" w:rsidR="00485F15" w:rsidRPr="00485F15" w:rsidRDefault="00485F15" w:rsidP="00485F15">
      <w:pPr>
        <w:widowControl/>
        <w:spacing w:line="480" w:lineRule="auto"/>
        <w:rPr>
          <w:rFonts w:ascii="Times New Roman" w:hAnsi="Times New Roman" w:cs="Times New Roman"/>
          <w:b/>
          <w:sz w:val="24"/>
        </w:rPr>
      </w:pPr>
    </w:p>
    <w:p w14:paraId="6BB58F3F" w14:textId="77777777" w:rsidR="00282AB3" w:rsidRDefault="00282AB3" w:rsidP="00485F15">
      <w:pPr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</w:p>
    <w:p w14:paraId="41B58CA6" w14:textId="2555E817" w:rsidR="00485F15" w:rsidRPr="000F5375" w:rsidRDefault="00485F15" w:rsidP="00485F15">
      <w:pPr>
        <w:snapToGrid w:val="0"/>
        <w:spacing w:line="480" w:lineRule="auto"/>
        <w:rPr>
          <w:rFonts w:ascii="Times New Roman" w:eastAsia="SimSun" w:hAnsi="Times New Roman" w:cs="Times New Roman"/>
          <w:sz w:val="24"/>
        </w:rPr>
      </w:pPr>
      <w:r w:rsidRPr="000F5375">
        <w:rPr>
          <w:rFonts w:ascii="Times New Roman" w:hAnsi="Times New Roman" w:cs="Times New Roman"/>
          <w:b/>
          <w:sz w:val="24"/>
        </w:rPr>
        <w:lastRenderedPageBreak/>
        <w:t>Table 2</w:t>
      </w:r>
      <w:r w:rsidRPr="000F5375">
        <w:rPr>
          <w:rFonts w:ascii="Times New Roman" w:hAnsi="Times New Roman" w:cs="Times New Roman"/>
          <w:sz w:val="24"/>
        </w:rPr>
        <w:t xml:space="preserve"> Changes in central foveal thickness in the two groups before and after treatment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73"/>
        <w:gridCol w:w="535"/>
        <w:gridCol w:w="535"/>
        <w:gridCol w:w="360"/>
        <w:gridCol w:w="323"/>
        <w:gridCol w:w="536"/>
        <w:gridCol w:w="361"/>
        <w:gridCol w:w="323"/>
        <w:gridCol w:w="536"/>
        <w:gridCol w:w="361"/>
        <w:gridCol w:w="323"/>
        <w:gridCol w:w="536"/>
        <w:gridCol w:w="361"/>
        <w:gridCol w:w="323"/>
        <w:gridCol w:w="536"/>
        <w:gridCol w:w="361"/>
        <w:gridCol w:w="323"/>
        <w:gridCol w:w="536"/>
        <w:gridCol w:w="361"/>
        <w:gridCol w:w="323"/>
      </w:tblGrid>
      <w:tr w:rsidR="0053113D" w:rsidRPr="000F5375" w14:paraId="56438268" w14:textId="77777777" w:rsidTr="00E4520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CE1846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CFT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2A099C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Before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637B8E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1 month after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2BDB22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267CD5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33D80A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2 months after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97CB4A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02A159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98A6BC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3 months after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E54FCF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7A7E5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F4E39F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4 months after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713329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689A87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A10F1F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5 months after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71F599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8BBB21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3AB1E5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6 months after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6B7426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7C152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</w:tr>
      <w:tr w:rsidR="0053113D" w:rsidRPr="000F5375" w14:paraId="36E5B920" w14:textId="77777777" w:rsidTr="00E45203">
        <w:tc>
          <w:tcPr>
            <w:tcW w:w="0" w:type="auto"/>
            <w:tcBorders>
              <w:top w:val="single" w:sz="4" w:space="0" w:color="auto"/>
            </w:tcBorders>
          </w:tcPr>
          <w:p w14:paraId="76EEAD8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SRD-type group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D8383B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491.97±39.66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960A00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334.42±63.25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AE80E4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15.3626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37781B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AB7585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322.23</w:t>
            </w: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±55.68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6C4D0C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18.0750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78B487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56746E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318.21±46.72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618180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20.9507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55EDE6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385B8D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321.75±47.27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C10807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20.3798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01C70A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E1B7FD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320.01±50.11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003BFD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19.8583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AE3321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9062CF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325.18±49.91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CF7126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19.3100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D8A1F7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</w:tr>
      <w:tr w:rsidR="0053113D" w:rsidRPr="000F5375" w14:paraId="1C6FF2C2" w14:textId="77777777" w:rsidTr="00E45203">
        <w:tc>
          <w:tcPr>
            <w:tcW w:w="0" w:type="auto"/>
          </w:tcPr>
          <w:p w14:paraId="25FBD09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Non-SRD-type group </w:t>
            </w:r>
          </w:p>
        </w:tc>
        <w:tc>
          <w:tcPr>
            <w:tcW w:w="0" w:type="auto"/>
          </w:tcPr>
          <w:p w14:paraId="487D69F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466.79±49.28</w:t>
            </w:r>
          </w:p>
        </w:tc>
        <w:tc>
          <w:tcPr>
            <w:tcW w:w="0" w:type="auto"/>
          </w:tcPr>
          <w:p w14:paraId="0E5755B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342.29</w:t>
            </w: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±51.55</w:t>
            </w:r>
          </w:p>
        </w:tc>
        <w:tc>
          <w:tcPr>
            <w:tcW w:w="0" w:type="auto"/>
          </w:tcPr>
          <w:p w14:paraId="47811D2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13.1792</w:t>
            </w:r>
          </w:p>
        </w:tc>
        <w:tc>
          <w:tcPr>
            <w:tcW w:w="0" w:type="auto"/>
          </w:tcPr>
          <w:p w14:paraId="3F487E2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</w:tcPr>
          <w:p w14:paraId="5B1C198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324.59±45.84</w:t>
            </w:r>
          </w:p>
        </w:tc>
        <w:tc>
          <w:tcPr>
            <w:tcW w:w="0" w:type="auto"/>
          </w:tcPr>
          <w:p w14:paraId="600BF97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15.9496</w:t>
            </w:r>
          </w:p>
        </w:tc>
        <w:tc>
          <w:tcPr>
            <w:tcW w:w="0" w:type="auto"/>
          </w:tcPr>
          <w:p w14:paraId="466EA85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</w:tcPr>
          <w:p w14:paraId="1E3C13F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305.18±49.92</w:t>
            </w:r>
          </w:p>
        </w:tc>
        <w:tc>
          <w:tcPr>
            <w:tcW w:w="0" w:type="auto"/>
          </w:tcPr>
          <w:p w14:paraId="01D63A0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17.3940</w:t>
            </w:r>
          </w:p>
        </w:tc>
        <w:tc>
          <w:tcPr>
            <w:tcW w:w="0" w:type="auto"/>
          </w:tcPr>
          <w:p w14:paraId="127CF5D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</w:tcPr>
          <w:p w14:paraId="5EEFDDA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309.10±46.43</w:t>
            </w:r>
          </w:p>
        </w:tc>
        <w:tc>
          <w:tcPr>
            <w:tcW w:w="0" w:type="auto"/>
          </w:tcPr>
          <w:p w14:paraId="3317F28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17.5836</w:t>
            </w:r>
          </w:p>
        </w:tc>
        <w:tc>
          <w:tcPr>
            <w:tcW w:w="0" w:type="auto"/>
          </w:tcPr>
          <w:p w14:paraId="38C076E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</w:tcPr>
          <w:p w14:paraId="4A9EE69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307.71±45.65</w:t>
            </w:r>
          </w:p>
        </w:tc>
        <w:tc>
          <w:tcPr>
            <w:tcW w:w="0" w:type="auto"/>
          </w:tcPr>
          <w:p w14:paraId="4D012B2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17.8792</w:t>
            </w:r>
          </w:p>
        </w:tc>
        <w:tc>
          <w:tcPr>
            <w:tcW w:w="0" w:type="auto"/>
          </w:tcPr>
          <w:p w14:paraId="40E1AAD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</w:tcPr>
          <w:p w14:paraId="2C64105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309.95±47.13</w:t>
            </w:r>
          </w:p>
        </w:tc>
        <w:tc>
          <w:tcPr>
            <w:tcW w:w="0" w:type="auto"/>
          </w:tcPr>
          <w:p w14:paraId="15D3945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17.3652</w:t>
            </w:r>
          </w:p>
        </w:tc>
        <w:tc>
          <w:tcPr>
            <w:tcW w:w="0" w:type="auto"/>
          </w:tcPr>
          <w:p w14:paraId="70EF03C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</w:tr>
      <w:tr w:rsidR="0053113D" w:rsidRPr="000F5375" w14:paraId="51F98003" w14:textId="77777777" w:rsidTr="00E45203">
        <w:tc>
          <w:tcPr>
            <w:tcW w:w="0" w:type="auto"/>
          </w:tcPr>
          <w:p w14:paraId="0DC0C8A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</w:tcPr>
          <w:p w14:paraId="37DF8AA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2.9382</w:t>
            </w:r>
          </w:p>
        </w:tc>
        <w:tc>
          <w:tcPr>
            <w:tcW w:w="0" w:type="auto"/>
          </w:tcPr>
          <w:p w14:paraId="15D6576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0.7179</w:t>
            </w:r>
          </w:p>
        </w:tc>
        <w:tc>
          <w:tcPr>
            <w:tcW w:w="0" w:type="auto"/>
          </w:tcPr>
          <w:p w14:paraId="5AE2AE4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4544C0A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79A0490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0.2439</w:t>
            </w:r>
          </w:p>
        </w:tc>
        <w:tc>
          <w:tcPr>
            <w:tcW w:w="0" w:type="auto"/>
          </w:tcPr>
          <w:p w14:paraId="151E2A0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413FD11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4846660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1.4107</w:t>
            </w:r>
          </w:p>
        </w:tc>
        <w:tc>
          <w:tcPr>
            <w:tcW w:w="0" w:type="auto"/>
          </w:tcPr>
          <w:p w14:paraId="4FC51D9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580D1E2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0A4A47B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1.4154</w:t>
            </w:r>
          </w:p>
        </w:tc>
        <w:tc>
          <w:tcPr>
            <w:tcW w:w="0" w:type="auto"/>
          </w:tcPr>
          <w:p w14:paraId="5EACE10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2941F5A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6279EA4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1.3471</w:t>
            </w:r>
          </w:p>
        </w:tc>
        <w:tc>
          <w:tcPr>
            <w:tcW w:w="0" w:type="auto"/>
          </w:tcPr>
          <w:p w14:paraId="7A1D5AC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532FFB2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72C2DAD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1.6460</w:t>
            </w:r>
          </w:p>
        </w:tc>
        <w:tc>
          <w:tcPr>
            <w:tcW w:w="0" w:type="auto"/>
          </w:tcPr>
          <w:p w14:paraId="3853260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68E5C66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53113D" w:rsidRPr="000F5375" w14:paraId="2FF1FA5F" w14:textId="77777777" w:rsidTr="00E45203">
        <w:tc>
          <w:tcPr>
            <w:tcW w:w="0" w:type="auto"/>
          </w:tcPr>
          <w:p w14:paraId="6BB0D31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0" w:type="auto"/>
          </w:tcPr>
          <w:p w14:paraId="799E4D8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0.0040</w:t>
            </w:r>
          </w:p>
        </w:tc>
        <w:tc>
          <w:tcPr>
            <w:tcW w:w="0" w:type="auto"/>
          </w:tcPr>
          <w:p w14:paraId="491114C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0.4744</w:t>
            </w:r>
          </w:p>
        </w:tc>
        <w:tc>
          <w:tcPr>
            <w:tcW w:w="0" w:type="auto"/>
          </w:tcPr>
          <w:p w14:paraId="2F56DCF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32673B2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3D544D8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0.8078</w:t>
            </w:r>
          </w:p>
        </w:tc>
        <w:tc>
          <w:tcPr>
            <w:tcW w:w="0" w:type="auto"/>
          </w:tcPr>
          <w:p w14:paraId="6630485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6554A9F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7C0A546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0.1612</w:t>
            </w:r>
          </w:p>
        </w:tc>
        <w:tc>
          <w:tcPr>
            <w:tcW w:w="0" w:type="auto"/>
          </w:tcPr>
          <w:p w14:paraId="3355F40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037F71F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4B438D6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0.1598</w:t>
            </w:r>
          </w:p>
        </w:tc>
        <w:tc>
          <w:tcPr>
            <w:tcW w:w="0" w:type="auto"/>
          </w:tcPr>
          <w:p w14:paraId="7995B57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7F5F5D6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088F746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0.1808</w:t>
            </w:r>
          </w:p>
        </w:tc>
        <w:tc>
          <w:tcPr>
            <w:tcW w:w="0" w:type="auto"/>
          </w:tcPr>
          <w:p w14:paraId="0271D64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6437595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3A6AFA6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0.1027</w:t>
            </w:r>
          </w:p>
        </w:tc>
        <w:tc>
          <w:tcPr>
            <w:tcW w:w="0" w:type="auto"/>
          </w:tcPr>
          <w:p w14:paraId="3515412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0B72033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</w:tr>
    </w:tbl>
    <w:p w14:paraId="51C65B9E" w14:textId="77777777" w:rsidR="00485F15" w:rsidRPr="000F5375" w:rsidRDefault="00485F15" w:rsidP="000F5375">
      <w:pPr>
        <w:snapToGrid w:val="0"/>
        <w:spacing w:line="480" w:lineRule="auto"/>
        <w:rPr>
          <w:rFonts w:ascii="Times New Roman" w:eastAsia="SimSun" w:hAnsi="Times New Roman" w:cs="Times New Roman"/>
          <w:sz w:val="24"/>
        </w:rPr>
      </w:pPr>
    </w:p>
    <w:p w14:paraId="2819C8DD" w14:textId="77777777" w:rsidR="00485F15" w:rsidRPr="000F5375" w:rsidRDefault="00485F15" w:rsidP="00485F15">
      <w:pPr>
        <w:snapToGrid w:val="0"/>
        <w:spacing w:line="480" w:lineRule="auto"/>
        <w:rPr>
          <w:rFonts w:ascii="Times New Roman" w:eastAsia="SimSun" w:hAnsi="Times New Roman" w:cs="Times New Roman"/>
          <w:sz w:val="24"/>
        </w:rPr>
      </w:pPr>
      <w:r w:rsidRPr="000F5375">
        <w:rPr>
          <w:rFonts w:ascii="Times New Roman" w:hAnsi="Times New Roman" w:cs="Times New Roman"/>
          <w:b/>
          <w:sz w:val="24"/>
        </w:rPr>
        <w:t>Table 3</w:t>
      </w:r>
      <w:r w:rsidRPr="000F5375">
        <w:rPr>
          <w:rFonts w:ascii="Times New Roman" w:hAnsi="Times New Roman" w:cs="Times New Roman"/>
          <w:sz w:val="24"/>
        </w:rPr>
        <w:t xml:space="preserve"> Changes in hyperreflective dots (HRDs) in the two groups before and after treatment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40"/>
        <w:gridCol w:w="510"/>
        <w:gridCol w:w="510"/>
        <w:gridCol w:w="353"/>
        <w:gridCol w:w="352"/>
        <w:gridCol w:w="509"/>
        <w:gridCol w:w="352"/>
        <w:gridCol w:w="352"/>
        <w:gridCol w:w="509"/>
        <w:gridCol w:w="352"/>
        <w:gridCol w:w="352"/>
        <w:gridCol w:w="505"/>
        <w:gridCol w:w="352"/>
        <w:gridCol w:w="352"/>
        <w:gridCol w:w="509"/>
        <w:gridCol w:w="352"/>
        <w:gridCol w:w="352"/>
        <w:gridCol w:w="465"/>
        <w:gridCol w:w="396"/>
        <w:gridCol w:w="352"/>
      </w:tblGrid>
      <w:tr w:rsidR="00485F15" w:rsidRPr="000F5375" w14:paraId="616E5E0E" w14:textId="77777777" w:rsidTr="00E4520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03B85C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HRD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686EAD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Before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0EB4C7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1 month after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DE2233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76E242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76CF63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2 months after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A2F130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AF97BA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008E75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3 months after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0A0E21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70F014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B1922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4 months after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83FEDC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792CE4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601515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5 months after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9A49A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90762D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B683C5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6 months after treatment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8DF5B6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BC14B3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</w:tr>
      <w:tr w:rsidR="00485F15" w:rsidRPr="000F5375" w14:paraId="60CE2101" w14:textId="77777777" w:rsidTr="00E45203">
        <w:tc>
          <w:tcPr>
            <w:tcW w:w="0" w:type="auto"/>
            <w:tcBorders>
              <w:top w:val="single" w:sz="4" w:space="0" w:color="auto"/>
            </w:tcBorders>
          </w:tcPr>
          <w:p w14:paraId="621B355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SRD-type group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8D97CC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23.25±8.28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A93DC8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18.67±6.71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57F9D1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3.1303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BB9DC0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0.0023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43B21F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16.23±5.53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B9281E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5.1301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E8F5DB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D0A9ED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13.04±4.98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B7CF09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7.6928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326407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D8337B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11.29±4.90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DFD73A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9.0498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F4B618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9EA56C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10.31±4.82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E101A7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9.8327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AD3F89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0F5470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9.48±4.29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CB3710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10.7499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B04C38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</w:tr>
      <w:tr w:rsidR="00485F15" w:rsidRPr="000F5375" w14:paraId="312FE786" w14:textId="77777777" w:rsidTr="00E45203">
        <w:tc>
          <w:tcPr>
            <w:tcW w:w="0" w:type="auto"/>
          </w:tcPr>
          <w:p w14:paraId="5ED5131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 xml:space="preserve">Non-SRD-type group </w:t>
            </w:r>
          </w:p>
        </w:tc>
        <w:tc>
          <w:tcPr>
            <w:tcW w:w="0" w:type="auto"/>
          </w:tcPr>
          <w:p w14:paraId="2F49DFC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14.22±5.85</w:t>
            </w:r>
          </w:p>
        </w:tc>
        <w:tc>
          <w:tcPr>
            <w:tcW w:w="0" w:type="auto"/>
          </w:tcPr>
          <w:p w14:paraId="401B86C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12.37±4.78</w:t>
            </w:r>
          </w:p>
        </w:tc>
        <w:tc>
          <w:tcPr>
            <w:tcW w:w="0" w:type="auto"/>
          </w:tcPr>
          <w:p w14:paraId="7B0E48D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1.8535</w:t>
            </w:r>
          </w:p>
        </w:tc>
        <w:tc>
          <w:tcPr>
            <w:tcW w:w="0" w:type="auto"/>
          </w:tcPr>
          <w:p w14:paraId="6E0C99E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0.0664</w:t>
            </w:r>
          </w:p>
        </w:tc>
        <w:tc>
          <w:tcPr>
            <w:tcW w:w="0" w:type="auto"/>
          </w:tcPr>
          <w:p w14:paraId="7478DEE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10.61±4.11</w:t>
            </w:r>
          </w:p>
        </w:tc>
        <w:tc>
          <w:tcPr>
            <w:tcW w:w="0" w:type="auto"/>
          </w:tcPr>
          <w:p w14:paraId="5C0C0F5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3.8093</w:t>
            </w:r>
          </w:p>
        </w:tc>
        <w:tc>
          <w:tcPr>
            <w:tcW w:w="0" w:type="auto"/>
          </w:tcPr>
          <w:p w14:paraId="55B6860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0.0002</w:t>
            </w:r>
          </w:p>
        </w:tc>
        <w:tc>
          <w:tcPr>
            <w:tcW w:w="0" w:type="auto"/>
          </w:tcPr>
          <w:p w14:paraId="5641990E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9.38±4.43</w:t>
            </w:r>
          </w:p>
        </w:tc>
        <w:tc>
          <w:tcPr>
            <w:tcW w:w="0" w:type="auto"/>
          </w:tcPr>
          <w:p w14:paraId="2D99A35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4.9797</w:t>
            </w:r>
          </w:p>
        </w:tc>
        <w:tc>
          <w:tcPr>
            <w:tcW w:w="0" w:type="auto"/>
          </w:tcPr>
          <w:p w14:paraId="7A1C716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</w:tcPr>
          <w:p w14:paraId="3038A2F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8.10±4.27</w:t>
            </w:r>
          </w:p>
        </w:tc>
        <w:tc>
          <w:tcPr>
            <w:tcW w:w="0" w:type="auto"/>
          </w:tcPr>
          <w:p w14:paraId="07CFB58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6.3796</w:t>
            </w:r>
          </w:p>
        </w:tc>
        <w:tc>
          <w:tcPr>
            <w:tcW w:w="0" w:type="auto"/>
          </w:tcPr>
          <w:p w14:paraId="46736B1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</w:tcPr>
          <w:p w14:paraId="54E0E91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7.52±4.36</w:t>
            </w:r>
          </w:p>
        </w:tc>
        <w:tc>
          <w:tcPr>
            <w:tcW w:w="0" w:type="auto"/>
          </w:tcPr>
          <w:p w14:paraId="5359E72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6.9331</w:t>
            </w:r>
          </w:p>
        </w:tc>
        <w:tc>
          <w:tcPr>
            <w:tcW w:w="0" w:type="auto"/>
          </w:tcPr>
          <w:p w14:paraId="3B04881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</w:tcPr>
          <w:p w14:paraId="37E5056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color w:val="000000"/>
                <w:sz w:val="24"/>
              </w:rPr>
              <w:t>7.21±4.19</w:t>
            </w:r>
          </w:p>
        </w:tc>
        <w:tc>
          <w:tcPr>
            <w:tcW w:w="0" w:type="auto"/>
          </w:tcPr>
          <w:p w14:paraId="680C818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7.3550</w:t>
            </w:r>
          </w:p>
        </w:tc>
        <w:tc>
          <w:tcPr>
            <w:tcW w:w="0" w:type="auto"/>
          </w:tcPr>
          <w:p w14:paraId="42D2EF3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</w:tr>
      <w:tr w:rsidR="00485F15" w:rsidRPr="000F5375" w14:paraId="512704B6" w14:textId="77777777" w:rsidTr="00E45203">
        <w:tc>
          <w:tcPr>
            <w:tcW w:w="0" w:type="auto"/>
          </w:tcPr>
          <w:p w14:paraId="15D1D1A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</w:tcPr>
          <w:p w14:paraId="2D64C29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6.6389</w:t>
            </w:r>
          </w:p>
        </w:tc>
        <w:tc>
          <w:tcPr>
            <w:tcW w:w="0" w:type="auto"/>
          </w:tcPr>
          <w:p w14:paraId="0D8918C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5.7005</w:t>
            </w:r>
          </w:p>
        </w:tc>
        <w:tc>
          <w:tcPr>
            <w:tcW w:w="0" w:type="auto"/>
          </w:tcPr>
          <w:p w14:paraId="5F887DE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1253118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17D48FF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6.0723</w:t>
            </w:r>
          </w:p>
        </w:tc>
        <w:tc>
          <w:tcPr>
            <w:tcW w:w="0" w:type="auto"/>
          </w:tcPr>
          <w:p w14:paraId="50A3860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2C59236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72AF884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4.0785</w:t>
            </w:r>
          </w:p>
        </w:tc>
        <w:tc>
          <w:tcPr>
            <w:tcW w:w="0" w:type="auto"/>
          </w:tcPr>
          <w:p w14:paraId="530CA4B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27173FD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41F8182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3.6468</w:t>
            </w:r>
          </w:p>
        </w:tc>
        <w:tc>
          <w:tcPr>
            <w:tcW w:w="0" w:type="auto"/>
          </w:tcPr>
          <w:p w14:paraId="65C296B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751C8D18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635DCEC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3.1874</w:t>
            </w:r>
          </w:p>
        </w:tc>
        <w:tc>
          <w:tcPr>
            <w:tcW w:w="0" w:type="auto"/>
          </w:tcPr>
          <w:p w14:paraId="20D261E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42031BA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0C47F69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2.806</w:t>
            </w:r>
            <w:r w:rsidRPr="000F5375">
              <w:rPr>
                <w:rFonts w:ascii="Times New Roman" w:hAnsi="Times New Roman" w:cs="Times New Roman"/>
                <w:sz w:val="24"/>
              </w:rPr>
              <w:lastRenderedPageBreak/>
              <w:t>7</w:t>
            </w:r>
          </w:p>
        </w:tc>
        <w:tc>
          <w:tcPr>
            <w:tcW w:w="0" w:type="auto"/>
          </w:tcPr>
          <w:p w14:paraId="3FCB9F1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01A279C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</w:tr>
      <w:tr w:rsidR="00485F15" w:rsidRPr="000F5375" w14:paraId="6A662899" w14:textId="77777777" w:rsidTr="00E45203">
        <w:tc>
          <w:tcPr>
            <w:tcW w:w="0" w:type="auto"/>
          </w:tcPr>
          <w:p w14:paraId="60EC9B2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P</w:t>
            </w:r>
          </w:p>
        </w:tc>
        <w:tc>
          <w:tcPr>
            <w:tcW w:w="0" w:type="auto"/>
          </w:tcPr>
          <w:p w14:paraId="7008EEB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</w:tcPr>
          <w:p w14:paraId="21BB1AF5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</w:tcPr>
          <w:p w14:paraId="2205E42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570D5F2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3708A94C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0.0000</w:t>
            </w:r>
          </w:p>
        </w:tc>
        <w:tc>
          <w:tcPr>
            <w:tcW w:w="0" w:type="auto"/>
          </w:tcPr>
          <w:p w14:paraId="625396AF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3BC89BC1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1A0C0F56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0.0001</w:t>
            </w:r>
          </w:p>
        </w:tc>
        <w:tc>
          <w:tcPr>
            <w:tcW w:w="0" w:type="auto"/>
          </w:tcPr>
          <w:p w14:paraId="5BB51003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4C341EA7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0688C52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0.0004</w:t>
            </w:r>
          </w:p>
        </w:tc>
        <w:tc>
          <w:tcPr>
            <w:tcW w:w="0" w:type="auto"/>
          </w:tcPr>
          <w:p w14:paraId="48007D3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55D0F0E9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4BB7087D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0.0019</w:t>
            </w:r>
          </w:p>
        </w:tc>
        <w:tc>
          <w:tcPr>
            <w:tcW w:w="0" w:type="auto"/>
          </w:tcPr>
          <w:p w14:paraId="47CD8830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32EE7F0B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028C882A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  <w:r w:rsidRPr="000F5375">
              <w:rPr>
                <w:rFonts w:ascii="Times New Roman" w:hAnsi="Times New Roman" w:cs="Times New Roman"/>
                <w:sz w:val="24"/>
              </w:rPr>
              <w:t>0.0059</w:t>
            </w:r>
          </w:p>
        </w:tc>
        <w:tc>
          <w:tcPr>
            <w:tcW w:w="0" w:type="auto"/>
          </w:tcPr>
          <w:p w14:paraId="64506B74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7C3723D2" w14:textId="77777777" w:rsidR="00485F15" w:rsidRPr="000F5375" w:rsidRDefault="00485F15" w:rsidP="00E45203">
            <w:pPr>
              <w:snapToGrid w:val="0"/>
              <w:spacing w:line="480" w:lineRule="auto"/>
              <w:rPr>
                <w:rFonts w:ascii="Times New Roman" w:eastAsia="SimSun" w:hAnsi="Times New Roman" w:cs="Times New Roman"/>
                <w:sz w:val="24"/>
              </w:rPr>
            </w:pPr>
          </w:p>
        </w:tc>
      </w:tr>
    </w:tbl>
    <w:p w14:paraId="4D2F3BE6" w14:textId="77777777" w:rsidR="00485F15" w:rsidRPr="000F5375" w:rsidRDefault="00485F15" w:rsidP="000F5375">
      <w:pPr>
        <w:snapToGrid w:val="0"/>
        <w:spacing w:line="480" w:lineRule="auto"/>
        <w:rPr>
          <w:rFonts w:ascii="Times New Roman" w:eastAsia="SimSun" w:hAnsi="Times New Roman" w:cs="Times New Roman"/>
          <w:sz w:val="24"/>
        </w:rPr>
      </w:pPr>
      <w:bookmarkStart w:id="0" w:name="_GoBack"/>
      <w:bookmarkEnd w:id="0"/>
    </w:p>
    <w:sectPr w:rsidR="00485F15" w:rsidRPr="000F5375" w:rsidSect="0053113D">
      <w:footerReference w:type="default" r:id="rId8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5E1EADF" w16cid:durableId="24364E69"/>
  <w16cid:commentId w16cid:paraId="3868B5CC" w16cid:durableId="24364E6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7B82D3" w14:textId="77777777" w:rsidR="00EC1A19" w:rsidRDefault="00EC1A19" w:rsidP="00845607">
      <w:r>
        <w:separator/>
      </w:r>
    </w:p>
  </w:endnote>
  <w:endnote w:type="continuationSeparator" w:id="0">
    <w:p w14:paraId="270FFD24" w14:textId="77777777" w:rsidR="00EC1A19" w:rsidRDefault="00EC1A19" w:rsidP="00845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2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979017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84B1CE" w14:textId="51246E03" w:rsidR="00844C64" w:rsidRDefault="00844C6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82AB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7A61C3B" w14:textId="77777777" w:rsidR="00844C64" w:rsidRDefault="00844C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2BFA7D" w14:textId="77777777" w:rsidR="00EC1A19" w:rsidRDefault="00EC1A19" w:rsidP="00845607">
      <w:r>
        <w:separator/>
      </w:r>
    </w:p>
  </w:footnote>
  <w:footnote w:type="continuationSeparator" w:id="0">
    <w:p w14:paraId="26FE3379" w14:textId="77777777" w:rsidR="00EC1A19" w:rsidRDefault="00EC1A19" w:rsidP="008456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3632445"/>
    <w:multiLevelType w:val="singleLevel"/>
    <w:tmpl w:val="C3632445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159F20F"/>
    <w:multiLevelType w:val="singleLevel"/>
    <w:tmpl w:val="F159F20F"/>
    <w:lvl w:ilvl="0">
      <w:start w:val="2"/>
      <w:numFmt w:val="decimal"/>
      <w:suff w:val="space"/>
      <w:lvlText w:val="[%1]"/>
      <w:lvlJc w:val="left"/>
    </w:lvl>
  </w:abstractNum>
  <w:abstractNum w:abstractNumId="2" w15:restartNumberingAfterBreak="0">
    <w:nsid w:val="3EC143A8"/>
    <w:multiLevelType w:val="hybridMultilevel"/>
    <w:tmpl w:val="BF800292"/>
    <w:lvl w:ilvl="0" w:tplc="C40C8FC4">
      <w:start w:val="1"/>
      <w:numFmt w:val="decimal"/>
      <w:lvlText w:val="%1."/>
      <w:lvlJc w:val="left"/>
      <w:pPr>
        <w:ind w:left="360" w:hanging="360"/>
      </w:pPr>
      <w:rPr>
        <w:rFonts w:eastAsia="Corbel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AF84C87"/>
    <w:multiLevelType w:val="multilevel"/>
    <w:tmpl w:val="52BEC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1MjUzM7M0NDS1MDdW0lEKTi0uzszPAykwrQUA5gKsJ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xxdexatw7sprfsexte2pa2vs0szpr00wv00w&quot;&gt;Untitl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/record-ids&gt;&lt;/item&gt;&lt;/Libraries&gt;"/>
  </w:docVars>
  <w:rsids>
    <w:rsidRoot w:val="003D5339"/>
    <w:rsid w:val="00005B00"/>
    <w:rsid w:val="00017006"/>
    <w:rsid w:val="00020DE5"/>
    <w:rsid w:val="00023916"/>
    <w:rsid w:val="00024F30"/>
    <w:rsid w:val="0006229F"/>
    <w:rsid w:val="000826B5"/>
    <w:rsid w:val="000A56EF"/>
    <w:rsid w:val="000C02FE"/>
    <w:rsid w:val="000D4518"/>
    <w:rsid w:val="000F267C"/>
    <w:rsid w:val="000F294B"/>
    <w:rsid w:val="000F5375"/>
    <w:rsid w:val="00150357"/>
    <w:rsid w:val="00184250"/>
    <w:rsid w:val="001B2928"/>
    <w:rsid w:val="001C65F2"/>
    <w:rsid w:val="00247C21"/>
    <w:rsid w:val="00276352"/>
    <w:rsid w:val="00282AB3"/>
    <w:rsid w:val="0029791C"/>
    <w:rsid w:val="002B6B34"/>
    <w:rsid w:val="002D1DE1"/>
    <w:rsid w:val="00300A24"/>
    <w:rsid w:val="0032292C"/>
    <w:rsid w:val="0032304F"/>
    <w:rsid w:val="00363BB5"/>
    <w:rsid w:val="00373948"/>
    <w:rsid w:val="003919BF"/>
    <w:rsid w:val="003C5458"/>
    <w:rsid w:val="003D5339"/>
    <w:rsid w:val="00411057"/>
    <w:rsid w:val="004671DC"/>
    <w:rsid w:val="00475D4A"/>
    <w:rsid w:val="00483CA2"/>
    <w:rsid w:val="00485F15"/>
    <w:rsid w:val="00500054"/>
    <w:rsid w:val="0053113D"/>
    <w:rsid w:val="005400D2"/>
    <w:rsid w:val="005563E6"/>
    <w:rsid w:val="00566FB2"/>
    <w:rsid w:val="005A298B"/>
    <w:rsid w:val="005E4379"/>
    <w:rsid w:val="005E4975"/>
    <w:rsid w:val="005E4A3E"/>
    <w:rsid w:val="006145C5"/>
    <w:rsid w:val="00635438"/>
    <w:rsid w:val="00641566"/>
    <w:rsid w:val="00667248"/>
    <w:rsid w:val="006C2177"/>
    <w:rsid w:val="006C7F55"/>
    <w:rsid w:val="006E2CB2"/>
    <w:rsid w:val="007200B6"/>
    <w:rsid w:val="00732D94"/>
    <w:rsid w:val="00745649"/>
    <w:rsid w:val="007711DA"/>
    <w:rsid w:val="007812E4"/>
    <w:rsid w:val="007A2DD5"/>
    <w:rsid w:val="007A791C"/>
    <w:rsid w:val="007F3AA1"/>
    <w:rsid w:val="00806BEF"/>
    <w:rsid w:val="00814925"/>
    <w:rsid w:val="00844C64"/>
    <w:rsid w:val="00845607"/>
    <w:rsid w:val="00882754"/>
    <w:rsid w:val="008A44BB"/>
    <w:rsid w:val="00993C37"/>
    <w:rsid w:val="00995F86"/>
    <w:rsid w:val="009C26E6"/>
    <w:rsid w:val="009E1E8F"/>
    <w:rsid w:val="009E677B"/>
    <w:rsid w:val="00A00B1A"/>
    <w:rsid w:val="00A33CCE"/>
    <w:rsid w:val="00A40FE0"/>
    <w:rsid w:val="00A53170"/>
    <w:rsid w:val="00AC7C3E"/>
    <w:rsid w:val="00AD7C79"/>
    <w:rsid w:val="00B1747B"/>
    <w:rsid w:val="00B246F7"/>
    <w:rsid w:val="00B31BB4"/>
    <w:rsid w:val="00B51559"/>
    <w:rsid w:val="00B816F7"/>
    <w:rsid w:val="00BD4733"/>
    <w:rsid w:val="00BE7036"/>
    <w:rsid w:val="00C4237F"/>
    <w:rsid w:val="00C75391"/>
    <w:rsid w:val="00C814B1"/>
    <w:rsid w:val="00C90976"/>
    <w:rsid w:val="00CD1438"/>
    <w:rsid w:val="00CF6932"/>
    <w:rsid w:val="00D42035"/>
    <w:rsid w:val="00D55F06"/>
    <w:rsid w:val="00D82842"/>
    <w:rsid w:val="00D840B6"/>
    <w:rsid w:val="00DB34E7"/>
    <w:rsid w:val="00DD05A1"/>
    <w:rsid w:val="00E37178"/>
    <w:rsid w:val="00E72FC5"/>
    <w:rsid w:val="00EC1A19"/>
    <w:rsid w:val="00ED16F5"/>
    <w:rsid w:val="00ED7559"/>
    <w:rsid w:val="00EE507D"/>
    <w:rsid w:val="00EF004E"/>
    <w:rsid w:val="00F03820"/>
    <w:rsid w:val="00F92E8E"/>
    <w:rsid w:val="00FA39F7"/>
    <w:rsid w:val="00FB4D7D"/>
    <w:rsid w:val="00FE0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B960FB"/>
  <w15:docId w15:val="{46FA0ED5-C293-410A-9421-1F33847C7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BalloonText">
    <w:name w:val="Balloon Text"/>
    <w:basedOn w:val="Normal"/>
    <w:link w:val="BalloonTextChar"/>
    <w:semiHidden/>
    <w:unhideWhenUsed/>
    <w:rsid w:val="00AD7C7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AD7C7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6145C5"/>
    <w:rPr>
      <w:sz w:val="21"/>
      <w:szCs w:val="21"/>
    </w:rPr>
  </w:style>
  <w:style w:type="paragraph" w:styleId="CommentText">
    <w:name w:val="annotation text"/>
    <w:basedOn w:val="Normal"/>
    <w:link w:val="CommentTextChar"/>
    <w:semiHidden/>
    <w:unhideWhenUsed/>
    <w:rsid w:val="006145C5"/>
    <w:pPr>
      <w:jc w:val="left"/>
    </w:pPr>
  </w:style>
  <w:style w:type="character" w:customStyle="1" w:styleId="CommentTextChar">
    <w:name w:val="Comment Text Char"/>
    <w:basedOn w:val="DefaultParagraphFont"/>
    <w:link w:val="CommentText"/>
    <w:semiHidden/>
    <w:rsid w:val="006145C5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6145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6145C5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styleId="LineNumber">
    <w:name w:val="line number"/>
    <w:basedOn w:val="DefaultParagraphFont"/>
    <w:semiHidden/>
    <w:unhideWhenUsed/>
    <w:rsid w:val="00C90976"/>
  </w:style>
  <w:style w:type="paragraph" w:styleId="Revision">
    <w:name w:val="Revision"/>
    <w:hidden/>
    <w:uiPriority w:val="99"/>
    <w:semiHidden/>
    <w:rsid w:val="00500054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5A298B"/>
    <w:rPr>
      <w:kern w:val="2"/>
      <w:sz w:val="21"/>
    </w:rPr>
  </w:style>
  <w:style w:type="paragraph" w:styleId="ListParagraph">
    <w:name w:val="List Paragraph"/>
    <w:basedOn w:val="Normal"/>
    <w:link w:val="ListParagraphChar"/>
    <w:uiPriority w:val="34"/>
    <w:qFormat/>
    <w:rsid w:val="005A298B"/>
    <w:pPr>
      <w:ind w:left="720"/>
      <w:contextualSpacing/>
    </w:pPr>
    <w:rPr>
      <w:rFonts w:ascii="Times New Roman" w:eastAsia="SimSun" w:hAnsi="Times New Roman" w:cs="Times New Roman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806BEF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06BEF"/>
    <w:rPr>
      <w:rFonts w:ascii="Calibri" w:eastAsiaTheme="minorEastAsia" w:hAnsi="Calibri" w:cstheme="minorBidi"/>
      <w:noProof/>
      <w:kern w:val="2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806BEF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806BEF"/>
    <w:rPr>
      <w:rFonts w:ascii="Calibri" w:eastAsiaTheme="minorEastAsia" w:hAnsi="Calibri" w:cstheme="minorBidi"/>
      <w:noProof/>
      <w:kern w:val="2"/>
      <w:szCs w:val="24"/>
    </w:rPr>
  </w:style>
  <w:style w:type="character" w:styleId="Hyperlink">
    <w:name w:val="Hyperlink"/>
    <w:basedOn w:val="DefaultParagraphFont"/>
    <w:unhideWhenUsed/>
    <w:rsid w:val="00806B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306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4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8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4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Poonam Mutha</cp:lastModifiedBy>
  <cp:revision>34</cp:revision>
  <dcterms:created xsi:type="dcterms:W3CDTF">2021-05-13T08:59:00Z</dcterms:created>
  <dcterms:modified xsi:type="dcterms:W3CDTF">2021-08-12T15:04:00Z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2052-10.9.1</vt:lpwstr>
  </property>
</Properties>
</file>