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F748C" w14:textId="77777777" w:rsidR="00535C47" w:rsidRPr="00B651BF" w:rsidRDefault="00535C47" w:rsidP="00B651BF">
      <w:pPr>
        <w:spacing w:line="480" w:lineRule="auto"/>
        <w:rPr>
          <w:rFonts w:cs="Mangal"/>
          <w:b/>
          <w:bCs/>
          <w:color w:val="000000" w:themeColor="text1"/>
        </w:rPr>
      </w:pPr>
      <w:r w:rsidRPr="00B651BF">
        <w:rPr>
          <w:rFonts w:cs="Mangal"/>
          <w:b/>
          <w:bCs/>
          <w:color w:val="000000" w:themeColor="text1"/>
        </w:rPr>
        <w:t>Highlights</w:t>
      </w:r>
    </w:p>
    <w:p w14:paraId="4F3CC427" w14:textId="77777777" w:rsidR="00B651BF" w:rsidRPr="00B651BF" w:rsidRDefault="00B651BF" w:rsidP="00B651BF">
      <w:pPr>
        <w:numPr>
          <w:ilvl w:val="0"/>
          <w:numId w:val="4"/>
        </w:numPr>
        <w:spacing w:line="480" w:lineRule="auto"/>
        <w:rPr>
          <w:rFonts w:eastAsia="Times New Roman" w:cs="Mangal"/>
          <w:color w:val="000000" w:themeColor="text1"/>
        </w:rPr>
      </w:pPr>
      <w:r w:rsidRPr="00B651BF">
        <w:rPr>
          <w:rFonts w:cs="Mangal"/>
          <w:color w:val="000000" w:themeColor="text1"/>
        </w:rPr>
        <w:t xml:space="preserve">First Doppler-based uterine blood flow reference in </w:t>
      </w:r>
      <w:r w:rsidRPr="00B651BF">
        <w:rPr>
          <w:rFonts w:cs="Mangal"/>
          <w:i/>
          <w:iCs/>
          <w:color w:val="000000" w:themeColor="text1"/>
        </w:rPr>
        <w:t>Bos indicus</w:t>
      </w:r>
      <w:r w:rsidRPr="00B651BF">
        <w:rPr>
          <w:rFonts w:cs="Mangal"/>
          <w:color w:val="000000" w:themeColor="text1"/>
        </w:rPr>
        <w:t xml:space="preserve"> with subclinical endometritis</w:t>
      </w:r>
    </w:p>
    <w:p w14:paraId="164D4DB2" w14:textId="77777777" w:rsidR="00B651BF" w:rsidRPr="00B651BF" w:rsidRDefault="00B651BF" w:rsidP="00B651BF">
      <w:pPr>
        <w:numPr>
          <w:ilvl w:val="0"/>
          <w:numId w:val="4"/>
        </w:numPr>
        <w:spacing w:line="480" w:lineRule="auto"/>
        <w:rPr>
          <w:rStyle w:val="Strong"/>
          <w:rFonts w:cs="Mangal"/>
          <w:b w:val="0"/>
          <w:bCs w:val="0"/>
          <w:color w:val="000000" w:themeColor="text1"/>
        </w:rPr>
      </w:pPr>
      <w:r w:rsidRPr="00B651BF">
        <w:rPr>
          <w:rStyle w:val="Strong"/>
          <w:rFonts w:eastAsiaTheme="majorEastAsia"/>
          <w:b w:val="0"/>
          <w:bCs w:val="0"/>
          <w:color w:val="000000" w:themeColor="text1"/>
        </w:rPr>
        <w:t>Subclinical endometritis reduced Doppler indices and increased uterine blood flow</w:t>
      </w:r>
    </w:p>
    <w:p w14:paraId="7991D241" w14:textId="5E40A604" w:rsidR="00025754" w:rsidRPr="00B651BF" w:rsidRDefault="00B651BF" w:rsidP="00B651BF">
      <w:pPr>
        <w:numPr>
          <w:ilvl w:val="0"/>
          <w:numId w:val="4"/>
        </w:numPr>
        <w:spacing w:line="480" w:lineRule="auto"/>
        <w:rPr>
          <w:rFonts w:cs="Mangal"/>
          <w:color w:val="000000" w:themeColor="text1"/>
        </w:rPr>
      </w:pPr>
      <w:r w:rsidRPr="00B651BF">
        <w:rPr>
          <w:rFonts w:cs="Mangal"/>
          <w:color w:val="000000" w:themeColor="text1"/>
        </w:rPr>
        <w:t>Doppler uterine hemodynamics show consistent, measurable patterns across estrous cycle</w:t>
      </w:r>
    </w:p>
    <w:sectPr w:rsidR="00025754" w:rsidRPr="00B65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F161B"/>
    <w:multiLevelType w:val="multilevel"/>
    <w:tmpl w:val="7160D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4D209E"/>
    <w:multiLevelType w:val="hybridMultilevel"/>
    <w:tmpl w:val="ED3003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83E91"/>
    <w:multiLevelType w:val="hybridMultilevel"/>
    <w:tmpl w:val="10446BC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D0EB5"/>
    <w:multiLevelType w:val="hybridMultilevel"/>
    <w:tmpl w:val="BB9270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722364">
    <w:abstractNumId w:val="1"/>
  </w:num>
  <w:num w:numId="2" w16cid:durableId="211045862">
    <w:abstractNumId w:val="3"/>
  </w:num>
  <w:num w:numId="3" w16cid:durableId="553124070">
    <w:abstractNumId w:val="2"/>
  </w:num>
  <w:num w:numId="4" w16cid:durableId="1653219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CBF"/>
    <w:rsid w:val="00025754"/>
    <w:rsid w:val="000D201E"/>
    <w:rsid w:val="000F3628"/>
    <w:rsid w:val="00254801"/>
    <w:rsid w:val="00290B0D"/>
    <w:rsid w:val="003B1CBF"/>
    <w:rsid w:val="00535C47"/>
    <w:rsid w:val="005A338A"/>
    <w:rsid w:val="00606FC6"/>
    <w:rsid w:val="006D61B1"/>
    <w:rsid w:val="008D0F3D"/>
    <w:rsid w:val="00960744"/>
    <w:rsid w:val="00B27293"/>
    <w:rsid w:val="00B651BF"/>
    <w:rsid w:val="00BC308B"/>
    <w:rsid w:val="00C077BC"/>
    <w:rsid w:val="00C36222"/>
    <w:rsid w:val="00C91B16"/>
    <w:rsid w:val="00D2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B54C7"/>
  <w15:chartTrackingRefBased/>
  <w15:docId w15:val="{51712124-E95A-4126-A006-E7687CA5D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1C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C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C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C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C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CB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CB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CB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CB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CB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CB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CBF"/>
    <w:rPr>
      <w:rFonts w:asciiTheme="minorHAnsi" w:eastAsiaTheme="majorEastAsia" w:hAnsiTheme="minorHAnsi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CB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CB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CB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CB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CB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CB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B1CB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CB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B1CB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B1CBF"/>
    <w:pPr>
      <w:spacing w:before="160"/>
      <w:jc w:val="center"/>
    </w:pPr>
    <w:rPr>
      <w:rFonts w:cs="Mangal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CBF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CBF"/>
    <w:pPr>
      <w:ind w:left="720"/>
      <w:contextualSpacing/>
    </w:pPr>
    <w:rPr>
      <w:rFonts w:cs="Mangal"/>
    </w:rPr>
  </w:style>
  <w:style w:type="character" w:styleId="IntenseEmphasis">
    <w:name w:val="Intense Emphasis"/>
    <w:basedOn w:val="DefaultParagraphFont"/>
    <w:uiPriority w:val="21"/>
    <w:qFormat/>
    <w:rsid w:val="003B1C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C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CBF"/>
    <w:rPr>
      <w:rFonts w:cs="Mangal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CB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651BF"/>
    <w:pPr>
      <w:spacing w:before="100" w:beforeAutospacing="1" w:after="100" w:afterAutospacing="1" w:line="240" w:lineRule="auto"/>
    </w:pPr>
    <w:rPr>
      <w:rFonts w:eastAsia="Times New Roman"/>
      <w:kern w:val="0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B651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Reviewr</dc:creator>
  <cp:keywords/>
  <dc:description/>
  <cp:lastModifiedBy>Reviewr</cp:lastModifiedBy>
  <cp:revision>7</cp:revision>
  <dcterms:created xsi:type="dcterms:W3CDTF">2025-09-03T13:17:00Z</dcterms:created>
  <dcterms:modified xsi:type="dcterms:W3CDTF">2025-09-13T15:55:00Z</dcterms:modified>
</cp:coreProperties>
</file>