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F9D10" w14:textId="77777777" w:rsidR="000C12E4" w:rsidRDefault="000C12E4">
      <w:pPr>
        <w:spacing w:line="360" w:lineRule="auto"/>
        <w:rPr>
          <w:rFonts w:ascii="Times New Roman" w:hAnsi="Times New Roman" w:cs="Times New Roman"/>
          <w:color w:val="000000" w:themeColor="text1"/>
          <w:sz w:val="24"/>
        </w:rPr>
      </w:pPr>
      <w:bookmarkStart w:id="0" w:name="_Hlk79052078"/>
    </w:p>
    <w:p w14:paraId="37194D86" w14:textId="77777777" w:rsidR="000C12E4" w:rsidRDefault="00D23A17">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document 1</w:t>
      </w:r>
      <w:bookmarkEnd w:id="0"/>
    </w:p>
    <w:p w14:paraId="60BFD7EF" w14:textId="77777777" w:rsidR="000C12E4" w:rsidRDefault="00D23A17">
      <w:pPr>
        <w:widowControl/>
        <w:spacing w:line="360" w:lineRule="auto"/>
        <w:rPr>
          <w:rFonts w:ascii="Times New Roman" w:hAnsi="Times New Roman" w:cs="Times New Roman"/>
          <w:sz w:val="24"/>
        </w:rPr>
      </w:pPr>
      <w:r>
        <w:rPr>
          <w:rFonts w:ascii="Times New Roman" w:hAnsi="Times New Roman" w:cs="Times New Roman"/>
          <w:sz w:val="24"/>
        </w:rPr>
        <w:t xml:space="preserve">The 16s rRNA had highly conservative V3-V4 region, which was amplified by PCR so that we got puriﬁed amplicons for </w:t>
      </w:r>
      <w:proofErr w:type="spellStart"/>
      <w:r>
        <w:rPr>
          <w:rFonts w:ascii="Times New Roman" w:hAnsi="Times New Roman" w:cs="Times New Roman"/>
          <w:sz w:val="24"/>
        </w:rPr>
        <w:t>Miseq</w:t>
      </w:r>
      <w:proofErr w:type="spellEnd"/>
      <w:r>
        <w:rPr>
          <w:rFonts w:ascii="Times New Roman" w:hAnsi="Times New Roman" w:cs="Times New Roman"/>
          <w:sz w:val="24"/>
        </w:rPr>
        <w:t xml:space="preserve"> sequencing. PCR was conducted using the following program: 3 min of denaturation at 95℃, 21 cycles of 0.5 min at 94℃ (denaturation), 0.</w:t>
      </w:r>
      <w:r>
        <w:rPr>
          <w:rFonts w:ascii="Times New Roman" w:hAnsi="Times New Roman" w:cs="Times New Roman"/>
          <w:sz w:val="24"/>
        </w:rPr>
        <w:t xml:space="preserve">5 min for annealing at 58℃, 0.5 min at 72℃, and 5 min at 72℃ for a final extension. PCR was performed in a 20µl reaction system containing 4µl 5×Fastpfu </w:t>
      </w:r>
      <w:proofErr w:type="spellStart"/>
      <w:r>
        <w:rPr>
          <w:rFonts w:ascii="Times New Roman" w:hAnsi="Times New Roman" w:cs="Times New Roman"/>
          <w:sz w:val="24"/>
        </w:rPr>
        <w:t>buffffer</w:t>
      </w:r>
      <w:proofErr w:type="spellEnd"/>
      <w:r>
        <w:rPr>
          <w:rFonts w:ascii="Times New Roman" w:hAnsi="Times New Roman" w:cs="Times New Roman"/>
          <w:sz w:val="24"/>
        </w:rPr>
        <w:t xml:space="preserve">, 2µl 2.5mM deoxynucleotide triphosphates (dNTPs), 0.8µl of each primer (5µM), 0.4µl </w:t>
      </w:r>
      <w:proofErr w:type="spellStart"/>
      <w:r>
        <w:rPr>
          <w:rFonts w:ascii="Times New Roman" w:hAnsi="Times New Roman" w:cs="Times New Roman"/>
          <w:sz w:val="24"/>
        </w:rPr>
        <w:t>TransStart</w:t>
      </w:r>
      <w:proofErr w:type="spellEnd"/>
      <w:r>
        <w:rPr>
          <w:rFonts w:ascii="Times New Roman" w:hAnsi="Times New Roman" w:cs="Times New Roman"/>
          <w:sz w:val="24"/>
        </w:rPr>
        <w:t xml:space="preserve"> </w:t>
      </w:r>
      <w:proofErr w:type="spellStart"/>
      <w:r>
        <w:rPr>
          <w:rFonts w:ascii="Times New Roman" w:hAnsi="Times New Roman" w:cs="Times New Roman"/>
          <w:sz w:val="24"/>
        </w:rPr>
        <w:t>Fastpfu</w:t>
      </w:r>
      <w:proofErr w:type="spellEnd"/>
      <w:r>
        <w:rPr>
          <w:rFonts w:ascii="Times New Roman" w:hAnsi="Times New Roman" w:cs="Times New Roman"/>
          <w:sz w:val="24"/>
        </w:rPr>
        <w:t xml:space="preserve"> DNA polymerase (</w:t>
      </w:r>
      <w:proofErr w:type="spellStart"/>
      <w:r>
        <w:rPr>
          <w:rFonts w:ascii="Times New Roman" w:hAnsi="Times New Roman" w:cs="Times New Roman"/>
          <w:sz w:val="24"/>
        </w:rPr>
        <w:t>TransGen</w:t>
      </w:r>
      <w:proofErr w:type="spellEnd"/>
      <w:r>
        <w:rPr>
          <w:rFonts w:ascii="Times New Roman" w:hAnsi="Times New Roman" w:cs="Times New Roman"/>
          <w:sz w:val="24"/>
        </w:rPr>
        <w:t xml:space="preserve"> Biotech, Beijing, China), and 10ng template DNA. The PCR products were detected on a 2% agarose gel, and the band was extracted and purified using the </w:t>
      </w:r>
      <w:proofErr w:type="spellStart"/>
      <w:r>
        <w:rPr>
          <w:rFonts w:ascii="Times New Roman" w:hAnsi="Times New Roman" w:cs="Times New Roman"/>
          <w:sz w:val="24"/>
        </w:rPr>
        <w:t>AxyPrepDNA</w:t>
      </w:r>
      <w:proofErr w:type="spellEnd"/>
      <w:r>
        <w:rPr>
          <w:rFonts w:ascii="Times New Roman" w:hAnsi="Times New Roman" w:cs="Times New Roman"/>
          <w:sz w:val="24"/>
        </w:rPr>
        <w:t xml:space="preserve"> gel (</w:t>
      </w:r>
      <w:proofErr w:type="spellStart"/>
      <w:r>
        <w:rPr>
          <w:rFonts w:ascii="Times New Roman" w:hAnsi="Times New Roman" w:cs="Times New Roman"/>
          <w:sz w:val="24"/>
        </w:rPr>
        <w:t>Axygen</w:t>
      </w:r>
      <w:proofErr w:type="spellEnd"/>
      <w:r>
        <w:rPr>
          <w:rFonts w:ascii="Times New Roman" w:hAnsi="Times New Roman" w:cs="Times New Roman"/>
          <w:sz w:val="24"/>
        </w:rPr>
        <w:t xml:space="preserve">, CA, USA) and PCR clean-up system. The purified </w:t>
      </w:r>
      <w:r>
        <w:rPr>
          <w:rFonts w:ascii="Times New Roman" w:hAnsi="Times New Roman" w:cs="Times New Roman"/>
          <w:sz w:val="24"/>
        </w:rPr>
        <w:t xml:space="preserve">PCR products were mixed. Sequencing was performed on an Illumina </w:t>
      </w:r>
      <w:proofErr w:type="spellStart"/>
      <w:r>
        <w:rPr>
          <w:rFonts w:ascii="Times New Roman" w:hAnsi="Times New Roman" w:cs="Times New Roman"/>
          <w:sz w:val="24"/>
        </w:rPr>
        <w:t>MiSeq</w:t>
      </w:r>
      <w:proofErr w:type="spellEnd"/>
      <w:r>
        <w:rPr>
          <w:rFonts w:ascii="Times New Roman" w:hAnsi="Times New Roman" w:cs="Times New Roman"/>
          <w:sz w:val="24"/>
        </w:rPr>
        <w:t xml:space="preserve"> platform according to the standard protocols of the Shanghai Mobio Biomedical Technology Co. Ltd., China. </w:t>
      </w:r>
    </w:p>
    <w:p w14:paraId="3ACBC5E3" w14:textId="77777777" w:rsidR="000C12E4" w:rsidRDefault="000C12E4">
      <w:pPr>
        <w:spacing w:line="360" w:lineRule="auto"/>
        <w:rPr>
          <w:rFonts w:ascii="Times New Roman" w:hAnsi="Times New Roman" w:cs="Times New Roman"/>
          <w:b/>
          <w:bCs/>
          <w:color w:val="000000" w:themeColor="text1"/>
          <w:sz w:val="24"/>
        </w:rPr>
      </w:pPr>
    </w:p>
    <w:p w14:paraId="36737C0B" w14:textId="77777777" w:rsidR="000C12E4" w:rsidRDefault="00D23A17">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Supplementary document </w:t>
      </w:r>
      <w:r>
        <w:rPr>
          <w:rFonts w:ascii="Times New Roman" w:hAnsi="Times New Roman" w:cs="Times New Roman" w:hint="eastAsia"/>
          <w:b/>
          <w:bCs/>
          <w:color w:val="000000" w:themeColor="text1"/>
          <w:sz w:val="24"/>
        </w:rPr>
        <w:t>2</w:t>
      </w:r>
    </w:p>
    <w:p w14:paraId="076A7F07" w14:textId="77777777" w:rsidR="000C12E4" w:rsidRDefault="00D23A17">
      <w:pPr>
        <w:spacing w:line="360" w:lineRule="auto"/>
        <w:rPr>
          <w:rFonts w:ascii="Times New Roman" w:hAnsi="Times New Roman" w:cs="Times New Roman"/>
          <w:sz w:val="24"/>
        </w:rPr>
      </w:pPr>
      <w:r>
        <w:rPr>
          <w:rFonts w:ascii="Times New Roman" w:hAnsi="Times New Roman" w:cs="Times New Roman"/>
          <w:sz w:val="24"/>
        </w:rPr>
        <w:t>We used ace-</w:t>
      </w:r>
      <w:proofErr w:type="spellStart"/>
      <w:r>
        <w:rPr>
          <w:rFonts w:ascii="Times New Roman" w:hAnsi="Times New Roman" w:cs="Times New Roman"/>
          <w:sz w:val="24"/>
        </w:rPr>
        <w:t>cloudplot</w:t>
      </w:r>
      <w:proofErr w:type="spellEnd"/>
      <w:r>
        <w:rPr>
          <w:rFonts w:ascii="Times New Roman" w:hAnsi="Times New Roman" w:cs="Times New Roman"/>
          <w:sz w:val="24"/>
        </w:rPr>
        <w:t>, chao-</w:t>
      </w:r>
      <w:proofErr w:type="spellStart"/>
      <w:r>
        <w:rPr>
          <w:rFonts w:ascii="Times New Roman" w:hAnsi="Times New Roman" w:cs="Times New Roman"/>
          <w:sz w:val="24"/>
        </w:rPr>
        <w:t>cloudplot</w:t>
      </w:r>
      <w:proofErr w:type="spellEnd"/>
      <w:r>
        <w:rPr>
          <w:rFonts w:ascii="Times New Roman" w:hAnsi="Times New Roman" w:cs="Times New Roman"/>
          <w:sz w:val="24"/>
        </w:rPr>
        <w:t xml:space="preserve"> and Shannon-</w:t>
      </w:r>
      <w:proofErr w:type="spellStart"/>
      <w:r>
        <w:rPr>
          <w:rFonts w:ascii="Times New Roman" w:hAnsi="Times New Roman" w:cs="Times New Roman"/>
          <w:sz w:val="24"/>
        </w:rPr>
        <w:t>cl</w:t>
      </w:r>
      <w:r>
        <w:rPr>
          <w:rFonts w:ascii="Times New Roman" w:hAnsi="Times New Roman" w:cs="Times New Roman"/>
          <w:sz w:val="24"/>
        </w:rPr>
        <w:t>oudplot</w:t>
      </w:r>
      <w:proofErr w:type="spellEnd"/>
      <w:r>
        <w:rPr>
          <w:rFonts w:ascii="Times New Roman" w:hAnsi="Times New Roman" w:cs="Times New Roman"/>
          <w:sz w:val="24"/>
        </w:rPr>
        <w:t xml:space="preserve"> to compare the α-</w:t>
      </w:r>
      <w:r>
        <w:rPr>
          <w:rFonts w:ascii="Times New Roman" w:hAnsi="Times New Roman" w:cs="Times New Roman" w:hint="eastAsia"/>
          <w:sz w:val="24"/>
        </w:rPr>
        <w:t>diversity</w:t>
      </w:r>
      <w:r>
        <w:rPr>
          <w:rFonts w:ascii="Times New Roman" w:hAnsi="Times New Roman" w:cs="Times New Roman"/>
          <w:sz w:val="24"/>
        </w:rPr>
        <w:t xml:space="preserve"> of gut microbiome in different groups. </w:t>
      </w:r>
      <w:r>
        <w:rPr>
          <w:rFonts w:ascii="Times New Roman" w:hAnsi="Times New Roman" w:cs="Times New Roman" w:hint="eastAsia"/>
          <w:sz w:val="24"/>
        </w:rPr>
        <w:t>Partial Least Squares Discriminant Analysis</w:t>
      </w:r>
      <w:r>
        <w:rPr>
          <w:rFonts w:ascii="Times New Roman" w:hAnsi="Times New Roman" w:cs="Times New Roman"/>
          <w:sz w:val="24"/>
        </w:rPr>
        <w:t xml:space="preserve"> (</w:t>
      </w:r>
      <w:proofErr w:type="spellStart"/>
      <w:r>
        <w:rPr>
          <w:rFonts w:ascii="Times New Roman" w:hAnsi="Times New Roman" w:cs="Times New Roman"/>
          <w:sz w:val="24"/>
        </w:rPr>
        <w:t>Plsda</w:t>
      </w:r>
      <w:proofErr w:type="spellEnd"/>
      <w:r>
        <w:rPr>
          <w:rFonts w:ascii="Times New Roman" w:hAnsi="Times New Roman" w:cs="Times New Roman"/>
          <w:sz w:val="24"/>
        </w:rPr>
        <w:t>) and analysis of similarities were used to suggest the β-</w:t>
      </w:r>
      <w:r>
        <w:rPr>
          <w:rFonts w:ascii="Times New Roman" w:hAnsi="Times New Roman" w:cs="Times New Roman" w:hint="eastAsia"/>
          <w:sz w:val="24"/>
        </w:rPr>
        <w:t>diversity</w:t>
      </w:r>
      <w:r>
        <w:rPr>
          <w:rFonts w:ascii="Times New Roman" w:hAnsi="Times New Roman" w:cs="Times New Roman"/>
          <w:sz w:val="24"/>
        </w:rPr>
        <w:t xml:space="preserve"> between different groups. </w:t>
      </w:r>
      <w:r>
        <w:rPr>
          <w:rFonts w:ascii="Times New Roman" w:hAnsi="Times New Roman" w:cs="Times New Roman" w:hint="eastAsia"/>
          <w:sz w:val="24"/>
        </w:rPr>
        <w:t>Venn gram was used to compare the diff</w:t>
      </w:r>
      <w:r>
        <w:rPr>
          <w:rFonts w:ascii="Times New Roman" w:hAnsi="Times New Roman" w:cs="Times New Roman" w:hint="eastAsia"/>
          <w:sz w:val="24"/>
        </w:rPr>
        <w:t xml:space="preserve">erences </w:t>
      </w:r>
      <w:r>
        <w:rPr>
          <w:rFonts w:ascii="Times New Roman" w:hAnsi="Times New Roman" w:cs="Times New Roman"/>
          <w:sz w:val="24"/>
        </w:rPr>
        <w:t xml:space="preserve">of </w:t>
      </w:r>
      <w:r>
        <w:rPr>
          <w:rFonts w:ascii="Times New Roman" w:hAnsi="Times New Roman" w:cs="Times New Roman" w:hint="eastAsia"/>
          <w:sz w:val="24"/>
        </w:rPr>
        <w:t xml:space="preserve">OTUs in </w:t>
      </w:r>
      <w:r>
        <w:rPr>
          <w:rFonts w:ascii="Times New Roman" w:hAnsi="Times New Roman" w:cs="Times New Roman"/>
          <w:sz w:val="24"/>
        </w:rPr>
        <w:t>gut microbiome</w:t>
      </w:r>
      <w:r>
        <w:rPr>
          <w:rFonts w:ascii="Times New Roman" w:hAnsi="Times New Roman" w:cs="Times New Roman" w:hint="eastAsia"/>
          <w:sz w:val="24"/>
        </w:rPr>
        <w:t xml:space="preserve"> </w:t>
      </w:r>
      <w:r>
        <w:rPr>
          <w:rFonts w:ascii="Times New Roman" w:hAnsi="Times New Roman" w:cs="Times New Roman"/>
          <w:sz w:val="24"/>
        </w:rPr>
        <w:t>among different groups</w:t>
      </w:r>
      <w:r>
        <w:rPr>
          <w:rFonts w:ascii="Times New Roman" w:hAnsi="Times New Roman" w:cs="Times New Roman" w:hint="eastAsia"/>
          <w:sz w:val="24"/>
        </w:rPr>
        <w:t>.</w:t>
      </w:r>
      <w:r>
        <w:rPr>
          <w:rFonts w:ascii="Times New Roman" w:hAnsi="Times New Roman" w:cs="Times New Roman"/>
          <w:sz w:val="24"/>
        </w:rPr>
        <w:t xml:space="preserve"> Heatmap was used to show the abundance of key OTUs in different groups of participants. Both weighted and unweighted </w:t>
      </w:r>
      <w:proofErr w:type="spellStart"/>
      <w:r>
        <w:rPr>
          <w:rFonts w:ascii="Times New Roman" w:hAnsi="Times New Roman" w:cs="Times New Roman"/>
          <w:sz w:val="24"/>
        </w:rPr>
        <w:t>UniFrac</w:t>
      </w:r>
      <w:proofErr w:type="spellEnd"/>
      <w:r>
        <w:rPr>
          <w:rFonts w:ascii="Times New Roman" w:hAnsi="Times New Roman" w:cs="Times New Roman"/>
          <w:sz w:val="24"/>
        </w:rPr>
        <w:t xml:space="preserve"> were calculated in QIIME. In addition, Principal coordinates analysis (</w:t>
      </w:r>
      <w:proofErr w:type="spellStart"/>
      <w:r>
        <w:rPr>
          <w:rFonts w:ascii="Times New Roman" w:hAnsi="Times New Roman" w:cs="Times New Roman"/>
          <w:sz w:val="24"/>
        </w:rPr>
        <w:t>PC</w:t>
      </w:r>
      <w:r>
        <w:rPr>
          <w:rFonts w:ascii="Times New Roman" w:hAnsi="Times New Roman" w:cs="Times New Roman"/>
          <w:sz w:val="24"/>
        </w:rPr>
        <w:t>oA</w:t>
      </w:r>
      <w:proofErr w:type="spellEnd"/>
      <w:r>
        <w:rPr>
          <w:rFonts w:ascii="Times New Roman" w:hAnsi="Times New Roman" w:cs="Times New Roman"/>
          <w:sz w:val="24"/>
        </w:rPr>
        <w:t xml:space="preserve">) plots were also generated by the QIIME pipeline to visualize the unweighted </w:t>
      </w:r>
      <w:proofErr w:type="spellStart"/>
      <w:r>
        <w:rPr>
          <w:rFonts w:ascii="Times New Roman" w:hAnsi="Times New Roman" w:cs="Times New Roman"/>
          <w:sz w:val="24"/>
        </w:rPr>
        <w:t>UniFrac</w:t>
      </w:r>
      <w:proofErr w:type="spellEnd"/>
      <w:r>
        <w:rPr>
          <w:rFonts w:ascii="Times New Roman" w:hAnsi="Times New Roman" w:cs="Times New Roman"/>
          <w:sz w:val="24"/>
        </w:rPr>
        <w:t xml:space="preserve"> dissimilarity. Permutational multivariate analysis of variance (PERMANOVA) </w:t>
      </w:r>
      <w:r>
        <w:rPr>
          <w:rFonts w:ascii="Times New Roman" w:hAnsi="Times New Roman" w:cs="Times New Roman" w:hint="eastAsia"/>
          <w:sz w:val="24"/>
        </w:rPr>
        <w:t xml:space="preserve">was used </w:t>
      </w:r>
      <w:r>
        <w:rPr>
          <w:rFonts w:ascii="Times New Roman" w:hAnsi="Times New Roman" w:cs="Times New Roman"/>
          <w:sz w:val="24"/>
        </w:rPr>
        <w:t xml:space="preserve">to check the statistical differences </w:t>
      </w:r>
      <w:r>
        <w:rPr>
          <w:rFonts w:ascii="Times New Roman" w:hAnsi="Times New Roman" w:cs="Times New Roman" w:hint="eastAsia"/>
          <w:sz w:val="24"/>
        </w:rPr>
        <w:t xml:space="preserve">of two </w:t>
      </w:r>
      <w:r>
        <w:rPr>
          <w:rFonts w:ascii="Times New Roman" w:hAnsi="Times New Roman" w:cs="Times New Roman"/>
          <w:sz w:val="24"/>
        </w:rPr>
        <w:t>groups by using 10,000 permutations</w:t>
      </w:r>
      <w:r>
        <w:rPr>
          <w:rFonts w:ascii="Times New Roman" w:hAnsi="Times New Roman" w:cs="Times New Roman" w:hint="eastAsia"/>
          <w:sz w:val="24"/>
        </w:rPr>
        <w:t xml:space="preserve">. </w:t>
      </w:r>
      <w:r>
        <w:rPr>
          <w:rFonts w:ascii="Times New Roman" w:hAnsi="Times New Roman" w:cs="Times New Roman"/>
          <w:sz w:val="24"/>
        </w:rPr>
        <w:t xml:space="preserve">We </w:t>
      </w:r>
      <w:r>
        <w:rPr>
          <w:rFonts w:ascii="Times New Roman" w:hAnsi="Times New Roman" w:cs="Times New Roman"/>
          <w:sz w:val="24"/>
        </w:rPr>
        <w:t>also compared the</w:t>
      </w:r>
      <w:r>
        <w:t xml:space="preserve"> </w:t>
      </w:r>
      <w:r>
        <w:rPr>
          <w:rFonts w:ascii="Times New Roman" w:hAnsi="Times New Roman" w:cs="Times New Roman"/>
          <w:sz w:val="24"/>
        </w:rPr>
        <w:t xml:space="preserve">average relative abundance gut microbiome in phylum and genus levels. </w:t>
      </w:r>
      <w:r>
        <w:rPr>
          <w:rFonts w:ascii="Times New Roman" w:hAnsi="Times New Roman" w:cs="Times New Roman" w:hint="eastAsia"/>
          <w:sz w:val="24"/>
        </w:rPr>
        <w:t xml:space="preserve">We subsequently </w:t>
      </w:r>
      <w:r>
        <w:rPr>
          <w:rFonts w:ascii="Times New Roman" w:hAnsi="Times New Roman" w:cs="Times New Roman"/>
          <w:sz w:val="24"/>
        </w:rPr>
        <w:t>used</w:t>
      </w:r>
      <w:r>
        <w:rPr>
          <w:rFonts w:ascii="Times New Roman" w:hAnsi="Times New Roman" w:cs="Times New Roman" w:hint="eastAsia"/>
          <w:sz w:val="24"/>
        </w:rPr>
        <w:t xml:space="preserve"> </w:t>
      </w:r>
      <w:r>
        <w:rPr>
          <w:rFonts w:ascii="Times New Roman" w:hAnsi="Times New Roman" w:cs="Times New Roman"/>
          <w:sz w:val="24"/>
        </w:rPr>
        <w:t>the linear discriminant analysis (LDA) effect size (</w:t>
      </w:r>
      <w:proofErr w:type="spellStart"/>
      <w:r>
        <w:rPr>
          <w:rFonts w:ascii="Times New Roman" w:hAnsi="Times New Roman" w:cs="Times New Roman"/>
          <w:sz w:val="24"/>
        </w:rPr>
        <w:t>LEfSe</w:t>
      </w:r>
      <w:proofErr w:type="spellEnd"/>
      <w:r>
        <w:rPr>
          <w:rFonts w:ascii="Times New Roman" w:hAnsi="Times New Roman" w:cs="Times New Roman"/>
          <w:sz w:val="24"/>
        </w:rPr>
        <w:t xml:space="preserve">) </w:t>
      </w:r>
      <w:r>
        <w:rPr>
          <w:rFonts w:ascii="Times New Roman" w:hAnsi="Times New Roman" w:cs="Times New Roman" w:hint="eastAsia"/>
          <w:sz w:val="24"/>
        </w:rPr>
        <w:t>t</w:t>
      </w:r>
      <w:r>
        <w:rPr>
          <w:rFonts w:ascii="Times New Roman" w:hAnsi="Times New Roman" w:cs="Times New Roman"/>
          <w:sz w:val="24"/>
        </w:rPr>
        <w:t>o detect differential abundance at taxa level</w:t>
      </w:r>
      <w:r>
        <w:rPr>
          <w:rFonts w:ascii="Times New Roman" w:hAnsi="Times New Roman" w:cs="Times New Roman" w:hint="eastAsia"/>
          <w:sz w:val="24"/>
        </w:rPr>
        <w:t>.</w:t>
      </w:r>
      <w:r>
        <w:rPr>
          <w:rFonts w:ascii="Times New Roman" w:hAnsi="Times New Roman" w:cs="Times New Roman"/>
          <w:sz w:val="24"/>
        </w:rPr>
        <w:t xml:space="preserve"> Taxa was shown if LDA values &gt; 2.0 with a P-value &lt; 0.05. Spearman correlation analysis </w:t>
      </w:r>
      <w:r>
        <w:rPr>
          <w:rFonts w:ascii="Times New Roman" w:hAnsi="Times New Roman" w:cs="Times New Roman" w:hint="eastAsia"/>
          <w:sz w:val="24"/>
        </w:rPr>
        <w:t>was</w:t>
      </w:r>
      <w:r>
        <w:rPr>
          <w:rFonts w:ascii="Times New Roman" w:hAnsi="Times New Roman" w:cs="Times New Roman"/>
          <w:sz w:val="24"/>
        </w:rPr>
        <w:t xml:space="preserve"> used to suggest the correlation </w:t>
      </w:r>
      <w:r>
        <w:rPr>
          <w:rFonts w:ascii="Times New Roman" w:hAnsi="Times New Roman" w:cs="Times New Roman"/>
          <w:sz w:val="24"/>
        </w:rPr>
        <w:lastRenderedPageBreak/>
        <w:t xml:space="preserve">between fecal microbiome and variables of laboratory examination, showing in the pattern of heatmap. Phylogenetic Investigation of </w:t>
      </w:r>
      <w:r>
        <w:rPr>
          <w:rFonts w:ascii="Times New Roman" w:hAnsi="Times New Roman" w:cs="Times New Roman"/>
          <w:sz w:val="24"/>
        </w:rPr>
        <w:t>Communities by Reconstruction of Unobserved states (</w:t>
      </w:r>
      <w:proofErr w:type="spellStart"/>
      <w:r>
        <w:rPr>
          <w:rFonts w:ascii="Times New Roman" w:hAnsi="Times New Roman" w:cs="Times New Roman"/>
          <w:sz w:val="24"/>
        </w:rPr>
        <w:t>PICRUSt</w:t>
      </w:r>
      <w:proofErr w:type="spellEnd"/>
      <w:r>
        <w:rPr>
          <w:rFonts w:ascii="Times New Roman" w:hAnsi="Times New Roman" w:cs="Times New Roman"/>
          <w:sz w:val="24"/>
        </w:rPr>
        <w:t>) was used to predict the alteration of Kyoto Encyclopedia of Genes and Genomes (KEGG) metabolic pathways in different disease status (LDA scores&gt;2.0 and p-value&lt;0.05).</w:t>
      </w:r>
    </w:p>
    <w:p w14:paraId="1B97D888" w14:textId="77777777" w:rsidR="000C12E4" w:rsidRDefault="000C12E4"/>
    <w:p w14:paraId="2B5A9A98" w14:textId="77777777" w:rsidR="000C12E4" w:rsidRDefault="00D23A17">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document 3</w:t>
      </w:r>
    </w:p>
    <w:p w14:paraId="4DE9941B" w14:textId="77777777" w:rsidR="000C12E4" w:rsidRDefault="00D23A17">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Af</w:t>
      </w:r>
      <w:r>
        <w:rPr>
          <w:rFonts w:ascii="Times New Roman" w:hAnsi="Times New Roman" w:cs="Times New Roman"/>
          <w:color w:val="000000" w:themeColor="text1"/>
          <w:sz w:val="24"/>
        </w:rPr>
        <w:t xml:space="preserve">ter fresh feces of healthy volunteers and MN patients were collected and weighed, diluted with normal saline, the volume of normal saline was adjusted so that the concentration of fecal suspension was approximately 120 mg/ml. Then the fecal suspension was </w:t>
      </w:r>
      <w:r>
        <w:rPr>
          <w:rFonts w:ascii="Times New Roman" w:hAnsi="Times New Roman" w:cs="Times New Roman"/>
          <w:color w:val="000000" w:themeColor="text1"/>
          <w:sz w:val="24"/>
        </w:rPr>
        <w:t>filtered with a strainer to remove large particles and the filtrate was collected and glycerol was added to adjust the concentration of glycerol to 20% and placed at - 80 ℃ for storage.</w:t>
      </w:r>
    </w:p>
    <w:p w14:paraId="14E3B650" w14:textId="77777777" w:rsidR="000C12E4" w:rsidRDefault="000C12E4">
      <w:pPr>
        <w:spacing w:line="360" w:lineRule="auto"/>
        <w:rPr>
          <w:rFonts w:ascii="Times New Roman" w:hAnsi="Times New Roman" w:cs="Times New Roman"/>
          <w:color w:val="000000" w:themeColor="text1"/>
          <w:sz w:val="24"/>
        </w:rPr>
      </w:pPr>
    </w:p>
    <w:p w14:paraId="7ED5E11E" w14:textId="77777777" w:rsidR="000C12E4" w:rsidRDefault="00D23A17">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document 4</w:t>
      </w:r>
    </w:p>
    <w:p w14:paraId="6E2A35BB" w14:textId="77777777" w:rsidR="000C12E4" w:rsidRDefault="00D23A17">
      <w:pPr>
        <w:spacing w:line="360" w:lineRule="auto"/>
        <w:rPr>
          <w:rFonts w:ascii="Times New Roman" w:hAnsi="Times New Roman" w:cs="Times New Roman"/>
          <w:sz w:val="24"/>
        </w:rPr>
      </w:pPr>
      <w:r>
        <w:rPr>
          <w:rFonts w:ascii="Times New Roman" w:hAnsi="Times New Roman" w:cs="Times New Roman"/>
          <w:sz w:val="24"/>
        </w:rPr>
        <w:t>All rats were fed under conditions with a 12</w:t>
      </w:r>
      <w:r>
        <w:rPr>
          <w:rFonts w:ascii="Times New Roman" w:hAnsi="Times New Roman" w:cs="Times New Roman"/>
          <w:sz w:val="24"/>
        </w:rPr>
        <w:t xml:space="preserve">h light/dark cycle at 22~24℃. </w:t>
      </w:r>
      <w:r>
        <w:rPr>
          <w:rFonts w:ascii="Times New Roman" w:hAnsi="Times New Roman" w:cs="Times New Roman"/>
          <w:sz w:val="24"/>
          <w:lang w:eastAsia="zh-Hans"/>
        </w:rPr>
        <w:t>S</w:t>
      </w:r>
      <w:r>
        <w:rPr>
          <w:rFonts w:ascii="Times New Roman" w:hAnsi="Times New Roman" w:cs="Times New Roman"/>
          <w:sz w:val="24"/>
        </w:rPr>
        <w:t>tandard diet and drinking water are easy to obtain. Sheep Anti-Rat Fx1A Serum (PTX-002S) was obtained from Probetex Experimental Pathology Resources for induction of Passive Heymann Nephritis (PHN). All rats had an adaptive f</w:t>
      </w:r>
      <w:r>
        <w:rPr>
          <w:rFonts w:ascii="Times New Roman" w:hAnsi="Times New Roman" w:cs="Times New Roman"/>
          <w:sz w:val="24"/>
        </w:rPr>
        <w:t xml:space="preserve">eeding for a week. Then the injection performed on rat models in group </w:t>
      </w:r>
      <w:r>
        <w:rPr>
          <w:rFonts w:ascii="Times New Roman" w:hAnsi="Times New Roman" w:cs="Times New Roman" w:hint="eastAsia"/>
          <w:sz w:val="24"/>
        </w:rPr>
        <w:t>d</w:t>
      </w:r>
      <w:r>
        <w:rPr>
          <w:rFonts w:ascii="Times New Roman" w:hAnsi="Times New Roman" w:cs="Times New Roman"/>
          <w:sz w:val="24"/>
        </w:rPr>
        <w:t xml:space="preserve"> (Mod</w:t>
      </w:r>
      <w:r>
        <w:rPr>
          <w:rFonts w:ascii="Times New Roman" w:hAnsi="Times New Roman" w:cs="Times New Roman"/>
          <w:sz w:val="24"/>
        </w:rPr>
        <w:t>e</w:t>
      </w:r>
      <w:r>
        <w:rPr>
          <w:rFonts w:ascii="Times New Roman" w:hAnsi="Times New Roman" w:cs="Times New Roman"/>
          <w:sz w:val="24"/>
        </w:rPr>
        <w:t>l group), e (</w:t>
      </w:r>
      <w:proofErr w:type="spellStart"/>
      <w:r>
        <w:rPr>
          <w:rFonts w:ascii="Times New Roman" w:hAnsi="Times New Roman" w:cs="Times New Roman"/>
          <w:sz w:val="24"/>
        </w:rPr>
        <w:t>Mod+Con</w:t>
      </w:r>
      <w:proofErr w:type="spellEnd"/>
      <w:r>
        <w:rPr>
          <w:rFonts w:ascii="Times New Roman" w:hAnsi="Times New Roman" w:cs="Times New Roman"/>
          <w:sz w:val="24"/>
        </w:rPr>
        <w:t>) and f (</w:t>
      </w:r>
      <w:proofErr w:type="spellStart"/>
      <w:r>
        <w:rPr>
          <w:rFonts w:ascii="Times New Roman" w:hAnsi="Times New Roman" w:cs="Times New Roman"/>
          <w:sz w:val="24"/>
        </w:rPr>
        <w:t>Mod+MN</w:t>
      </w:r>
      <w:proofErr w:type="spellEnd"/>
      <w:r>
        <w:rPr>
          <w:rFonts w:ascii="Times New Roman" w:hAnsi="Times New Roman" w:cs="Times New Roman"/>
          <w:sz w:val="24"/>
        </w:rPr>
        <w:t>) every day for 2 weeks to induce primary membranous nephropathy. Method of injection: inject 0.4 ml/ 100 gm body weight of anti-Fx1A serum int</w:t>
      </w:r>
      <w:r>
        <w:rPr>
          <w:rFonts w:ascii="Times New Roman" w:hAnsi="Times New Roman" w:cs="Times New Roman"/>
          <w:sz w:val="24"/>
        </w:rPr>
        <w:t xml:space="preserve">o tail vein over a 15-30 second period. </w:t>
      </w:r>
    </w:p>
    <w:p w14:paraId="645C2E42" w14:textId="77777777" w:rsidR="000C12E4" w:rsidRDefault="00D23A17">
      <w:pPr>
        <w:spacing w:line="360" w:lineRule="auto"/>
        <w:rPr>
          <w:rFonts w:ascii="Times New Roman" w:hAnsi="Times New Roman" w:cs="Times New Roman"/>
          <w:sz w:val="24"/>
        </w:rPr>
      </w:pPr>
      <w:r>
        <w:rPr>
          <w:rFonts w:ascii="Times New Roman" w:hAnsi="Times New Roman" w:cs="Times New Roman"/>
          <w:sz w:val="24"/>
        </w:rPr>
        <w:t>After starting PTX-002S injection for three days, the rats in group b (</w:t>
      </w:r>
      <w:proofErr w:type="spellStart"/>
      <w:r>
        <w:rPr>
          <w:rFonts w:ascii="Times New Roman" w:hAnsi="Times New Roman" w:cs="Times New Roman"/>
          <w:sz w:val="24"/>
        </w:rPr>
        <w:t>Nor+Con</w:t>
      </w:r>
      <w:proofErr w:type="spellEnd"/>
      <w:r>
        <w:rPr>
          <w:rFonts w:ascii="Times New Roman" w:hAnsi="Times New Roman" w:cs="Times New Roman"/>
          <w:sz w:val="24"/>
        </w:rPr>
        <w:t>), c (</w:t>
      </w:r>
      <w:proofErr w:type="spellStart"/>
      <w:r>
        <w:rPr>
          <w:rFonts w:ascii="Times New Roman" w:hAnsi="Times New Roman" w:cs="Times New Roman"/>
          <w:sz w:val="24"/>
        </w:rPr>
        <w:t>Nor+MN</w:t>
      </w:r>
      <w:proofErr w:type="spellEnd"/>
      <w:r>
        <w:rPr>
          <w:rFonts w:ascii="Times New Roman" w:hAnsi="Times New Roman" w:cs="Times New Roman"/>
          <w:sz w:val="24"/>
        </w:rPr>
        <w:t>), e (</w:t>
      </w:r>
      <w:proofErr w:type="spellStart"/>
      <w:r>
        <w:rPr>
          <w:rFonts w:ascii="Times New Roman" w:hAnsi="Times New Roman" w:cs="Times New Roman"/>
          <w:sz w:val="24"/>
        </w:rPr>
        <w:t>Mod+Con</w:t>
      </w:r>
      <w:proofErr w:type="spellEnd"/>
      <w:r>
        <w:rPr>
          <w:rFonts w:ascii="Times New Roman" w:hAnsi="Times New Roman" w:cs="Times New Roman"/>
          <w:sz w:val="24"/>
        </w:rPr>
        <w:t>) and f (</w:t>
      </w:r>
      <w:proofErr w:type="spellStart"/>
      <w:r>
        <w:rPr>
          <w:rFonts w:ascii="Times New Roman" w:hAnsi="Times New Roman" w:cs="Times New Roman"/>
          <w:sz w:val="24"/>
        </w:rPr>
        <w:t>Mod+MN</w:t>
      </w:r>
      <w:proofErr w:type="spellEnd"/>
      <w:r>
        <w:rPr>
          <w:rFonts w:ascii="Times New Roman" w:hAnsi="Times New Roman" w:cs="Times New Roman"/>
          <w:sz w:val="24"/>
        </w:rPr>
        <w:t xml:space="preserve">) were then subjected to a 14-day course of antimicrobial solution for gut microbiome clearance. </w:t>
      </w:r>
      <w:r>
        <w:rPr>
          <w:rFonts w:ascii="Times New Roman" w:hAnsi="Times New Roman" w:cs="Times New Roman"/>
          <w:sz w:val="24"/>
        </w:rPr>
        <w:t>The antimicrobial solution was made up of Ampicillin 0.1g/L, Vancomycin 0.5g/L</w:t>
      </w:r>
      <w:r>
        <w:rPr>
          <w:rFonts w:ascii="Times New Roman" w:hAnsi="Times New Roman" w:cs="Times New Roman" w:hint="eastAsia"/>
          <w:sz w:val="24"/>
        </w:rPr>
        <w:t>,</w:t>
      </w:r>
      <w:r>
        <w:rPr>
          <w:rFonts w:ascii="Times New Roman" w:hAnsi="Times New Roman" w:cs="Times New Roman"/>
          <w:sz w:val="24"/>
        </w:rPr>
        <w:t xml:space="preserve"> Neomycin 1 g/L</w:t>
      </w:r>
      <w:r>
        <w:rPr>
          <w:rFonts w:ascii="Times New Roman" w:hAnsi="Times New Roman" w:cs="Times New Roman" w:hint="eastAsia"/>
          <w:sz w:val="24"/>
        </w:rPr>
        <w:t>,</w:t>
      </w:r>
      <w:r>
        <w:rPr>
          <w:rFonts w:ascii="Times New Roman" w:hAnsi="Times New Roman" w:cs="Times New Roman"/>
          <w:sz w:val="24"/>
        </w:rPr>
        <w:t xml:space="preserve"> Metronidazole 1g/L, replacing purified water for daily water intake. </w:t>
      </w:r>
    </w:p>
    <w:p w14:paraId="3F678666" w14:textId="486D280C" w:rsidR="000C12E4" w:rsidRDefault="00D23A17">
      <w:pPr>
        <w:spacing w:line="360" w:lineRule="auto"/>
        <w:rPr>
          <w:rFonts w:ascii="Times New Roman" w:hAnsi="Times New Roman" w:cs="Times New Roman"/>
          <w:sz w:val="24"/>
        </w:rPr>
      </w:pPr>
      <w:r>
        <w:rPr>
          <w:rFonts w:ascii="Times New Roman" w:hAnsi="Times New Roman" w:cs="Times New Roman"/>
          <w:sz w:val="24"/>
        </w:rPr>
        <w:t>After gut microbiome clearance and PTX-002S injection, the rat models in group b (</w:t>
      </w:r>
      <w:proofErr w:type="spellStart"/>
      <w:r>
        <w:rPr>
          <w:rFonts w:ascii="Times New Roman" w:hAnsi="Times New Roman" w:cs="Times New Roman"/>
          <w:sz w:val="24"/>
        </w:rPr>
        <w:t>Nor+Con</w:t>
      </w:r>
      <w:proofErr w:type="spellEnd"/>
      <w:r>
        <w:rPr>
          <w:rFonts w:ascii="Times New Roman" w:hAnsi="Times New Roman" w:cs="Times New Roman"/>
          <w:sz w:val="24"/>
        </w:rPr>
        <w:t>)</w:t>
      </w:r>
      <w:r>
        <w:rPr>
          <w:rFonts w:ascii="Times New Roman" w:hAnsi="Times New Roman" w:cs="Times New Roman"/>
          <w:sz w:val="24"/>
        </w:rPr>
        <w:t xml:space="preserve"> and</w:t>
      </w:r>
      <w:r>
        <w:rPr>
          <w:rFonts w:ascii="Times New Roman" w:hAnsi="Times New Roman" w:cs="Times New Roman"/>
          <w:sz w:val="24"/>
        </w:rPr>
        <w:t xml:space="preserve"> </w:t>
      </w:r>
      <w:r>
        <w:rPr>
          <w:rFonts w:ascii="Times New Roman" w:hAnsi="Times New Roman" w:cs="Times New Roman"/>
          <w:sz w:val="24"/>
        </w:rPr>
        <w:t>e (</w:t>
      </w:r>
      <w:proofErr w:type="spellStart"/>
      <w:r>
        <w:rPr>
          <w:rFonts w:ascii="Times New Roman" w:hAnsi="Times New Roman" w:cs="Times New Roman"/>
          <w:sz w:val="24"/>
        </w:rPr>
        <w:t>Mod+Con</w:t>
      </w:r>
      <w:proofErr w:type="spellEnd"/>
      <w:r>
        <w:rPr>
          <w:rFonts w:ascii="Times New Roman" w:hAnsi="Times New Roman" w:cs="Times New Roman"/>
          <w:sz w:val="24"/>
        </w:rPr>
        <w:t>)</w:t>
      </w:r>
      <w:r>
        <w:rPr>
          <w:rFonts w:ascii="Times New Roman" w:hAnsi="Times New Roman" w:cs="Times New Roman"/>
          <w:sz w:val="24"/>
        </w:rPr>
        <w:t xml:space="preserve"> were performed fecal microbiome transplantation (FMT) </w:t>
      </w:r>
      <w:r>
        <w:rPr>
          <w:rFonts w:ascii="Times New Roman" w:hAnsi="Times New Roman" w:cs="Times New Roman"/>
          <w:sz w:val="24"/>
        </w:rPr>
        <w:lastRenderedPageBreak/>
        <w:t xml:space="preserve">by given bacterial solution from healthy </w:t>
      </w:r>
      <w:r>
        <w:rPr>
          <w:rFonts w:ascii="Times New Roman" w:hAnsi="Times New Roman" w:cs="Times New Roman" w:hint="eastAsia"/>
          <w:sz w:val="24"/>
          <w:lang w:eastAsia="zh-Hans"/>
        </w:rPr>
        <w:t>human</w:t>
      </w:r>
      <w:r>
        <w:rPr>
          <w:rFonts w:ascii="Times New Roman" w:hAnsi="Times New Roman" w:cs="Times New Roman"/>
          <w:sz w:val="24"/>
          <w:lang w:eastAsia="zh-Hans"/>
        </w:rPr>
        <w:t xml:space="preserve"> </w:t>
      </w:r>
      <w:r>
        <w:rPr>
          <w:rFonts w:ascii="Times New Roman" w:hAnsi="Times New Roman" w:cs="Times New Roman"/>
          <w:sz w:val="24"/>
        </w:rPr>
        <w:t xml:space="preserve">1ml/day </w:t>
      </w:r>
      <w:r>
        <w:rPr>
          <w:rFonts w:ascii="Times New Roman" w:hAnsi="Times New Roman" w:cs="Times New Roman" w:hint="eastAsia"/>
          <w:sz w:val="24"/>
        </w:rPr>
        <w:t>for</w:t>
      </w:r>
      <w:r>
        <w:rPr>
          <w:rFonts w:ascii="Times New Roman" w:hAnsi="Times New Roman" w:cs="Times New Roman"/>
          <w:sz w:val="24"/>
        </w:rPr>
        <w:t xml:space="preserve"> another 21 days, and equal amounts of bacterial solution </w:t>
      </w:r>
      <w:r>
        <w:rPr>
          <w:rFonts w:ascii="Times New Roman" w:hAnsi="Times New Roman" w:cs="Times New Roman" w:hint="eastAsia"/>
          <w:sz w:val="24"/>
          <w:lang w:eastAsia="zh-Hans"/>
        </w:rPr>
        <w:t>fro</w:t>
      </w:r>
      <w:r>
        <w:rPr>
          <w:rFonts w:ascii="Times New Roman" w:hAnsi="Times New Roman" w:cs="Times New Roman"/>
          <w:sz w:val="24"/>
          <w:lang w:eastAsia="zh-Hans"/>
        </w:rPr>
        <w:t xml:space="preserve">m </w:t>
      </w:r>
      <w:r>
        <w:rPr>
          <w:rFonts w:ascii="Times New Roman" w:hAnsi="Times New Roman" w:cs="Times New Roman"/>
          <w:sz w:val="24"/>
        </w:rPr>
        <w:t>MN patients was also gavage into rat models in group c (</w:t>
      </w:r>
      <w:proofErr w:type="spellStart"/>
      <w:r>
        <w:rPr>
          <w:rFonts w:ascii="Times New Roman" w:hAnsi="Times New Roman" w:cs="Times New Roman"/>
          <w:sz w:val="24"/>
        </w:rPr>
        <w:t>Nor+MN</w:t>
      </w:r>
      <w:proofErr w:type="spellEnd"/>
      <w:r>
        <w:rPr>
          <w:rFonts w:ascii="Times New Roman" w:hAnsi="Times New Roman" w:cs="Times New Roman"/>
          <w:sz w:val="24"/>
        </w:rPr>
        <w:t>) and F (</w:t>
      </w:r>
      <w:proofErr w:type="spellStart"/>
      <w:r>
        <w:rPr>
          <w:rFonts w:ascii="Times New Roman" w:hAnsi="Times New Roman" w:cs="Times New Roman"/>
          <w:sz w:val="24"/>
        </w:rPr>
        <w:t>Mod+MN</w:t>
      </w:r>
      <w:proofErr w:type="spellEnd"/>
      <w:r>
        <w:rPr>
          <w:rFonts w:ascii="Times New Roman" w:hAnsi="Times New Roman" w:cs="Times New Roman"/>
          <w:sz w:val="24"/>
        </w:rPr>
        <w:t xml:space="preserve">) for 21 days. </w:t>
      </w:r>
    </w:p>
    <w:p w14:paraId="019BCA87" w14:textId="77777777" w:rsidR="000C12E4" w:rsidRDefault="00D23A17">
      <w:pPr>
        <w:spacing w:line="360" w:lineRule="auto"/>
        <w:rPr>
          <w:rFonts w:ascii="Times New Roman" w:hAnsi="Times New Roman" w:cs="Times New Roman"/>
          <w:sz w:val="24"/>
        </w:rPr>
      </w:pPr>
      <w:r>
        <w:rPr>
          <w:rFonts w:ascii="Times New Roman" w:hAnsi="Times New Roman" w:cs="Times New Roman"/>
          <w:sz w:val="24"/>
        </w:rPr>
        <w:t>Feces and urine of each rat were collected once a week. One week after the end of FMT, all the rats were sacrificed after collecting their fecal, urine and blood s</w:t>
      </w:r>
      <w:r>
        <w:rPr>
          <w:rFonts w:ascii="Times New Roman" w:hAnsi="Times New Roman" w:cs="Times New Roman"/>
          <w:sz w:val="24"/>
        </w:rPr>
        <w:t xml:space="preserve">amples. We collected the plasma after a centrifugation at 4℃, 4000 rpm for 10 min and stored samples at a -80℃ environment right away. Kidneys were collected for further pathological observation under light and electron microscopies. </w:t>
      </w:r>
    </w:p>
    <w:p w14:paraId="50B55DDB" w14:textId="77777777" w:rsidR="000C12E4" w:rsidRDefault="000C12E4">
      <w:pPr>
        <w:spacing w:line="360" w:lineRule="auto"/>
        <w:rPr>
          <w:rFonts w:ascii="Times New Roman" w:hAnsi="Times New Roman" w:cs="Times New Roman"/>
          <w:sz w:val="24"/>
        </w:rPr>
      </w:pPr>
    </w:p>
    <w:p w14:paraId="58DE78F8" w14:textId="77777777" w:rsidR="000C12E4" w:rsidRDefault="00D23A17">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Supplementary docume</w:t>
      </w:r>
      <w:r>
        <w:rPr>
          <w:rFonts w:ascii="Times New Roman" w:hAnsi="Times New Roman" w:cs="Times New Roman"/>
          <w:b/>
          <w:bCs/>
          <w:color w:val="000000" w:themeColor="text1"/>
          <w:sz w:val="24"/>
        </w:rPr>
        <w:t>nt 5</w:t>
      </w:r>
    </w:p>
    <w:p w14:paraId="69D3A24D" w14:textId="77777777" w:rsidR="000C12E4" w:rsidRDefault="00D23A17">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Step of HE staining</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(1) Paraffin sections conventional dewaxing to water.</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(2) Hematoxylin staining for 3 min.</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(3) Wash with water and separate with 1% hydrochloric acid alcohol for 10s.</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(4) Wash with water and stain with 1% eosin for 10 min</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(5) Wash with water and dehydrate with gradient alcohol</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(6) Transparency using xylene and seal with neutral gum.</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7) Microscope observation and photography.</w:t>
      </w:r>
    </w:p>
    <w:p w14:paraId="77064680" w14:textId="77777777" w:rsidR="000C12E4" w:rsidRDefault="00D23A17">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Step of PAS staining:</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(1) Conventional dehydration of 10% formalin</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(2</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Paraffin sections convent</w:t>
      </w:r>
      <w:r>
        <w:rPr>
          <w:rFonts w:ascii="Times New Roman" w:hAnsi="Times New Roman" w:cs="Times New Roman"/>
          <w:color w:val="000000" w:themeColor="text1"/>
          <w:sz w:val="24"/>
        </w:rPr>
        <w:t xml:space="preserve">ional dewaxing to water. (3) Rinse with tap water for 2-3min, and then soak twice with distilled water. (4) Place into periodic acid solution for 8 min at room temperature. </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5) Rinse once with tap water and soak twice with distilled water. (6) Place into S</w:t>
      </w:r>
      <w:r>
        <w:rPr>
          <w:rFonts w:ascii="Times New Roman" w:hAnsi="Times New Roman" w:cs="Times New Roman"/>
          <w:color w:val="000000" w:themeColor="text1"/>
          <w:sz w:val="24"/>
        </w:rPr>
        <w:t>chiff region in the shade at room temperature, and dip it for 11 min</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(7) Rinse with tap water for 10 min</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(8) Place into hematoxylin staining solution for 1-2min</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(9) Place into acidic ethanol solution for 2-5 s. </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10) After washing with tap water for 10-1</w:t>
      </w:r>
      <w:r>
        <w:rPr>
          <w:rFonts w:ascii="Times New Roman" w:hAnsi="Times New Roman" w:cs="Times New Roman"/>
          <w:color w:val="000000" w:themeColor="text1"/>
          <w:sz w:val="24"/>
        </w:rPr>
        <w:t>5min, change the double distilled water to make it turn blue</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(11) Dehydrate with gradient alcohol. Transparency using xylene and seal with neutral gum. </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12) Microscope observation and photography.</w:t>
      </w:r>
    </w:p>
    <w:p w14:paraId="46CB973C" w14:textId="77777777" w:rsidR="000C12E4" w:rsidRDefault="00D23A17">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Step of Masson staining: (1</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Paraffin section dewaxing to </w:t>
      </w:r>
      <w:r>
        <w:rPr>
          <w:rFonts w:ascii="Times New Roman" w:hAnsi="Times New Roman" w:cs="Times New Roman"/>
          <w:color w:val="000000" w:themeColor="text1"/>
          <w:sz w:val="24"/>
        </w:rPr>
        <w:t>water.</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(2) Wash with tap water and distilled water in turn.</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 xml:space="preserve">(3) Stain with </w:t>
      </w:r>
      <w:proofErr w:type="spellStart"/>
      <w:r>
        <w:rPr>
          <w:rFonts w:ascii="Times New Roman" w:hAnsi="Times New Roman" w:cs="Times New Roman"/>
          <w:color w:val="000000" w:themeColor="text1"/>
          <w:sz w:val="24"/>
        </w:rPr>
        <w:t>Regaud</w:t>
      </w:r>
      <w:proofErr w:type="spellEnd"/>
      <w:r>
        <w:rPr>
          <w:rFonts w:ascii="Times New Roman" w:hAnsi="Times New Roman" w:cs="Times New Roman"/>
          <w:color w:val="000000" w:themeColor="text1"/>
          <w:sz w:val="24"/>
        </w:rPr>
        <w:t xml:space="preserve"> hematoxylin for 5-10 minutes.</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(4</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Wash thoroughly. If it is over stained, differentiate into hydrochloric acid and alcohol.</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(5) Wash with distilled water.</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(6) Stain with Mass</w:t>
      </w:r>
      <w:r>
        <w:rPr>
          <w:rFonts w:ascii="Times New Roman" w:hAnsi="Times New Roman" w:cs="Times New Roman"/>
          <w:color w:val="000000" w:themeColor="text1"/>
          <w:sz w:val="24"/>
        </w:rPr>
        <w:t>on fuchsin acid fuchsin solution for 5-10 minutes.</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(7) Soak in 2% glacial acetic acid solution for a while.</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 xml:space="preserve">(8) </w:t>
      </w:r>
      <w:r>
        <w:rPr>
          <w:rFonts w:ascii="Times New Roman" w:hAnsi="Times New Roman" w:cs="Times New Roman"/>
          <w:color w:val="000000" w:themeColor="text1"/>
          <w:sz w:val="24"/>
        </w:rPr>
        <w:lastRenderedPageBreak/>
        <w:t xml:space="preserve">Differentiate with 1% </w:t>
      </w:r>
      <w:proofErr w:type="spellStart"/>
      <w:r>
        <w:rPr>
          <w:rFonts w:ascii="Times New Roman" w:hAnsi="Times New Roman" w:cs="Times New Roman"/>
          <w:color w:val="000000" w:themeColor="text1"/>
          <w:sz w:val="24"/>
        </w:rPr>
        <w:t>molybdophosphoric</w:t>
      </w:r>
      <w:proofErr w:type="spellEnd"/>
      <w:r>
        <w:rPr>
          <w:rFonts w:ascii="Times New Roman" w:hAnsi="Times New Roman" w:cs="Times New Roman"/>
          <w:color w:val="000000" w:themeColor="text1"/>
          <w:sz w:val="24"/>
        </w:rPr>
        <w:t xml:space="preserve"> acid solution for 3-5 minutes.</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(9) Stain with aniline blue for 5 minutes without washing.</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(10</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Soak in 0.2% glacial acetic acid solution for a while.</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w:t>
      </w:r>
      <w:r>
        <w:rPr>
          <w:rFonts w:ascii="Times New Roman" w:hAnsi="Times New Roman" w:cs="Times New Roman" w:hint="eastAsia"/>
          <w:color w:val="000000" w:themeColor="text1"/>
          <w:sz w:val="24"/>
        </w:rPr>
        <w:t>1</w:t>
      </w:r>
      <w:r>
        <w:rPr>
          <w:rFonts w:ascii="Times New Roman" w:hAnsi="Times New Roman" w:cs="Times New Roman"/>
          <w:color w:val="000000" w:themeColor="text1"/>
          <w:sz w:val="24"/>
        </w:rPr>
        <w:t>1</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Wash in 95% alcohol and anhydrous alcohol. Transparency using xylene and seal with neutral gum. </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12) Microscope observation and photography.</w:t>
      </w:r>
    </w:p>
    <w:p w14:paraId="0B75A0A8" w14:textId="77777777" w:rsidR="000C12E4" w:rsidRDefault="000C12E4">
      <w:pPr>
        <w:spacing w:line="360" w:lineRule="auto"/>
        <w:rPr>
          <w:rFonts w:ascii="Times New Roman" w:hAnsi="Times New Roman" w:cs="Times New Roman"/>
          <w:color w:val="000000" w:themeColor="text1"/>
          <w:sz w:val="24"/>
        </w:rPr>
      </w:pPr>
    </w:p>
    <w:p w14:paraId="3AA107ED" w14:textId="77777777" w:rsidR="000C12E4" w:rsidRDefault="000C12E4">
      <w:pPr>
        <w:spacing w:line="360" w:lineRule="auto"/>
        <w:rPr>
          <w:rFonts w:ascii="Times New Roman" w:hAnsi="Times New Roman" w:cs="Times New Roman"/>
          <w:color w:val="000000" w:themeColor="text1"/>
          <w:sz w:val="24"/>
        </w:rPr>
      </w:pPr>
    </w:p>
    <w:p w14:paraId="4EB9E018" w14:textId="77777777" w:rsidR="000C12E4" w:rsidRDefault="000C12E4"/>
    <w:sectPr w:rsidR="000C12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5D0F3" w14:textId="77777777" w:rsidR="00D23A17" w:rsidRDefault="00D23A17" w:rsidP="00F27335">
      <w:r>
        <w:separator/>
      </w:r>
    </w:p>
  </w:endnote>
  <w:endnote w:type="continuationSeparator" w:id="0">
    <w:p w14:paraId="290C8101" w14:textId="77777777" w:rsidR="00D23A17" w:rsidRDefault="00D23A17" w:rsidP="00F27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28CDE" w14:textId="77777777" w:rsidR="00D23A17" w:rsidRDefault="00D23A17" w:rsidP="00F27335">
      <w:r>
        <w:separator/>
      </w:r>
    </w:p>
  </w:footnote>
  <w:footnote w:type="continuationSeparator" w:id="0">
    <w:p w14:paraId="3DEBC39C" w14:textId="77777777" w:rsidR="00D23A17" w:rsidRDefault="00D23A17" w:rsidP="00F273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C19"/>
    <w:rsid w:val="000C12E4"/>
    <w:rsid w:val="00114C19"/>
    <w:rsid w:val="001A5FF8"/>
    <w:rsid w:val="002A3FC6"/>
    <w:rsid w:val="002D6EC0"/>
    <w:rsid w:val="003E4A42"/>
    <w:rsid w:val="00456AD0"/>
    <w:rsid w:val="00463004"/>
    <w:rsid w:val="005406D7"/>
    <w:rsid w:val="00592F99"/>
    <w:rsid w:val="005E3D2F"/>
    <w:rsid w:val="005F1E5B"/>
    <w:rsid w:val="00641519"/>
    <w:rsid w:val="00653C6C"/>
    <w:rsid w:val="0071002F"/>
    <w:rsid w:val="0081113D"/>
    <w:rsid w:val="0086457A"/>
    <w:rsid w:val="009F5B72"/>
    <w:rsid w:val="00A00153"/>
    <w:rsid w:val="00A61491"/>
    <w:rsid w:val="00AE6BCC"/>
    <w:rsid w:val="00B1269E"/>
    <w:rsid w:val="00B16A50"/>
    <w:rsid w:val="00C4667F"/>
    <w:rsid w:val="00C5159B"/>
    <w:rsid w:val="00D23A17"/>
    <w:rsid w:val="00D44402"/>
    <w:rsid w:val="00DB61DA"/>
    <w:rsid w:val="00DC7AFD"/>
    <w:rsid w:val="00E36A69"/>
    <w:rsid w:val="00E4372F"/>
    <w:rsid w:val="00E5784B"/>
    <w:rsid w:val="00F27335"/>
    <w:rsid w:val="00FF4861"/>
    <w:rsid w:val="1C66B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B25CE5"/>
  <w15:docId w15:val="{5E7B1F4C-63FC-4292-9FB1-84D9DC27C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character" w:customStyle="1" w:styleId="a4">
    <w:name w:val="批注文字 字符"/>
    <w:basedOn w:val="a0"/>
    <w:link w:val="a3"/>
    <w:uiPriority w:val="99"/>
    <w:qFormat/>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1009</Words>
  <Characters>5754</Characters>
  <Application>Microsoft Office Word</Application>
  <DocSecurity>0</DocSecurity>
  <Lines>47</Lines>
  <Paragraphs>13</Paragraphs>
  <ScaleCrop>false</ScaleCrop>
  <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zzdxzyd@163.com</dc:creator>
  <cp:lastModifiedBy>zzdxzyd@163.com</cp:lastModifiedBy>
  <cp:revision>18</cp:revision>
  <dcterms:created xsi:type="dcterms:W3CDTF">2021-08-05T10:13:00Z</dcterms:created>
  <dcterms:modified xsi:type="dcterms:W3CDTF">2021-08-07T10:52:00Z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2052-3.1.1.4956</vt:lpwstr>
  </property>
</Properties>
</file>