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86" w:rsidRPr="0084410D" w:rsidRDefault="00392D86" w:rsidP="00392D86">
      <w:pPr>
        <w:pStyle w:val="Heading3"/>
        <w:spacing w:before="0" w:after="281"/>
        <w:jc w:val="both"/>
        <w:rPr>
          <w:rFonts w:asciiTheme="minorHAnsi" w:eastAsia="Calibri" w:hAnsiTheme="minorHAnsi" w:cs="Calibri"/>
          <w:bCs/>
          <w:color w:val="auto"/>
          <w:sz w:val="48"/>
          <w:szCs w:val="48"/>
          <w:lang w:val="en-GB"/>
        </w:rPr>
      </w:pPr>
      <w:r w:rsidRPr="0084410D">
        <w:rPr>
          <w:rFonts w:asciiTheme="minorHAnsi" w:eastAsia="Calibri" w:hAnsiTheme="minorHAnsi" w:cs="Calibri"/>
          <w:bCs/>
          <w:color w:val="auto"/>
          <w:sz w:val="48"/>
          <w:szCs w:val="48"/>
          <w:lang w:val="en-GB"/>
        </w:rPr>
        <w:t>Supplemental figures</w:t>
      </w:r>
      <w:r>
        <w:rPr>
          <w:rFonts w:asciiTheme="minorHAnsi" w:eastAsia="Calibri" w:hAnsiTheme="minorHAnsi" w:cs="Calibri"/>
          <w:bCs/>
          <w:color w:val="auto"/>
          <w:sz w:val="48"/>
          <w:szCs w:val="48"/>
          <w:lang w:val="en-GB"/>
        </w:rPr>
        <w:t xml:space="preserve"> and</w:t>
      </w:r>
      <w:r w:rsidRPr="0084410D">
        <w:rPr>
          <w:rFonts w:asciiTheme="minorHAnsi" w:eastAsia="Calibri" w:hAnsiTheme="minorHAnsi" w:cs="Calibri"/>
          <w:bCs/>
          <w:color w:val="auto"/>
          <w:sz w:val="48"/>
          <w:szCs w:val="48"/>
          <w:lang w:val="en-GB"/>
        </w:rPr>
        <w:t xml:space="preserve"> legends</w:t>
      </w:r>
    </w:p>
    <w:p w:rsidR="00392D86" w:rsidRDefault="00392D86" w:rsidP="00392D86">
      <w:pPr>
        <w:spacing w:line="257" w:lineRule="auto"/>
        <w:jc w:val="both"/>
        <w:rPr>
          <w:rFonts w:eastAsia="Calibri" w:cs="Calibri"/>
          <w:b/>
          <w:bCs/>
          <w:lang w:val="en-GB"/>
        </w:rPr>
      </w:pPr>
      <w:r w:rsidRPr="0084410D">
        <w:rPr>
          <w:rFonts w:eastAsia="Calibri" w:cs="Calibri"/>
          <w:b/>
          <w:bCs/>
          <w:noProof/>
          <w:lang w:val="en-GB" w:eastAsia="en-GB"/>
        </w:rPr>
        <w:drawing>
          <wp:inline distT="0" distB="0" distL="0" distR="0" wp14:anchorId="22BFE46C" wp14:editId="36AAD641">
            <wp:extent cx="5943600" cy="3342231"/>
            <wp:effectExtent l="0" t="0" r="0" b="0"/>
            <wp:docPr id="6" name="Picture 6" descr="E:\paper\03 - supplemental\Figures\supplemental figure 1\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per\03 - supplemental\Figures\supplemental figure 1\Figure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2231"/>
                    </a:xfrm>
                    <a:prstGeom prst="rect">
                      <a:avLst/>
                    </a:prstGeom>
                    <a:noFill/>
                    <a:ln>
                      <a:noFill/>
                    </a:ln>
                  </pic:spPr>
                </pic:pic>
              </a:graphicData>
            </a:graphic>
          </wp:inline>
        </w:drawing>
      </w:r>
    </w:p>
    <w:p w:rsidR="00392D86" w:rsidRPr="00471FEB" w:rsidRDefault="00392D86" w:rsidP="00392D86">
      <w:pPr>
        <w:spacing w:line="257" w:lineRule="auto"/>
        <w:jc w:val="both"/>
        <w:rPr>
          <w:rFonts w:eastAsia="Calibri" w:cs="Calibri"/>
          <w:b/>
          <w:bCs/>
          <w:lang w:val="en-GB"/>
        </w:rPr>
      </w:pPr>
      <w:r w:rsidRPr="00471FEB">
        <w:rPr>
          <w:rFonts w:eastAsia="Calibri" w:cs="Calibri"/>
          <w:b/>
          <w:bCs/>
          <w:lang w:val="en-GB"/>
        </w:rPr>
        <w:t>Supplemental Figure 1.</w:t>
      </w:r>
    </w:p>
    <w:p w:rsidR="00392D86" w:rsidRPr="00471FEB" w:rsidRDefault="00392D86" w:rsidP="00392D86">
      <w:pPr>
        <w:spacing w:line="257" w:lineRule="auto"/>
        <w:jc w:val="both"/>
        <w:rPr>
          <w:rFonts w:eastAsia="Calibri" w:cs="Calibri"/>
          <w:lang w:val="en-GB"/>
        </w:rPr>
      </w:pPr>
      <w:r w:rsidRPr="00471FEB">
        <w:rPr>
          <w:rFonts w:eastAsia="Calibri" w:cs="Calibri"/>
          <w:lang w:val="en-GB"/>
        </w:rPr>
        <w:t>Metabolic imaging parameters correlate with many individual metabolic features.</w:t>
      </w:r>
    </w:p>
    <w:p w:rsidR="00392D86" w:rsidRPr="00471FEB" w:rsidRDefault="00392D86" w:rsidP="00392D86">
      <w:pPr>
        <w:spacing w:line="257" w:lineRule="auto"/>
        <w:jc w:val="both"/>
        <w:rPr>
          <w:rFonts w:eastAsia="Calibri" w:cs="Calibri"/>
          <w:sz w:val="24"/>
          <w:szCs w:val="24"/>
          <w:lang w:val="en-GB"/>
        </w:rPr>
      </w:pPr>
      <w:r w:rsidRPr="00471FEB">
        <w:rPr>
          <w:rFonts w:eastAsia="Calibri" w:cs="Calibri"/>
          <w:lang w:val="en-GB"/>
        </w:rPr>
        <w:t xml:space="preserve">Percentage of metabolic features that correlate with each individual </w:t>
      </w:r>
      <w:r w:rsidRPr="00471FEB">
        <w:rPr>
          <w:rFonts w:eastAsia="Calibri" w:cs="Calibri"/>
          <w:vertAlign w:val="superscript"/>
          <w:lang w:val="en-GB"/>
        </w:rPr>
        <w:t>13</w:t>
      </w:r>
      <w:r w:rsidRPr="00471FEB">
        <w:rPr>
          <w:rFonts w:eastAsia="Calibri" w:cs="Calibri"/>
          <w:lang w:val="en-GB"/>
        </w:rPr>
        <w:t xml:space="preserve">C-HP-MRI imaging parameters, as determined by Pearson or Spearman correlation with  A) 2522 metabolic transcript counts as determined by </w:t>
      </w:r>
      <w:proofErr w:type="spellStart"/>
      <w:r w:rsidRPr="00471FEB">
        <w:rPr>
          <w:rFonts w:eastAsia="Calibri" w:cs="Calibri"/>
          <w:lang w:val="en-GB"/>
        </w:rPr>
        <w:t>RNAseq</w:t>
      </w:r>
      <w:proofErr w:type="spellEnd"/>
      <w:r w:rsidRPr="00471FEB">
        <w:rPr>
          <w:rFonts w:eastAsia="Calibri" w:cs="Calibri"/>
          <w:lang w:val="en-GB"/>
        </w:rPr>
        <w:t xml:space="preserve">,  B) 84  individual metabolic pathways scores, determined by </w:t>
      </w:r>
      <w:proofErr w:type="spellStart"/>
      <w:r w:rsidRPr="00471FEB">
        <w:rPr>
          <w:rFonts w:eastAsia="Calibri" w:cs="Calibri"/>
          <w:lang w:val="en-GB"/>
        </w:rPr>
        <w:t>ssGSEA</w:t>
      </w:r>
      <w:proofErr w:type="spellEnd"/>
      <w:r w:rsidRPr="00471FEB">
        <w:rPr>
          <w:rFonts w:eastAsia="Calibri" w:cs="Calibri"/>
          <w:lang w:val="en-GB"/>
        </w:rPr>
        <w:t xml:space="preserve"> C) 145 different metabolite concentrations and  D) 12319 different untargeted </w:t>
      </w:r>
      <w:proofErr w:type="spellStart"/>
      <w:r w:rsidRPr="00471FEB">
        <w:rPr>
          <w:rFonts w:eastAsia="Calibri" w:cs="Calibri"/>
          <w:lang w:val="en-GB"/>
        </w:rPr>
        <w:t>metabolomic</w:t>
      </w:r>
      <w:proofErr w:type="spellEnd"/>
      <w:r w:rsidRPr="00471FEB">
        <w:rPr>
          <w:rFonts w:eastAsia="Calibri" w:cs="Calibri"/>
          <w:lang w:val="en-GB"/>
        </w:rPr>
        <w:t xml:space="preserve"> features, determined by LC-MS analysis.</w:t>
      </w:r>
    </w:p>
    <w:p w:rsidR="00392D86" w:rsidRPr="00471FEB" w:rsidRDefault="00392D86" w:rsidP="00392D86">
      <w:pPr>
        <w:spacing w:line="257" w:lineRule="auto"/>
        <w:jc w:val="both"/>
        <w:rPr>
          <w:rFonts w:eastAsia="Calibri" w:cs="Calibri"/>
          <w:b/>
          <w:bCs/>
          <w:lang w:val="en-GB"/>
        </w:rPr>
      </w:pPr>
      <w:r w:rsidRPr="00643A80">
        <w:rPr>
          <w:rFonts w:eastAsia="Calibri" w:cs="Calibri"/>
          <w:b/>
          <w:bCs/>
          <w:noProof/>
          <w:lang w:val="en-GB" w:eastAsia="en-GB"/>
        </w:rPr>
        <w:lastRenderedPageBreak/>
        <w:drawing>
          <wp:inline distT="0" distB="0" distL="0" distR="0" wp14:anchorId="52EA5F58" wp14:editId="045883BF">
            <wp:extent cx="5943600" cy="4976193"/>
            <wp:effectExtent l="0" t="0" r="0" b="0"/>
            <wp:docPr id="7" name="Picture 7" descr="E:\paper\03 - supplemental\Figures\supplemental figure 2\supplemental 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aper\03 - supplemental\Figures\supplemental figure 2\supplemental figure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976193"/>
                    </a:xfrm>
                    <a:prstGeom prst="rect">
                      <a:avLst/>
                    </a:prstGeom>
                    <a:noFill/>
                    <a:ln>
                      <a:noFill/>
                    </a:ln>
                  </pic:spPr>
                </pic:pic>
              </a:graphicData>
            </a:graphic>
          </wp:inline>
        </w:drawing>
      </w:r>
    </w:p>
    <w:p w:rsidR="00392D86" w:rsidRPr="00471FEB" w:rsidRDefault="00392D86" w:rsidP="00392D86">
      <w:pPr>
        <w:spacing w:line="257" w:lineRule="auto"/>
        <w:jc w:val="both"/>
        <w:rPr>
          <w:rFonts w:eastAsia="Calibri" w:cs="Calibri"/>
          <w:b/>
          <w:bCs/>
          <w:lang w:val="en-GB"/>
        </w:rPr>
      </w:pPr>
      <w:r w:rsidRPr="00471FEB">
        <w:rPr>
          <w:rFonts w:eastAsia="Calibri" w:cs="Calibri"/>
          <w:b/>
          <w:bCs/>
          <w:lang w:val="en-GB"/>
        </w:rPr>
        <w:t xml:space="preserve">Supplemental Figure 2. </w:t>
      </w:r>
    </w:p>
    <w:p w:rsidR="00392D86" w:rsidRPr="00471FEB" w:rsidRDefault="00392D86" w:rsidP="00392D86">
      <w:pPr>
        <w:spacing w:line="257" w:lineRule="auto"/>
        <w:jc w:val="both"/>
        <w:rPr>
          <w:rFonts w:eastAsia="Calibri" w:cs="Calibri"/>
          <w:lang w:val="en-GB"/>
        </w:rPr>
      </w:pPr>
      <w:r w:rsidRPr="00471FEB">
        <w:rPr>
          <w:rFonts w:eastAsia="Calibri" w:cs="Calibri"/>
          <w:lang w:val="en-GB"/>
        </w:rPr>
        <w:t xml:space="preserve">Diagram of glycolysis, pentose phosphate pathway and tricarboxylic acid cycle, highlighting the correlations between selected metabolites and genes with the </w:t>
      </w:r>
      <w:r w:rsidRPr="00471FEB">
        <w:rPr>
          <w:rFonts w:eastAsia="Calibri" w:cs="Calibri"/>
          <w:vertAlign w:val="superscript"/>
          <w:lang w:val="en-GB"/>
        </w:rPr>
        <w:t>13</w:t>
      </w:r>
      <w:r w:rsidRPr="00471FEB">
        <w:rPr>
          <w:rFonts w:eastAsia="Calibri" w:cs="Calibri"/>
          <w:lang w:val="en-GB"/>
        </w:rPr>
        <w:t xml:space="preserve">C HP imaging parameters </w:t>
      </w:r>
      <w:proofErr w:type="spellStart"/>
      <w:r w:rsidRPr="00471FEB">
        <w:rPr>
          <w:rFonts w:eastAsia="Aptos" w:cs="Aptos"/>
          <w:i/>
          <w:iCs/>
          <w:lang w:val="en-GB"/>
        </w:rPr>
        <w:t>k</w:t>
      </w:r>
      <w:r w:rsidRPr="00471FEB">
        <w:rPr>
          <w:rFonts w:eastAsia="Aptos" w:cs="Aptos"/>
          <w:vertAlign w:val="subscript"/>
          <w:lang w:val="en-GB"/>
        </w:rPr>
        <w:t>PL</w:t>
      </w:r>
      <w:proofErr w:type="spellEnd"/>
      <w:r w:rsidRPr="00471FEB">
        <w:rPr>
          <w:rFonts w:eastAsia="Calibri" w:cs="Calibri"/>
          <w:lang w:val="en-GB"/>
        </w:rPr>
        <w:t xml:space="preserve"> and </w:t>
      </w:r>
      <w:proofErr w:type="spellStart"/>
      <w:r w:rsidRPr="00471FEB">
        <w:rPr>
          <w:rFonts w:eastAsia="Calibri" w:cs="Calibri"/>
          <w:lang w:val="en-GB"/>
        </w:rPr>
        <w:t>LP</w:t>
      </w:r>
      <w:r w:rsidRPr="00471FEB">
        <w:rPr>
          <w:rFonts w:eastAsia="Calibri" w:cs="Calibri"/>
          <w:vertAlign w:val="subscript"/>
          <w:lang w:val="en-GB"/>
        </w:rPr>
        <w:t>r</w:t>
      </w:r>
      <w:proofErr w:type="spellEnd"/>
      <w:r w:rsidRPr="00471FEB">
        <w:rPr>
          <w:rFonts w:eastAsia="Calibri" w:cs="Calibri"/>
          <w:lang w:val="en-GB"/>
        </w:rPr>
        <w:t>.</w:t>
      </w:r>
    </w:p>
    <w:p w:rsidR="00392D86" w:rsidRPr="00471FEB" w:rsidRDefault="00392D86" w:rsidP="00392D86">
      <w:pPr>
        <w:spacing w:line="257" w:lineRule="auto"/>
        <w:jc w:val="both"/>
        <w:rPr>
          <w:rFonts w:eastAsia="Calibri" w:cs="Calibri"/>
          <w:lang w:val="en-GB"/>
        </w:rPr>
      </w:pPr>
      <w:r w:rsidRPr="00471FEB">
        <w:rPr>
          <w:rFonts w:eastAsia="Calibri" w:cs="Calibri"/>
          <w:lang w:val="en-GB"/>
        </w:rPr>
        <w:t xml:space="preserve">Abbreviations for metabolite names are as follows, in alphabetical order: </w:t>
      </w:r>
      <w:r w:rsidRPr="00471FEB">
        <w:rPr>
          <w:rFonts w:eastAsia="Calibri" w:cs="Calibri"/>
          <w:color w:val="000000" w:themeColor="text1"/>
          <w:lang w:val="en-GB"/>
        </w:rPr>
        <w:t xml:space="preserve">2-PG (2-Phosphoglycerate), 3-PG (3-Phosphoglycerate), 6-PG (6-phosphogluconate), 6-PGL (6-phosphoglucono-δ-lactone), </w:t>
      </w:r>
      <w:proofErr w:type="spellStart"/>
      <w:r w:rsidRPr="00471FEB">
        <w:rPr>
          <w:rFonts w:eastAsia="Calibri" w:cs="Calibri"/>
          <w:color w:val="000000" w:themeColor="text1"/>
          <w:lang w:val="en-GB"/>
        </w:rPr>
        <w:t>acCoA</w:t>
      </w:r>
      <w:proofErr w:type="spellEnd"/>
      <w:r w:rsidRPr="00471FEB">
        <w:rPr>
          <w:rFonts w:eastAsia="Calibri" w:cs="Calibri"/>
          <w:color w:val="000000" w:themeColor="text1"/>
          <w:lang w:val="en-GB"/>
        </w:rPr>
        <w:t xml:space="preserve"> (Acetyl-Coenzyme), AKG (α-</w:t>
      </w:r>
      <w:proofErr w:type="spellStart"/>
      <w:r w:rsidRPr="00471FEB">
        <w:rPr>
          <w:rFonts w:eastAsia="Calibri" w:cs="Calibri"/>
          <w:color w:val="000000" w:themeColor="text1"/>
          <w:lang w:val="en-GB"/>
        </w:rPr>
        <w:t>Ketoglutarate</w:t>
      </w:r>
      <w:proofErr w:type="spellEnd"/>
      <w:r w:rsidRPr="00471FEB">
        <w:rPr>
          <w:rFonts w:eastAsia="Calibri" w:cs="Calibri"/>
          <w:color w:val="000000" w:themeColor="text1"/>
          <w:lang w:val="en-GB"/>
        </w:rPr>
        <w:t>), BPG (</w:t>
      </w:r>
      <w:proofErr w:type="spellStart"/>
      <w:r w:rsidRPr="00471FEB">
        <w:rPr>
          <w:rFonts w:eastAsia="Calibri" w:cs="Calibri"/>
          <w:color w:val="000000" w:themeColor="text1"/>
          <w:lang w:val="en-GB"/>
        </w:rPr>
        <w:t>Bisphosphoglycerate</w:t>
      </w:r>
      <w:proofErr w:type="spellEnd"/>
      <w:r w:rsidRPr="00471FEB">
        <w:rPr>
          <w:rFonts w:eastAsia="Calibri" w:cs="Calibri"/>
          <w:color w:val="000000" w:themeColor="text1"/>
          <w:lang w:val="en-GB"/>
        </w:rPr>
        <w:t>), DHAP (</w:t>
      </w:r>
      <w:proofErr w:type="spellStart"/>
      <w:r w:rsidRPr="00471FEB">
        <w:rPr>
          <w:rFonts w:eastAsia="Calibri" w:cs="Calibri"/>
          <w:color w:val="000000" w:themeColor="text1"/>
          <w:lang w:val="en-GB"/>
        </w:rPr>
        <w:t>Dehydroxyacetonephosphate</w:t>
      </w:r>
      <w:proofErr w:type="spellEnd"/>
      <w:r w:rsidRPr="00471FEB">
        <w:rPr>
          <w:rFonts w:eastAsia="Calibri" w:cs="Calibri"/>
          <w:color w:val="000000" w:themeColor="text1"/>
          <w:lang w:val="en-GB"/>
        </w:rPr>
        <w:t>), Ery-4-P (Erythrose-4-phosphate), F1,6BP (Fructose-1,6-bisphosphate), F6P (Fructose-6-phosphate), FUM (Fumarate), G3P (Glyceraldehyde-3-phosphate), G6P (Glucose-6-phosphate), ISO (</w:t>
      </w:r>
      <w:proofErr w:type="spellStart"/>
      <w:r w:rsidRPr="00471FEB">
        <w:rPr>
          <w:rFonts w:eastAsia="Calibri" w:cs="Calibri"/>
          <w:color w:val="000000" w:themeColor="text1"/>
          <w:lang w:val="en-GB"/>
        </w:rPr>
        <w:t>Isocitrate</w:t>
      </w:r>
      <w:proofErr w:type="spellEnd"/>
      <w:r w:rsidRPr="00471FEB">
        <w:rPr>
          <w:rFonts w:eastAsia="Calibri" w:cs="Calibri"/>
          <w:color w:val="000000" w:themeColor="text1"/>
          <w:lang w:val="en-GB"/>
        </w:rPr>
        <w:t xml:space="preserve">), Mal (Malate), OAA (Oxaloacetate), PEP (Phosphoenolpyruvate), Rbo-5-P (ribose-5-phosphate), Rbu-5-P (ribulose 5-phosphate), Sed-7-P (Sedeptulose-7-phosphate), SUC (Succinate), </w:t>
      </w:r>
      <w:proofErr w:type="spellStart"/>
      <w:r w:rsidRPr="00471FEB">
        <w:rPr>
          <w:rFonts w:eastAsia="Calibri" w:cs="Calibri"/>
          <w:color w:val="000000" w:themeColor="text1"/>
          <w:lang w:val="en-GB"/>
        </w:rPr>
        <w:t>SuCCoa</w:t>
      </w:r>
      <w:proofErr w:type="spellEnd"/>
      <w:r w:rsidRPr="00471FEB">
        <w:rPr>
          <w:rFonts w:eastAsia="Calibri" w:cs="Calibri"/>
          <w:color w:val="000000" w:themeColor="text1"/>
          <w:lang w:val="en-GB"/>
        </w:rPr>
        <w:t xml:space="preserve"> (</w:t>
      </w:r>
      <w:proofErr w:type="spellStart"/>
      <w:r w:rsidRPr="00471FEB">
        <w:rPr>
          <w:rFonts w:eastAsia="Calibri" w:cs="Calibri"/>
          <w:color w:val="000000" w:themeColor="text1"/>
          <w:lang w:val="en-GB"/>
        </w:rPr>
        <w:t>Succinyl-CoenzymeA</w:t>
      </w:r>
      <w:proofErr w:type="spellEnd"/>
      <w:r w:rsidRPr="00471FEB">
        <w:rPr>
          <w:rFonts w:eastAsia="Calibri" w:cs="Calibri"/>
          <w:color w:val="000000" w:themeColor="text1"/>
          <w:lang w:val="en-GB"/>
        </w:rPr>
        <w:t>),  Xyl-5-P (xylulose-5-phosphate).</w:t>
      </w:r>
    </w:p>
    <w:p w:rsidR="00392D86" w:rsidRPr="00471FEB" w:rsidRDefault="00392D86" w:rsidP="00392D86">
      <w:pPr>
        <w:spacing w:line="257" w:lineRule="auto"/>
        <w:jc w:val="both"/>
        <w:rPr>
          <w:rFonts w:eastAsia="Calibri" w:cs="Calibri"/>
          <w:b/>
          <w:bCs/>
        </w:rPr>
      </w:pPr>
      <w:r w:rsidRPr="00643A80">
        <w:rPr>
          <w:rFonts w:eastAsia="Calibri" w:cs="Calibri"/>
          <w:b/>
          <w:bCs/>
          <w:noProof/>
          <w:lang w:val="en-GB" w:eastAsia="en-GB"/>
        </w:rPr>
        <w:lastRenderedPageBreak/>
        <w:drawing>
          <wp:inline distT="0" distB="0" distL="0" distR="0" wp14:anchorId="52C2E285" wp14:editId="1978E1A2">
            <wp:extent cx="3115310" cy="3721100"/>
            <wp:effectExtent l="0" t="0" r="8890" b="0"/>
            <wp:docPr id="8" name="Picture 8" descr="E:\paper\03 - supplemental\Figures\supplemental figure 3\supplemental 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aper\03 - supplemental\Figures\supplemental figure 3\supplemental figure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5310" cy="3721100"/>
                    </a:xfrm>
                    <a:prstGeom prst="rect">
                      <a:avLst/>
                    </a:prstGeom>
                    <a:noFill/>
                    <a:ln>
                      <a:noFill/>
                    </a:ln>
                  </pic:spPr>
                </pic:pic>
              </a:graphicData>
            </a:graphic>
          </wp:inline>
        </w:drawing>
      </w:r>
    </w:p>
    <w:p w:rsidR="00392D86" w:rsidRPr="00471FEB" w:rsidRDefault="00392D86" w:rsidP="00392D86">
      <w:pPr>
        <w:spacing w:line="257" w:lineRule="auto"/>
        <w:jc w:val="both"/>
        <w:rPr>
          <w:rFonts w:eastAsia="Calibri" w:cs="Calibri"/>
          <w:b/>
          <w:bCs/>
        </w:rPr>
      </w:pPr>
      <w:r w:rsidRPr="00471FEB">
        <w:rPr>
          <w:rFonts w:eastAsia="Calibri" w:cs="Calibri"/>
          <w:b/>
          <w:bCs/>
        </w:rPr>
        <w:t>Supplemental Figure 3.</w:t>
      </w:r>
    </w:p>
    <w:p w:rsidR="00392D86" w:rsidRPr="00471FEB" w:rsidRDefault="00392D86" w:rsidP="00392D86">
      <w:pPr>
        <w:spacing w:line="257" w:lineRule="auto"/>
        <w:jc w:val="both"/>
        <w:rPr>
          <w:rFonts w:eastAsia="Calibri" w:cs="Calibri"/>
        </w:rPr>
      </w:pPr>
      <w:r w:rsidRPr="00471FEB">
        <w:rPr>
          <w:rFonts w:eastAsia="Calibri" w:cs="Calibri"/>
        </w:rPr>
        <w:t xml:space="preserve">Introduction of small amounts of noise in </w:t>
      </w:r>
      <w:proofErr w:type="spellStart"/>
      <w:r w:rsidRPr="00471FEB">
        <w:rPr>
          <w:rFonts w:eastAsia="Aptos" w:cs="Aptos"/>
          <w:i/>
          <w:iCs/>
          <w:lang w:val="en-GB"/>
        </w:rPr>
        <w:t>k</w:t>
      </w:r>
      <w:r w:rsidRPr="00471FEB">
        <w:rPr>
          <w:rFonts w:eastAsia="Aptos" w:cs="Aptos"/>
          <w:vertAlign w:val="subscript"/>
          <w:lang w:val="en-GB"/>
        </w:rPr>
        <w:t>PL</w:t>
      </w:r>
      <w:proofErr w:type="spellEnd"/>
      <w:r w:rsidRPr="00471FEB">
        <w:rPr>
          <w:rFonts w:eastAsia="Calibri" w:cs="Calibri"/>
        </w:rPr>
        <w:t xml:space="preserve"> does not significantly affect the number of correlations with gene expression data.</w:t>
      </w:r>
    </w:p>
    <w:p w:rsidR="00392D86" w:rsidRPr="00471FEB" w:rsidRDefault="00392D86" w:rsidP="00392D86">
      <w:pPr>
        <w:spacing w:line="257" w:lineRule="auto"/>
        <w:jc w:val="both"/>
        <w:rPr>
          <w:rFonts w:eastAsia="Calibri" w:cs="Calibri"/>
        </w:rPr>
      </w:pPr>
      <w:r w:rsidRPr="00643A80">
        <w:rPr>
          <w:rFonts w:eastAsia="Calibri" w:cs="Calibri"/>
          <w:noProof/>
          <w:lang w:val="en-GB" w:eastAsia="en-GB"/>
        </w:rPr>
        <w:drawing>
          <wp:inline distT="0" distB="0" distL="0" distR="0" wp14:anchorId="4D74CB1C" wp14:editId="14A0C10C">
            <wp:extent cx="4944110" cy="1329055"/>
            <wp:effectExtent l="0" t="0" r="8890" b="4445"/>
            <wp:docPr id="9" name="Picture 9" descr="E:\paper\03 - supplemental\Figures\supplemental figure 4\supplemental 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aper\03 - supplemental\Figures\supplemental figure 4\supplemental figure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4110" cy="1329055"/>
                    </a:xfrm>
                    <a:prstGeom prst="rect">
                      <a:avLst/>
                    </a:prstGeom>
                    <a:noFill/>
                    <a:ln>
                      <a:noFill/>
                    </a:ln>
                  </pic:spPr>
                </pic:pic>
              </a:graphicData>
            </a:graphic>
          </wp:inline>
        </w:drawing>
      </w:r>
    </w:p>
    <w:p w:rsidR="00392D86" w:rsidRPr="00471FEB" w:rsidRDefault="00392D86" w:rsidP="00392D86">
      <w:pPr>
        <w:spacing w:line="257" w:lineRule="auto"/>
        <w:jc w:val="both"/>
        <w:rPr>
          <w:rFonts w:eastAsia="Calibri" w:cs="Calibri"/>
          <w:b/>
          <w:bCs/>
          <w:lang w:val="en-GB"/>
        </w:rPr>
      </w:pPr>
      <w:r w:rsidRPr="00471FEB">
        <w:rPr>
          <w:rFonts w:eastAsia="Calibri" w:cs="Calibri"/>
          <w:b/>
          <w:bCs/>
          <w:lang w:val="en-GB"/>
        </w:rPr>
        <w:t>Supplemental Figure 4.</w:t>
      </w:r>
    </w:p>
    <w:p w:rsidR="00392D86" w:rsidRPr="00471FEB" w:rsidRDefault="00392D86" w:rsidP="00392D86">
      <w:pPr>
        <w:spacing w:line="257" w:lineRule="auto"/>
        <w:jc w:val="both"/>
        <w:rPr>
          <w:rFonts w:eastAsia="Calibri" w:cs="Calibri"/>
          <w:lang w:val="en-GB"/>
        </w:rPr>
      </w:pPr>
      <w:r w:rsidRPr="00471FEB">
        <w:rPr>
          <w:rFonts w:eastAsia="Calibri" w:cs="Calibri"/>
          <w:lang w:val="en-GB"/>
        </w:rPr>
        <w:t xml:space="preserve">Different pathway consensus scoring algorithms show a high </w:t>
      </w:r>
      <w:proofErr w:type="spellStart"/>
      <w:r w:rsidRPr="00471FEB">
        <w:rPr>
          <w:rFonts w:eastAsia="Calibri" w:cs="Calibri"/>
          <w:lang w:val="en-GB"/>
        </w:rPr>
        <w:t>intercorrelation</w:t>
      </w:r>
      <w:proofErr w:type="spellEnd"/>
      <w:r w:rsidRPr="00471FEB">
        <w:rPr>
          <w:rFonts w:eastAsia="Calibri" w:cs="Calibri"/>
          <w:lang w:val="en-GB"/>
        </w:rPr>
        <w:t xml:space="preserve"> value.</w:t>
      </w:r>
    </w:p>
    <w:p w:rsidR="00392D86" w:rsidRPr="00471FEB" w:rsidRDefault="00392D86" w:rsidP="00392D86">
      <w:pPr>
        <w:spacing w:line="257" w:lineRule="auto"/>
        <w:jc w:val="both"/>
        <w:rPr>
          <w:rFonts w:eastAsia="Calibri" w:cs="Calibri"/>
          <w:lang w:val="en-GB"/>
        </w:rPr>
      </w:pPr>
      <w:r w:rsidRPr="00471FEB">
        <w:rPr>
          <w:rFonts w:eastAsia="Calibri" w:cs="Calibri"/>
          <w:lang w:val="en-GB"/>
        </w:rPr>
        <w:t>(A-B) Correlation plots between different consensus scoring algorithms. (A) Dichotomized Pearson slope vs Spearman ρ, (B) Pearson slope vs Spearman ρ and (C) Pearson slope vs Dichotomized Pearson slope.</w:t>
      </w:r>
    </w:p>
    <w:p w:rsidR="00392D86" w:rsidRPr="00471FEB" w:rsidRDefault="00392D86" w:rsidP="00392D86">
      <w:pPr>
        <w:spacing w:line="257" w:lineRule="auto"/>
        <w:jc w:val="both"/>
        <w:rPr>
          <w:rFonts w:eastAsia="Calibri" w:cs="Calibri"/>
          <w:lang w:val="en-GB"/>
        </w:rPr>
      </w:pPr>
      <w:r w:rsidRPr="00643A80">
        <w:rPr>
          <w:rFonts w:eastAsia="Calibri" w:cs="Calibri"/>
          <w:noProof/>
          <w:lang w:val="en-GB" w:eastAsia="en-GB"/>
        </w:rPr>
        <w:lastRenderedPageBreak/>
        <w:drawing>
          <wp:inline distT="0" distB="0" distL="0" distR="0" wp14:anchorId="761AB4F6" wp14:editId="799D25C5">
            <wp:extent cx="5943600" cy="4275540"/>
            <wp:effectExtent l="0" t="0" r="0" b="0"/>
            <wp:docPr id="10" name="Picture 10" descr="E:\paper\03 - supplemental\Figures\supplemental figure 5\supplemental 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aper\03 - supplemental\Figures\supplemental figure 5\supplemental figure 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275540"/>
                    </a:xfrm>
                    <a:prstGeom prst="rect">
                      <a:avLst/>
                    </a:prstGeom>
                    <a:noFill/>
                    <a:ln>
                      <a:noFill/>
                    </a:ln>
                  </pic:spPr>
                </pic:pic>
              </a:graphicData>
            </a:graphic>
          </wp:inline>
        </w:drawing>
      </w:r>
    </w:p>
    <w:p w:rsidR="00392D86" w:rsidRPr="00471FEB" w:rsidRDefault="00392D86" w:rsidP="00392D86">
      <w:pPr>
        <w:spacing w:line="257" w:lineRule="auto"/>
        <w:jc w:val="both"/>
        <w:rPr>
          <w:rFonts w:eastAsia="Calibri" w:cs="Calibri"/>
          <w:b/>
          <w:bCs/>
        </w:rPr>
      </w:pPr>
      <w:r w:rsidRPr="00471FEB">
        <w:rPr>
          <w:rFonts w:eastAsia="Calibri" w:cs="Calibri"/>
          <w:b/>
          <w:bCs/>
        </w:rPr>
        <w:t>Supplemental Figure 5.</w:t>
      </w:r>
    </w:p>
    <w:p w:rsidR="00392D86" w:rsidRPr="00471FEB" w:rsidRDefault="00392D86" w:rsidP="00392D86">
      <w:pPr>
        <w:spacing w:line="257" w:lineRule="auto"/>
        <w:jc w:val="both"/>
        <w:rPr>
          <w:rFonts w:eastAsia="Calibri" w:cs="Calibri"/>
        </w:rPr>
      </w:pPr>
      <w:r w:rsidRPr="00471FEB">
        <w:rPr>
          <w:rFonts w:eastAsia="Calibri" w:cs="Calibri"/>
        </w:rPr>
        <w:t xml:space="preserve">Highlighting differences between low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high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and normal adjacent tissue.</w:t>
      </w:r>
    </w:p>
    <w:p w:rsidR="00392D86" w:rsidRPr="00471FEB" w:rsidRDefault="00392D86" w:rsidP="00392D86">
      <w:pPr>
        <w:spacing w:line="257" w:lineRule="auto"/>
        <w:jc w:val="both"/>
        <w:rPr>
          <w:rFonts w:eastAsia="Calibri" w:cs="Calibri"/>
        </w:rPr>
      </w:pPr>
      <w:r w:rsidRPr="00471FEB">
        <w:rPr>
          <w:rFonts w:eastAsia="Calibri" w:cs="Calibri"/>
        </w:rPr>
        <w:t>A-I) Volcano plots of the ratios of (A,B,C) metabolite concentrations, (D,E,F) gene expression levels  and (G,H,I) combined single sample metabolite set variation analysis score and single sample gene set variation analysis score (</w:t>
      </w:r>
      <w:proofErr w:type="spellStart"/>
      <w:r w:rsidRPr="00471FEB">
        <w:rPr>
          <w:rFonts w:eastAsia="Calibri" w:cs="Calibri"/>
        </w:rPr>
        <w:t>ssMSEA</w:t>
      </w:r>
      <w:proofErr w:type="spellEnd"/>
      <w:r w:rsidRPr="00471FEB">
        <w:rPr>
          <w:rFonts w:eastAsia="Calibri" w:cs="Calibri"/>
        </w:rPr>
        <w:t xml:space="preserve"> and </w:t>
      </w:r>
      <w:proofErr w:type="spellStart"/>
      <w:r w:rsidRPr="00471FEB">
        <w:rPr>
          <w:rFonts w:eastAsia="Calibri" w:cs="Calibri"/>
        </w:rPr>
        <w:t>ssGSEA</w:t>
      </w:r>
      <w:proofErr w:type="spellEnd"/>
      <w:r w:rsidRPr="00471FEB">
        <w:rPr>
          <w:rFonts w:eastAsia="Calibri" w:cs="Calibri"/>
        </w:rPr>
        <w:t xml:space="preserve">, respectively), between (A,D,G) low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regions and healthy tissue, (B,E,H) high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regions and healthy tissue and adjacent healthy tissue and (C,F,I) high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vs low </w:t>
      </w:r>
      <w:proofErr w:type="spellStart"/>
      <w:r w:rsidRPr="00471FEB">
        <w:rPr>
          <w:rFonts w:eastAsia="Calibri" w:cs="Calibri"/>
          <w:i/>
          <w:iCs/>
        </w:rPr>
        <w:t>k</w:t>
      </w:r>
      <w:r w:rsidRPr="00471FEB">
        <w:rPr>
          <w:rFonts w:eastAsia="Calibri" w:cs="Calibri"/>
          <w:vertAlign w:val="subscript"/>
        </w:rPr>
        <w:t>PL</w:t>
      </w:r>
      <w:proofErr w:type="spellEnd"/>
      <w:r w:rsidRPr="00471FEB">
        <w:rPr>
          <w:rFonts w:eastAsia="Calibri" w:cs="Calibri"/>
        </w:rPr>
        <w:t xml:space="preserve"> regions. Light coloring indicates features increased by less than 2-fold and dark coloring indicate features increased by more than two-fold.</w:t>
      </w:r>
    </w:p>
    <w:p w:rsidR="00392D86" w:rsidRPr="00471FEB" w:rsidRDefault="00392D86" w:rsidP="00392D86">
      <w:pPr>
        <w:spacing w:line="257" w:lineRule="auto"/>
        <w:jc w:val="both"/>
        <w:rPr>
          <w:rFonts w:eastAsia="Calibri" w:cs="Calibri"/>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1.</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Imaging parameters in individual biopsies</w:t>
      </w: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2.</w:t>
      </w:r>
    </w:p>
    <w:p w:rsidR="00392D86" w:rsidRPr="00471FEB" w:rsidRDefault="00392D86" w:rsidP="00392D86">
      <w:pPr>
        <w:spacing w:line="276" w:lineRule="auto"/>
        <w:jc w:val="both"/>
        <w:rPr>
          <w:rFonts w:eastAsia="Calibri" w:cs="Calibri"/>
          <w:lang w:val="en-GB"/>
        </w:rPr>
      </w:pPr>
      <w:proofErr w:type="spellStart"/>
      <w:r w:rsidRPr="00471FEB">
        <w:rPr>
          <w:rFonts w:eastAsia="Calibri" w:cs="Calibri"/>
          <w:lang w:val="en-GB"/>
        </w:rPr>
        <w:t>RNAseq</w:t>
      </w:r>
      <w:proofErr w:type="spellEnd"/>
      <w:r w:rsidRPr="00471FEB">
        <w:rPr>
          <w:rFonts w:eastAsia="Calibri" w:cs="Calibri"/>
          <w:lang w:val="en-GB"/>
        </w:rPr>
        <w:t xml:space="preserve"> normalized gene counts.</w:t>
      </w:r>
    </w:p>
    <w:p w:rsidR="00392D86" w:rsidRPr="00471FEB" w:rsidRDefault="00392D86" w:rsidP="00392D86">
      <w:pPr>
        <w:spacing w:line="276" w:lineRule="auto"/>
        <w:jc w:val="both"/>
        <w:rPr>
          <w:rFonts w:eastAsia="Calibri" w:cs="Calibri"/>
          <w:lang w:val="en-GB"/>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3.</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Metabolite concentrations in individual biopsies.</w:t>
      </w:r>
    </w:p>
    <w:p w:rsidR="00392D86" w:rsidRPr="00471FEB" w:rsidRDefault="00392D86" w:rsidP="00392D86">
      <w:pPr>
        <w:spacing w:line="276" w:lineRule="auto"/>
        <w:jc w:val="both"/>
        <w:rPr>
          <w:rFonts w:eastAsia="Calibri" w:cs="Calibri"/>
          <w:lang w:val="en-GB"/>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lastRenderedPageBreak/>
        <w:t>Supplemental Table 4.</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 xml:space="preserve">Spearman and </w:t>
      </w:r>
      <w:proofErr w:type="spellStart"/>
      <w:proofErr w:type="gramStart"/>
      <w:r w:rsidRPr="00471FEB">
        <w:rPr>
          <w:rFonts w:eastAsia="Calibri" w:cs="Calibri"/>
          <w:lang w:val="en-GB"/>
        </w:rPr>
        <w:t>pearson</w:t>
      </w:r>
      <w:proofErr w:type="spellEnd"/>
      <w:proofErr w:type="gramEnd"/>
      <w:r w:rsidRPr="00471FEB">
        <w:rPr>
          <w:rFonts w:eastAsia="Calibri" w:cs="Calibri"/>
          <w:lang w:val="en-GB"/>
        </w:rPr>
        <w:t xml:space="preserve"> correlation of metabolic genes and metabolic imaging parameters.</w:t>
      </w:r>
    </w:p>
    <w:p w:rsidR="00392D86" w:rsidRPr="00471FEB" w:rsidRDefault="00392D86" w:rsidP="00392D86">
      <w:pPr>
        <w:spacing w:line="276" w:lineRule="auto"/>
        <w:jc w:val="both"/>
        <w:rPr>
          <w:rFonts w:eastAsia="Calibri" w:cs="Calibri"/>
          <w:lang w:val="en-GB"/>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5.</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Metabolic genes correlation parameters sorted by pathway.</w:t>
      </w:r>
    </w:p>
    <w:p w:rsidR="00392D86" w:rsidRPr="00471FEB" w:rsidRDefault="00392D86" w:rsidP="00392D86">
      <w:pPr>
        <w:spacing w:line="276" w:lineRule="auto"/>
        <w:jc w:val="both"/>
        <w:rPr>
          <w:rFonts w:eastAsia="Calibri" w:cs="Calibri"/>
          <w:lang w:val="en-GB"/>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6.</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 xml:space="preserve">Spearman and </w:t>
      </w:r>
      <w:proofErr w:type="spellStart"/>
      <w:proofErr w:type="gramStart"/>
      <w:r w:rsidRPr="00471FEB">
        <w:rPr>
          <w:rFonts w:eastAsia="Calibri" w:cs="Calibri"/>
          <w:lang w:val="en-GB"/>
        </w:rPr>
        <w:t>pearson</w:t>
      </w:r>
      <w:proofErr w:type="spellEnd"/>
      <w:proofErr w:type="gramEnd"/>
      <w:r w:rsidRPr="00471FEB">
        <w:rPr>
          <w:rFonts w:eastAsia="Calibri" w:cs="Calibri"/>
          <w:lang w:val="en-GB"/>
        </w:rPr>
        <w:t xml:space="preserve"> correlation of metabolites and metabolic imaging parameters.</w:t>
      </w:r>
    </w:p>
    <w:p w:rsidR="00392D86" w:rsidRPr="00471FEB" w:rsidRDefault="00392D86" w:rsidP="00392D86">
      <w:pPr>
        <w:spacing w:line="276" w:lineRule="auto"/>
        <w:jc w:val="both"/>
        <w:rPr>
          <w:rFonts w:eastAsia="Calibri" w:cs="Calibri"/>
          <w:lang w:val="en-GB"/>
        </w:rPr>
      </w:pPr>
    </w:p>
    <w:p w:rsidR="00392D86" w:rsidRPr="00471FEB" w:rsidRDefault="00392D86" w:rsidP="00392D86">
      <w:pPr>
        <w:spacing w:line="276" w:lineRule="auto"/>
        <w:jc w:val="both"/>
        <w:rPr>
          <w:rFonts w:eastAsia="Calibri" w:cs="Calibri"/>
          <w:b/>
          <w:bCs/>
          <w:lang w:val="en-GB"/>
        </w:rPr>
      </w:pPr>
      <w:r w:rsidRPr="00471FEB">
        <w:rPr>
          <w:rFonts w:eastAsia="Calibri" w:cs="Calibri"/>
          <w:b/>
          <w:bCs/>
          <w:lang w:val="en-GB"/>
        </w:rPr>
        <w:t>Supplemental Table 7.</w:t>
      </w:r>
    </w:p>
    <w:p w:rsidR="00392D86" w:rsidRPr="00471FEB" w:rsidRDefault="00392D86" w:rsidP="00392D86">
      <w:pPr>
        <w:spacing w:line="276" w:lineRule="auto"/>
        <w:jc w:val="both"/>
        <w:rPr>
          <w:rFonts w:eastAsia="Calibri" w:cs="Calibri"/>
          <w:lang w:val="en-GB"/>
        </w:rPr>
      </w:pPr>
      <w:r w:rsidRPr="00471FEB">
        <w:rPr>
          <w:rFonts w:eastAsia="Calibri" w:cs="Calibri"/>
          <w:lang w:val="en-GB"/>
        </w:rPr>
        <w:t>Metabolite correlation parameters sorted by pathway.</w:t>
      </w:r>
    </w:p>
    <w:p w:rsidR="00392D86" w:rsidRPr="00471FEB" w:rsidRDefault="00392D86" w:rsidP="00392D86">
      <w:pPr>
        <w:spacing w:line="276" w:lineRule="auto"/>
        <w:rPr>
          <w:rFonts w:eastAsia="Times New Roman"/>
          <w:sz w:val="24"/>
          <w:szCs w:val="24"/>
          <w:lang w:val="en-GB" w:eastAsia="en-GB"/>
        </w:rPr>
      </w:pPr>
      <w:r w:rsidRPr="00471FEB">
        <w:rPr>
          <w:rFonts w:eastAsia="Times New Roman"/>
          <w:sz w:val="24"/>
          <w:szCs w:val="24"/>
          <w:lang w:val="en-GB" w:eastAsia="en-GB"/>
        </w:rPr>
        <w:br w:type="page"/>
      </w:r>
    </w:p>
    <w:p w:rsidR="00D0178E" w:rsidRPr="00392D86" w:rsidRDefault="00D0178E">
      <w:pPr>
        <w:rPr>
          <w:lang w:val="en-GB"/>
        </w:rPr>
      </w:pPr>
      <w:bookmarkStart w:id="0" w:name="_GoBack"/>
      <w:bookmarkEnd w:id="0"/>
    </w:p>
    <w:sectPr w:rsidR="00D0178E" w:rsidRPr="00392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86"/>
    <w:rsid w:val="00392D86"/>
    <w:rsid w:val="00D0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07066-74C5-41F0-B85E-3DA9F81D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86"/>
    <w:rPr>
      <w:lang w:val="en-US"/>
    </w:rPr>
  </w:style>
  <w:style w:type="paragraph" w:styleId="Heading3">
    <w:name w:val="heading 3"/>
    <w:basedOn w:val="Normal"/>
    <w:next w:val="Normal"/>
    <w:link w:val="Heading3Char"/>
    <w:uiPriority w:val="9"/>
    <w:semiHidden/>
    <w:unhideWhenUsed/>
    <w:qFormat/>
    <w:rsid w:val="00392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92D8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Goncalves Duarte</dc:creator>
  <cp:keywords/>
  <dc:description/>
  <cp:lastModifiedBy>Joao Goncalves Duarte</cp:lastModifiedBy>
  <cp:revision>1</cp:revision>
  <dcterms:created xsi:type="dcterms:W3CDTF">2025-08-15T13:59:00Z</dcterms:created>
  <dcterms:modified xsi:type="dcterms:W3CDTF">2025-08-15T14:00:00Z</dcterms:modified>
</cp:coreProperties>
</file>