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Liste1Clair"/>
        <w:tblpPr w:leftFromText="141" w:rightFromText="141" w:vertAnchor="page" w:horzAnchor="page" w:tblpX="704" w:tblpY="1904"/>
        <w:tblW w:w="6460" w:type="dxa"/>
        <w:tblLook w:val="04A0" w:firstRow="1" w:lastRow="0" w:firstColumn="1" w:lastColumn="0" w:noHBand="0" w:noVBand="1"/>
      </w:tblPr>
      <w:tblGrid>
        <w:gridCol w:w="1675"/>
        <w:gridCol w:w="1595"/>
        <w:gridCol w:w="1595"/>
        <w:gridCol w:w="1595"/>
      </w:tblGrid>
      <w:tr w:rsidR="00980C2B" w:rsidRPr="00A26817" w:rsidTr="00980C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E322FA" w:rsidP="00E322F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Country</w:t>
            </w:r>
          </w:p>
        </w:tc>
        <w:tc>
          <w:tcPr>
            <w:tcW w:w="1595" w:type="dxa"/>
          </w:tcPr>
          <w:p w:rsidR="00980C2B" w:rsidRPr="00A26817" w:rsidRDefault="00980C2B" w:rsidP="0071162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weeks</w:t>
            </w:r>
            <w:r w:rsidR="00D652EB"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per </w:t>
            </w:r>
            <w:r w:rsidR="0071162B"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>year GPs present</w:t>
            </w:r>
            <w:r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E322FA"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>in</w:t>
            </w:r>
            <w:r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their praxis </w:t>
            </w:r>
          </w:p>
        </w:tc>
        <w:tc>
          <w:tcPr>
            <w:tcW w:w="1595" w:type="dxa"/>
          </w:tcPr>
          <w:p w:rsidR="00980C2B" w:rsidRPr="00A26817" w:rsidRDefault="00980C2B" w:rsidP="0071162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A26817">
              <w:rPr>
                <w:rFonts w:ascii="Arial" w:hAnsi="Arial" w:cs="Arial"/>
                <w:color w:val="000000" w:themeColor="text1"/>
                <w:sz w:val="20"/>
                <w:szCs w:val="20"/>
              </w:rPr>
              <w:t>Number of GPs in 2015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Number of inhabitants in 2015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15</w:t>
            </w:r>
            <w:r w:rsidRPr="00A2681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80C2B" w:rsidRPr="00A26817" w:rsidRDefault="00980C2B" w:rsidP="00980C2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0C2B" w:rsidRPr="00A26817" w:rsidTr="00980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AU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47.0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31 911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23 815 995</w:t>
            </w:r>
          </w:p>
        </w:tc>
      </w:tr>
      <w:tr w:rsidR="00980C2B" w:rsidRPr="00A26817" w:rsidTr="00980C2B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CA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46.0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40 275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35 702 908</w:t>
            </w:r>
          </w:p>
        </w:tc>
      </w:tr>
      <w:tr w:rsidR="00980C2B" w:rsidRPr="00A26817" w:rsidTr="00980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FR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45.0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44 912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66 512 558 </w:t>
            </w:r>
          </w:p>
        </w:tc>
      </w:tr>
      <w:tr w:rsidR="00980C2B" w:rsidRPr="00A26817" w:rsidTr="00980C2B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DE 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45.5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44 201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81 686 608 </w:t>
            </w:r>
          </w:p>
        </w:tc>
      </w:tr>
      <w:tr w:rsidR="00980C2B" w:rsidRPr="00A26817" w:rsidTr="00980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NL 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45.0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9 641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16 939 925</w:t>
            </w:r>
          </w:p>
        </w:tc>
      </w:tr>
      <w:tr w:rsidR="00980C2B" w:rsidRPr="00A26817" w:rsidTr="00980C2B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NZ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46.5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3 950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4 595 700</w:t>
            </w:r>
          </w:p>
        </w:tc>
      </w:tr>
      <w:tr w:rsidR="00980C2B" w:rsidRPr="00A26817" w:rsidTr="00980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44.5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4 544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10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5 189 898</w:t>
            </w:r>
          </w:p>
        </w:tc>
      </w:tr>
      <w:tr w:rsidR="00980C2B" w:rsidRPr="00A26817" w:rsidTr="00980C2B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SE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44.5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6 310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9 799 183 </w:t>
            </w:r>
          </w:p>
        </w:tc>
      </w:tr>
      <w:tr w:rsidR="00980C2B" w:rsidRPr="00A26817" w:rsidTr="00980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CH 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44.5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7 932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8 282 398</w:t>
            </w:r>
          </w:p>
        </w:tc>
      </w:tr>
      <w:tr w:rsidR="00980C2B" w:rsidRPr="00A26817" w:rsidTr="00980C2B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UK 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45.5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60 290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1595" w:type="dxa"/>
          </w:tcPr>
          <w:p w:rsidR="00980C2B" w:rsidRPr="00A26817" w:rsidRDefault="00980C2B" w:rsidP="00980C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65 110 034</w:t>
            </w:r>
          </w:p>
        </w:tc>
      </w:tr>
      <w:tr w:rsidR="00980C2B" w:rsidRPr="00A26817" w:rsidTr="00980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:rsidR="00980C2B" w:rsidRPr="00A26817" w:rsidRDefault="00980C2B" w:rsidP="00980C2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US 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47.0</w:t>
            </w:r>
            <w:r w:rsidRPr="00A26817">
              <w:rPr>
                <w:rFonts w:ascii="Arial" w:hAnsi="Arial" w:cs="Arial"/>
                <w:bCs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187 100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980C2B" w:rsidRPr="00A26817" w:rsidRDefault="00980C2B" w:rsidP="00980C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320 742 673</w:t>
            </w:r>
          </w:p>
        </w:tc>
      </w:tr>
    </w:tbl>
    <w:p w:rsidR="00AA2ED8" w:rsidRPr="00A26817" w:rsidRDefault="000F589C" w:rsidP="00735B9C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A26817">
        <w:rPr>
          <w:rFonts w:ascii="Arial" w:hAnsi="Arial" w:cs="Arial"/>
          <w:b/>
          <w:bCs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-519157</wp:posOffset>
                </wp:positionH>
                <wp:positionV relativeFrom="paragraph">
                  <wp:posOffset>-421005</wp:posOffset>
                </wp:positionV>
                <wp:extent cx="8708571" cy="381000"/>
                <wp:effectExtent l="0" t="0" r="16510" b="1270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08571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>
                          <a:softEdge rad="127000"/>
                        </a:effectLst>
                      </wps:spPr>
                      <wps:txbx>
                        <w:txbxContent>
                          <w:p w:rsidR="00D36BA0" w:rsidRPr="00A26817" w:rsidRDefault="005E591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Appendix Exhibit A1</w:t>
                            </w:r>
                            <w:r w:rsidR="00D36BA0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="00925D4C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External </w:t>
                            </w:r>
                            <w:r w:rsidR="00D36BA0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Data used to build the indicator </w:t>
                            </w:r>
                            <w:r w:rsidR="00DA71AC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for </w:t>
                            </w:r>
                            <w:r w:rsidR="00D36BA0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each country.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40.9pt;margin-top:-33.15pt;width:685.7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" fillcolor="white [3201]" strokeweight=".5pt">
                <v:textbox>
                  <w:txbxContent>
                    <w:p w:rsidR="00D36BA0" w:rsidRPr="00A26817" w:rsidRDefault="005E591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Appendix Exhibit A1</w:t>
                      </w:r>
                      <w:r w:rsidR="00D36BA0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: </w:t>
                      </w:r>
                      <w:r w:rsidR="00925D4C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External </w:t>
                      </w:r>
                      <w:r w:rsidR="00D36BA0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Data used to build the indicator </w:t>
                      </w:r>
                      <w:r w:rsidR="00DA71AC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for </w:t>
                      </w:r>
                      <w:r w:rsidR="00D36BA0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each country.</w:t>
                      </w:r>
                    </w:p>
                  </w:txbxContent>
                </v:textbox>
              </v:shape>
            </w:pict>
          </mc:Fallback>
        </mc:AlternateContent>
      </w:r>
      <w:r w:rsidR="006679BB" w:rsidRPr="00A26817">
        <w:rPr>
          <w:rFonts w:ascii="Arial" w:hAnsi="Arial" w:cs="Arial"/>
          <w:noProof/>
          <w:sz w:val="20"/>
          <w:szCs w:val="20"/>
          <w:lang w:val="fr-CH" w:eastAsia="fr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4324531</wp:posOffset>
                </wp:positionH>
                <wp:positionV relativeFrom="paragraph">
                  <wp:posOffset>111578</wp:posOffset>
                </wp:positionV>
                <wp:extent cx="4637314" cy="5225143"/>
                <wp:effectExtent l="0" t="0" r="11430" b="762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7314" cy="5225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86AA4" w:rsidRPr="00A26817" w:rsidRDefault="00086AA4" w:rsidP="00086AA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Sources: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2012 QUALICOPC survey</w:t>
                            </w:r>
                            <w:r w:rsidR="006E1841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24</w:t>
                            </w:r>
                          </w:p>
                          <w:p w:rsidR="00086AA4" w:rsidRPr="00A26817" w:rsidRDefault="00F70430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hyperlink r:id="rId7" w:history="1">
                              <w:r w:rsidR="00086AA4" w:rsidRPr="00A26817">
                                <w:rPr>
                                  <w:rStyle w:val="Lienhypertexte"/>
                                  <w:rFonts w:ascii="Arial" w:hAnsi="Arial" w:cs="Arial"/>
                                  <w:sz w:val="24"/>
                                  <w:szCs w:val="24"/>
                                </w:rPr>
                                <w:t>https://drees.solidarites-sante.gouv.fr/etudes-et-statistiques/</w:t>
                              </w:r>
                            </w:hyperlink>
                            <w:r w:rsidR="00086AA4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86AA4" w:rsidRPr="00A26817" w:rsidRDefault="00F70430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hyperlink r:id="rId8" w:history="1">
                              <w:r w:rsidR="00086AA4" w:rsidRPr="00A26817">
                                <w:rPr>
                                  <w:rStyle w:val="Lienhypertexte"/>
                                  <w:rFonts w:ascii="Arial" w:hAnsi="Arial" w:cs="Arial"/>
                                  <w:sz w:val="24"/>
                                  <w:szCs w:val="24"/>
                                </w:rPr>
                                <w:t>https://www.medscape.com</w:t>
                              </w:r>
                            </w:hyperlink>
                            <w:r w:rsidR="00086AA4"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Australian Government – Dept. of Health – General Practice Statistics 2013-14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CMA Masterfile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DREES 2013 &amp; 2014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National Association of Statutory Health Insurance Physicians Berlin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Netherlands Institute for Health Services Research (NIVEL)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Medical Council of New Zealand – The New Zealand Medical Workforce in 2012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The Registry of GPs at the Norwegian Directorate of Health 2015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OneKey</w:t>
                            </w:r>
                            <w:proofErr w:type="spellEnd"/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database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The Swiss Medical Association (FMH) member file, 2015</w:t>
                            </w:r>
                          </w:p>
                          <w:p w:rsidR="00086AA4" w:rsidRPr="00A26817" w:rsidRDefault="00086AA4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The General Practitioner Register from the General Medical Council, as of December 31, 2013</w:t>
                            </w:r>
                          </w:p>
                          <w:p w:rsidR="00086AA4" w:rsidRPr="00A26817" w:rsidRDefault="005340AB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2014 AMA Physicians Masterfile</w:t>
                            </w:r>
                          </w:p>
                          <w:p w:rsidR="005340AB" w:rsidRPr="00A26817" w:rsidRDefault="00877DF8" w:rsidP="00086AA4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2681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https://stats.oecd.org/</w:t>
                            </w:r>
                          </w:p>
                          <w:p w:rsidR="00086AA4" w:rsidRDefault="00086AA4" w:rsidP="00086A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7" type="#_x0000_t202" style="position:absolute;margin-left:340.5pt;margin-top:8.8pt;width:365.15pt;height:41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" fillcolor="white [3201]" strokeweight=".5pt">
                <v:textbox>
                  <w:txbxContent>
                    <w:p w:rsidR="00086AA4" w:rsidRPr="00A26817" w:rsidRDefault="00086AA4" w:rsidP="00086AA4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A26817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u w:val="single"/>
                        </w:rPr>
                        <w:t>Sources: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2012 QUALICOPC survey</w:t>
                      </w:r>
                      <w:r w:rsidR="006E1841" w:rsidRPr="00A26817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24</w:t>
                      </w:r>
                    </w:p>
                    <w:p w:rsidR="00086AA4" w:rsidRPr="00A26817" w:rsidRDefault="00F70430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hyperlink r:id="rId9" w:history="1">
                        <w:r w:rsidR="00086AA4" w:rsidRPr="00A26817">
                          <w:rPr>
                            <w:rStyle w:val="Lienhypertexte"/>
                            <w:rFonts w:ascii="Arial" w:hAnsi="Arial" w:cs="Arial"/>
                            <w:sz w:val="24"/>
                            <w:szCs w:val="24"/>
                          </w:rPr>
                          <w:t>https://drees.solidarites-sante.gouv.fr/etudes-et-statistiques/</w:t>
                        </w:r>
                      </w:hyperlink>
                      <w:r w:rsidR="00086AA4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86AA4" w:rsidRPr="00A26817" w:rsidRDefault="00F70430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hyperlink r:id="rId10" w:history="1">
                        <w:r w:rsidR="00086AA4" w:rsidRPr="00A26817">
                          <w:rPr>
                            <w:rStyle w:val="Lienhypertexte"/>
                            <w:rFonts w:ascii="Arial" w:hAnsi="Arial" w:cs="Arial"/>
                            <w:sz w:val="24"/>
                            <w:szCs w:val="24"/>
                          </w:rPr>
                          <w:t>https://www.medscape.com</w:t>
                        </w:r>
                      </w:hyperlink>
                      <w:r w:rsidR="00086AA4"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Australian Government – Dept. of Health – General Practice Statistics 2013-14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CMA Masterfile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DREES 2013 &amp; 2014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National Association of Statutory Health Insurance Physicians Berlin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Netherlands Institute for Health Services Research (NIVEL)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Medical Council of New Zealand – The New Zealand Medical Workforce in 2012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The Registry of GPs at the Norwegian Directorate of Health 2015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spellStart"/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OneKey</w:t>
                      </w:r>
                      <w:proofErr w:type="spellEnd"/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database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The Swiss Medical Association (FMH) member file, 2015</w:t>
                      </w:r>
                    </w:p>
                    <w:p w:rsidR="00086AA4" w:rsidRPr="00A26817" w:rsidRDefault="00086AA4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The General Practitioner Register from the General Medical Council, as of December 31, 2013</w:t>
                      </w:r>
                    </w:p>
                    <w:p w:rsidR="00086AA4" w:rsidRPr="00A26817" w:rsidRDefault="005340AB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2014 AMA Physicians Masterfile</w:t>
                      </w:r>
                    </w:p>
                    <w:p w:rsidR="005340AB" w:rsidRPr="00A26817" w:rsidRDefault="00877DF8" w:rsidP="00086AA4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26817">
                        <w:rPr>
                          <w:rFonts w:ascii="Arial" w:hAnsi="Arial" w:cs="Arial"/>
                          <w:sz w:val="24"/>
                          <w:szCs w:val="24"/>
                        </w:rPr>
                        <w:t>https://stats.oecd.org/</w:t>
                      </w:r>
                    </w:p>
                    <w:p w:rsidR="00086AA4" w:rsidRDefault="00086AA4" w:rsidP="00086AA4"/>
                  </w:txbxContent>
                </v:textbox>
              </v:shape>
            </w:pict>
          </mc:Fallback>
        </mc:AlternateContent>
      </w: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E13DC0" w:rsidRPr="00A26817" w:rsidRDefault="00E13DC0" w:rsidP="00E13DC0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E13DC0" w:rsidP="000F589C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A26817">
        <w:rPr>
          <w:rFonts w:ascii="Arial" w:hAnsi="Arial" w:cs="Arial"/>
          <w:sz w:val="20"/>
          <w:szCs w:val="20"/>
          <w:lang w:val="en-GB"/>
        </w:rPr>
        <w:br w:type="page"/>
      </w:r>
    </w:p>
    <w:tbl>
      <w:tblPr>
        <w:tblStyle w:val="TableauListe1Clair"/>
        <w:tblpPr w:leftFromText="141" w:rightFromText="141" w:vertAnchor="page" w:horzAnchor="margin" w:tblpY="2178"/>
        <w:tblW w:w="12840" w:type="dxa"/>
        <w:tblLook w:val="04A0" w:firstRow="1" w:lastRow="0" w:firstColumn="1" w:lastColumn="0" w:noHBand="0" w:noVBand="1"/>
      </w:tblPr>
      <w:tblGrid>
        <w:gridCol w:w="1675"/>
        <w:gridCol w:w="1595"/>
        <w:gridCol w:w="1595"/>
        <w:gridCol w:w="1595"/>
        <w:gridCol w:w="1595"/>
        <w:gridCol w:w="1595"/>
        <w:gridCol w:w="1595"/>
        <w:gridCol w:w="1595"/>
      </w:tblGrid>
      <w:tr w:rsidR="000F589C" w:rsidRPr="00A26817" w:rsidTr="00342E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lastRenderedPageBreak/>
              <w:t>Country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Health expenditure (% of GDP)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Health care spending per capita (US dollars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Out-of-pocket health care spending per capita (US dollars)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Life expectancy at birth (years)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Obesity prevalence (%)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Adults with multiple chronic conditions (2 or more) (%)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Potential years of life lost (years per 100'000 inhabitants)</w:t>
            </w:r>
            <w:r w:rsidRPr="00A26817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</w:tr>
      <w:tr w:rsidR="000F589C" w:rsidRPr="00A26817" w:rsidTr="00342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AU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10.3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4791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837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82.6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30.4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15.0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3503</w:t>
            </w:r>
          </w:p>
        </w:tc>
      </w:tr>
      <w:tr w:rsidR="000F589C" w:rsidRPr="00A26817" w:rsidTr="00342E6B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CA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11.5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4812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722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82.0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26.3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22.0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4167</w:t>
            </w:r>
          </w:p>
        </w:tc>
      </w:tr>
      <w:tr w:rsidR="000F589C" w:rsidRPr="00A26817" w:rsidTr="00342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FR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11.5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4931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463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82.6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17.0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18.0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4067</w:t>
            </w:r>
          </w:p>
        </w:tc>
      </w:tr>
      <w:tr w:rsidR="000F589C" w:rsidRPr="00A26817" w:rsidTr="00342E6B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DE 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11.5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5848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731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81.1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23.6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17.0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4001</w:t>
            </w:r>
          </w:p>
        </w:tc>
      </w:tr>
      <w:tr w:rsidR="000F589C" w:rsidRPr="00A26817" w:rsidTr="00342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NL 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10.5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5155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572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81.8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13.4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14.0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3467</w:t>
            </w:r>
          </w:p>
        </w:tc>
      </w:tr>
      <w:tr w:rsidR="000F589C" w:rsidRPr="00A26817" w:rsidTr="00342E6B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NZ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9.0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3742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508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81.9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32.2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16.0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0F589C" w:rsidRPr="00A26817" w:rsidTr="00342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10.5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6064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860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82.7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12.0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16.0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3199</w:t>
            </w:r>
          </w:p>
        </w:tc>
      </w:tr>
      <w:tr w:rsidR="000F589C" w:rsidRPr="00A26817" w:rsidTr="00342E6B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SE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10.9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5264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791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82.5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13.1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18.0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3209</w:t>
            </w:r>
          </w:p>
        </w:tc>
      </w:tr>
      <w:tr w:rsidR="000F589C" w:rsidRPr="00A26817" w:rsidTr="00342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CH 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12.2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7147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2069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83.6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11.3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15.0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2990</w:t>
            </w:r>
          </w:p>
        </w:tc>
      </w:tr>
      <w:tr w:rsidR="000F589C" w:rsidRPr="00A26817" w:rsidTr="00342E6B">
        <w:trPr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UK 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9.8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3943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629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81.3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28.7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14.0</w:t>
            </w:r>
          </w:p>
        </w:tc>
        <w:tc>
          <w:tcPr>
            <w:tcW w:w="1595" w:type="dxa"/>
          </w:tcPr>
          <w:p w:rsidR="000F589C" w:rsidRPr="00A26817" w:rsidRDefault="000F589C" w:rsidP="00342E6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4186</w:t>
            </w:r>
          </w:p>
        </w:tc>
      </w:tr>
      <w:tr w:rsidR="000F589C" w:rsidRPr="00A26817" w:rsidTr="00342E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 xml:space="preserve">US 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8.0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10207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1122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78.6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40.0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28.0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0F589C" w:rsidRPr="00A26817" w:rsidRDefault="000F589C" w:rsidP="00342E6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26817">
              <w:rPr>
                <w:rFonts w:ascii="Arial" w:hAnsi="Arial" w:cs="Arial"/>
                <w:sz w:val="20"/>
                <w:szCs w:val="20"/>
              </w:rPr>
              <w:t>6593</w:t>
            </w:r>
          </w:p>
        </w:tc>
      </w:tr>
    </w:tbl>
    <w:p w:rsidR="000F589C" w:rsidRPr="00A26817" w:rsidRDefault="000F589C" w:rsidP="000F589C">
      <w:pPr>
        <w:rPr>
          <w:rFonts w:ascii="Arial" w:hAnsi="Arial" w:cs="Arial"/>
          <w:sz w:val="24"/>
          <w:szCs w:val="24"/>
          <w:u w:val="single"/>
        </w:rPr>
      </w:pPr>
      <w:r w:rsidRPr="00A26817">
        <w:rPr>
          <w:rFonts w:ascii="Arial" w:hAnsi="Arial" w:cs="Arial"/>
          <w:b/>
          <w:bCs/>
          <w:sz w:val="24"/>
          <w:szCs w:val="24"/>
        </w:rPr>
        <w:t xml:space="preserve">Appendix Exhibit A2: </w:t>
      </w:r>
      <w:r w:rsidRPr="00A26817">
        <w:rPr>
          <w:rFonts w:ascii="Arial" w:hAnsi="Arial" w:cs="Arial"/>
          <w:sz w:val="24"/>
          <w:szCs w:val="24"/>
        </w:rPr>
        <w:t>Health care system profiles</w:t>
      </w:r>
    </w:p>
    <w:p w:rsidR="000F589C" w:rsidRPr="00A26817" w:rsidRDefault="000F589C" w:rsidP="000F589C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rPr>
          <w:rFonts w:ascii="Arial" w:hAnsi="Arial" w:cs="Arial"/>
          <w:sz w:val="20"/>
          <w:szCs w:val="20"/>
          <w:lang w:val="en-GB"/>
        </w:rPr>
      </w:pPr>
    </w:p>
    <w:p w:rsidR="000F589C" w:rsidRPr="00A26817" w:rsidRDefault="000F589C" w:rsidP="000F589C">
      <w:pPr>
        <w:spacing w:line="480" w:lineRule="auto"/>
        <w:rPr>
          <w:rFonts w:ascii="Arial" w:hAnsi="Arial" w:cs="Arial"/>
          <w:sz w:val="24"/>
          <w:szCs w:val="24"/>
          <w:vertAlign w:val="superscript"/>
        </w:rPr>
      </w:pPr>
      <w:r w:rsidRPr="00A26817">
        <w:rPr>
          <w:rFonts w:ascii="Arial" w:hAnsi="Arial" w:cs="Arial"/>
          <w:b/>
          <w:bCs/>
          <w:sz w:val="24"/>
          <w:szCs w:val="24"/>
        </w:rPr>
        <w:t>Source</w:t>
      </w:r>
      <w:r w:rsidRPr="00A26817">
        <w:rPr>
          <w:rFonts w:ascii="Arial" w:hAnsi="Arial" w:cs="Arial"/>
          <w:sz w:val="24"/>
          <w:szCs w:val="24"/>
        </w:rPr>
        <w:t xml:space="preserve">: </w:t>
      </w:r>
      <w:hyperlink r:id="rId11" w:history="1">
        <w:r w:rsidRPr="00A26817">
          <w:rPr>
            <w:rStyle w:val="Lienhypertexte"/>
            <w:rFonts w:ascii="Arial" w:hAnsi="Arial" w:cs="Arial"/>
            <w:sz w:val="24"/>
            <w:szCs w:val="24"/>
          </w:rPr>
          <w:t>https://www.commonwealthfund.org/international-health-policy-center/countries</w:t>
        </w:r>
      </w:hyperlink>
      <w:r w:rsidRPr="00A26817">
        <w:rPr>
          <w:rFonts w:ascii="Arial" w:hAnsi="Arial" w:cs="Arial"/>
          <w:sz w:val="24"/>
          <w:szCs w:val="24"/>
        </w:rPr>
        <w:t xml:space="preserve"> &amp; </w:t>
      </w:r>
      <w:hyperlink r:id="rId12" w:history="1">
        <w:r w:rsidRPr="00A26817">
          <w:rPr>
            <w:rStyle w:val="Lienhypertexte"/>
            <w:rFonts w:ascii="Arial" w:hAnsi="Arial" w:cs="Arial"/>
            <w:sz w:val="24"/>
            <w:szCs w:val="24"/>
          </w:rPr>
          <w:t>https://data.oecd.org/healthstat/potential-years-of-life-lost.htm</w:t>
        </w:r>
        <w:r w:rsidRPr="00A26817">
          <w:rPr>
            <w:rStyle w:val="Lienhypertexte"/>
            <w:rFonts w:ascii="Arial" w:hAnsi="Arial" w:cs="Arial"/>
            <w:sz w:val="24"/>
            <w:szCs w:val="24"/>
            <w:vertAlign w:val="superscript"/>
          </w:rPr>
          <w:t>1</w:t>
        </w:r>
      </w:hyperlink>
    </w:p>
    <w:p w:rsidR="000F589C" w:rsidRPr="00A26817" w:rsidRDefault="000F589C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A26817">
        <w:rPr>
          <w:rFonts w:ascii="Arial" w:hAnsi="Arial" w:cs="Arial"/>
          <w:sz w:val="20"/>
          <w:szCs w:val="20"/>
          <w:lang w:val="en-GB"/>
        </w:rPr>
        <w:br w:type="page"/>
      </w:r>
    </w:p>
    <w:p w:rsidR="000F589C" w:rsidRPr="00A26817" w:rsidRDefault="000F589C" w:rsidP="000F589C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r w:rsidRPr="00A26817">
        <w:rPr>
          <w:rFonts w:ascii="Arial" w:hAnsi="Arial" w:cs="Arial"/>
          <w:b/>
          <w:bCs/>
          <w:sz w:val="24"/>
          <w:szCs w:val="24"/>
          <w:lang w:val="en-GB"/>
        </w:rPr>
        <w:lastRenderedPageBreak/>
        <w:t>Abbreviations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: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AU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Australia;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CA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Canada;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CH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Switzerland;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DE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Germany;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FR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France;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GDP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Gross domestic product,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 xml:space="preserve"> NL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The Netherlands,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NO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No</w:t>
      </w:r>
      <w:bookmarkStart w:id="0" w:name="_GoBack"/>
      <w:bookmarkEnd w:id="0"/>
      <w:r w:rsidRPr="00A26817">
        <w:rPr>
          <w:rFonts w:ascii="Arial" w:hAnsi="Arial" w:cs="Arial"/>
          <w:sz w:val="24"/>
          <w:szCs w:val="24"/>
          <w:lang w:val="en-GB"/>
        </w:rPr>
        <w:t xml:space="preserve">rway;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NZ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New Zealand;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PSHI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Public Statutory Health Insurance,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SE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Sweden;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UK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United Kingdom; </w:t>
      </w:r>
      <w:r w:rsidRPr="00A26817">
        <w:rPr>
          <w:rFonts w:ascii="Arial" w:hAnsi="Arial" w:cs="Arial"/>
          <w:b/>
          <w:bCs/>
          <w:sz w:val="24"/>
          <w:szCs w:val="24"/>
          <w:lang w:val="en-GB"/>
        </w:rPr>
        <w:t>US</w:t>
      </w:r>
      <w:r w:rsidRPr="00A26817">
        <w:rPr>
          <w:rFonts w:ascii="Arial" w:hAnsi="Arial" w:cs="Arial"/>
          <w:sz w:val="24"/>
          <w:szCs w:val="24"/>
          <w:lang w:val="en-GB"/>
        </w:rPr>
        <w:t xml:space="preserve"> = United States.</w:t>
      </w:r>
    </w:p>
    <w:p w:rsidR="00E13DC0" w:rsidRPr="00A26817" w:rsidRDefault="00E13DC0" w:rsidP="00E13DC0">
      <w:pPr>
        <w:rPr>
          <w:rFonts w:ascii="Arial" w:hAnsi="Arial" w:cs="Arial"/>
          <w:sz w:val="24"/>
          <w:szCs w:val="24"/>
          <w:lang w:val="en-GB"/>
        </w:rPr>
      </w:pPr>
    </w:p>
    <w:sectPr w:rsidR="00E13DC0" w:rsidRPr="00A26817" w:rsidSect="009D5043">
      <w:pgSz w:w="16840" w:h="11900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70430" w:rsidRDefault="00F70430" w:rsidP="004F605C">
      <w:pPr>
        <w:spacing w:after="0" w:line="240" w:lineRule="auto"/>
      </w:pPr>
      <w:r>
        <w:separator/>
      </w:r>
    </w:p>
  </w:endnote>
  <w:endnote w:type="continuationSeparator" w:id="0">
    <w:p w:rsidR="00F70430" w:rsidRDefault="00F70430" w:rsidP="004F6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70430" w:rsidRDefault="00F70430" w:rsidP="004F605C">
      <w:pPr>
        <w:spacing w:after="0" w:line="240" w:lineRule="auto"/>
      </w:pPr>
      <w:r>
        <w:separator/>
      </w:r>
    </w:p>
  </w:footnote>
  <w:footnote w:type="continuationSeparator" w:id="0">
    <w:p w:rsidR="00F70430" w:rsidRDefault="00F70430" w:rsidP="004F60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E32B4E"/>
    <w:multiLevelType w:val="hybridMultilevel"/>
    <w:tmpl w:val="58D41264"/>
    <w:lvl w:ilvl="0" w:tplc="D146E27A">
      <w:start w:val="1"/>
      <w:numFmt w:val="decimal"/>
      <w:lvlText w:val="%1."/>
      <w:lvlJc w:val="right"/>
      <w:pPr>
        <w:ind w:left="785" w:hanging="360"/>
      </w:pPr>
      <w:rPr>
        <w:rFonts w:ascii="Arial" w:eastAsiaTheme="minorHAns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5CF"/>
    <w:rsid w:val="00032291"/>
    <w:rsid w:val="00086AA4"/>
    <w:rsid w:val="000C7071"/>
    <w:rsid w:val="000F589C"/>
    <w:rsid w:val="00141145"/>
    <w:rsid w:val="00194507"/>
    <w:rsid w:val="001C5D02"/>
    <w:rsid w:val="00252665"/>
    <w:rsid w:val="00264575"/>
    <w:rsid w:val="00284A84"/>
    <w:rsid w:val="002A68C2"/>
    <w:rsid w:val="00323459"/>
    <w:rsid w:val="003C2871"/>
    <w:rsid w:val="003E42A3"/>
    <w:rsid w:val="00403C35"/>
    <w:rsid w:val="004C6630"/>
    <w:rsid w:val="004F605C"/>
    <w:rsid w:val="00524E66"/>
    <w:rsid w:val="005340AB"/>
    <w:rsid w:val="005355A6"/>
    <w:rsid w:val="005E09EB"/>
    <w:rsid w:val="005E0D4C"/>
    <w:rsid w:val="005E591B"/>
    <w:rsid w:val="00660683"/>
    <w:rsid w:val="006679BB"/>
    <w:rsid w:val="00682908"/>
    <w:rsid w:val="006A0762"/>
    <w:rsid w:val="006E1841"/>
    <w:rsid w:val="006F70BB"/>
    <w:rsid w:val="0071162B"/>
    <w:rsid w:val="00726662"/>
    <w:rsid w:val="00735B9C"/>
    <w:rsid w:val="00737124"/>
    <w:rsid w:val="00744B2E"/>
    <w:rsid w:val="007665CF"/>
    <w:rsid w:val="007724C5"/>
    <w:rsid w:val="007D25D0"/>
    <w:rsid w:val="007E121E"/>
    <w:rsid w:val="00805D2E"/>
    <w:rsid w:val="008108A3"/>
    <w:rsid w:val="008274B8"/>
    <w:rsid w:val="00863F1E"/>
    <w:rsid w:val="00877DF8"/>
    <w:rsid w:val="008A6D2E"/>
    <w:rsid w:val="008C4C4F"/>
    <w:rsid w:val="00925D4C"/>
    <w:rsid w:val="0094376B"/>
    <w:rsid w:val="00980C2B"/>
    <w:rsid w:val="009D5043"/>
    <w:rsid w:val="00A105D4"/>
    <w:rsid w:val="00A26817"/>
    <w:rsid w:val="00A5728F"/>
    <w:rsid w:val="00AA2ED8"/>
    <w:rsid w:val="00AE09A8"/>
    <w:rsid w:val="00B55EC3"/>
    <w:rsid w:val="00B91513"/>
    <w:rsid w:val="00BD338C"/>
    <w:rsid w:val="00C31E27"/>
    <w:rsid w:val="00C328D2"/>
    <w:rsid w:val="00CA3F7A"/>
    <w:rsid w:val="00CE061A"/>
    <w:rsid w:val="00CE5D28"/>
    <w:rsid w:val="00D0613E"/>
    <w:rsid w:val="00D36BA0"/>
    <w:rsid w:val="00D652EB"/>
    <w:rsid w:val="00D926A9"/>
    <w:rsid w:val="00D97081"/>
    <w:rsid w:val="00DA71AC"/>
    <w:rsid w:val="00DC1E71"/>
    <w:rsid w:val="00DF74BA"/>
    <w:rsid w:val="00E13DC0"/>
    <w:rsid w:val="00E30B09"/>
    <w:rsid w:val="00E322FA"/>
    <w:rsid w:val="00E45E5C"/>
    <w:rsid w:val="00E85DF3"/>
    <w:rsid w:val="00EC288C"/>
    <w:rsid w:val="00F366FA"/>
    <w:rsid w:val="00F6568C"/>
    <w:rsid w:val="00F70430"/>
    <w:rsid w:val="00F73BAD"/>
    <w:rsid w:val="00F97281"/>
    <w:rsid w:val="00FA0B1E"/>
    <w:rsid w:val="00FE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30564C1-F6F9-884C-A2DA-66ED47410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5CF"/>
    <w:pPr>
      <w:spacing w:after="160" w:line="259" w:lineRule="auto"/>
    </w:pPr>
    <w:rPr>
      <w:sz w:val="22"/>
      <w:szCs w:val="22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auGrille1Clair-Accentuation51">
    <w:name w:val="Tableau Grille 1 Clair - Accentuation 51"/>
    <w:basedOn w:val="TableauNormal"/>
    <w:uiPriority w:val="46"/>
    <w:rsid w:val="007665CF"/>
    <w:rPr>
      <w:sz w:val="22"/>
      <w:szCs w:val="22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En-tte">
    <w:name w:val="header"/>
    <w:basedOn w:val="Normal"/>
    <w:link w:val="En-tteCar"/>
    <w:uiPriority w:val="99"/>
    <w:unhideWhenUsed/>
    <w:rsid w:val="004F60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605C"/>
    <w:rPr>
      <w:sz w:val="22"/>
      <w:szCs w:val="22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4F60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605C"/>
    <w:rPr>
      <w:sz w:val="22"/>
      <w:szCs w:val="22"/>
      <w:lang w:val="en-US"/>
    </w:rPr>
  </w:style>
  <w:style w:type="table" w:styleId="TableauListe1Clair">
    <w:name w:val="List Table 1 Light"/>
    <w:basedOn w:val="TableauNormal"/>
    <w:uiPriority w:val="46"/>
    <w:rsid w:val="0019450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agraphedeliste">
    <w:name w:val="List Paragraph"/>
    <w:basedOn w:val="Normal"/>
    <w:uiPriority w:val="34"/>
    <w:qFormat/>
    <w:rsid w:val="00CA3F7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CA3F7A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A3F7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86AA4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162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162B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91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scape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ees.solidarites-sante.gouv.fr/etudes-et-statistiques/" TargetMode="External"/><Relationship Id="rId12" Type="http://schemas.openxmlformats.org/officeDocument/2006/relationships/hyperlink" Target="https://data.oecd.org/healthstat/potential-years-of-life-lost.htm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mmonwealthfund.org/international-health-policy-center/countries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medscap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ees.solidarites-sante.gouv.fr/etudes-et-statistique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287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Beer</dc:creator>
  <cp:keywords/>
  <dc:description/>
  <cp:lastModifiedBy>laura Beer</cp:lastModifiedBy>
  <cp:revision>9</cp:revision>
  <dcterms:created xsi:type="dcterms:W3CDTF">2021-04-12T11:19:00Z</dcterms:created>
  <dcterms:modified xsi:type="dcterms:W3CDTF">2021-07-26T09:13:00Z</dcterms:modified>
</cp:coreProperties>
</file>