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B5C53" w14:textId="0CC3A7B9" w:rsidR="002E27ED" w:rsidRPr="002E27ED" w:rsidRDefault="002E27ED" w:rsidP="002E27ED">
      <w:pPr>
        <w:pStyle w:val="BodyText"/>
        <w:spacing w:after="240" w:line="480" w:lineRule="auto"/>
        <w:rPr>
          <w:rFonts w:ascii="Arial" w:hAnsi="Arial" w:cs="Arial"/>
          <w:b/>
          <w:bCs/>
          <w:szCs w:val="22"/>
          <w:lang w:val="en-US"/>
        </w:rPr>
      </w:pPr>
      <w:r w:rsidRPr="002E27ED">
        <w:rPr>
          <w:rFonts w:ascii="Arial" w:hAnsi="Arial" w:cs="Arial"/>
          <w:b/>
          <w:bCs/>
          <w:szCs w:val="22"/>
          <w:lang w:val="en-US"/>
        </w:rPr>
        <w:t>Additional file 1</w:t>
      </w:r>
      <w:r>
        <w:rPr>
          <w:rFonts w:ascii="Arial" w:hAnsi="Arial" w:cs="Arial"/>
          <w:b/>
          <w:bCs/>
          <w:szCs w:val="22"/>
          <w:lang w:val="en-US"/>
        </w:rPr>
        <w:t>:</w:t>
      </w:r>
      <w:r w:rsidR="00990AAC">
        <w:rPr>
          <w:rFonts w:ascii="Arial" w:hAnsi="Arial" w:cs="Arial"/>
          <w:b/>
          <w:bCs/>
          <w:szCs w:val="22"/>
          <w:lang w:val="en-US"/>
        </w:rPr>
        <w:t xml:space="preserve"> </w:t>
      </w:r>
      <w:r w:rsidR="00990AAC" w:rsidRPr="00990AAC">
        <w:rPr>
          <w:rFonts w:ascii="Arial" w:hAnsi="Arial" w:cs="Arial"/>
          <w:szCs w:val="22"/>
          <w:lang w:val="en-US"/>
        </w:rPr>
        <w:t>Health Insurance Review and Assessment</w:t>
      </w:r>
      <w:r w:rsidR="00990AAC" w:rsidRPr="004A46F4">
        <w:rPr>
          <w:rFonts w:ascii="Arial" w:hAnsi="Arial" w:cs="Arial"/>
          <w:szCs w:val="22"/>
          <w:lang w:val="en-US"/>
        </w:rPr>
        <w:t>-National Patient Sample (HIRA-NPS)</w:t>
      </w:r>
      <w:r w:rsidR="00990AAC">
        <w:rPr>
          <w:rFonts w:ascii="Arial" w:hAnsi="Arial" w:cs="Arial"/>
          <w:szCs w:val="22"/>
          <w:lang w:val="en-US"/>
        </w:rPr>
        <w:t xml:space="preserve"> claims</w:t>
      </w:r>
      <w:r w:rsidR="00990AAC" w:rsidRPr="004A46F4">
        <w:rPr>
          <w:rFonts w:ascii="Arial" w:hAnsi="Arial" w:cs="Arial"/>
          <w:szCs w:val="22"/>
          <w:lang w:val="en-US"/>
        </w:rPr>
        <w:t xml:space="preserve"> database</w:t>
      </w:r>
    </w:p>
    <w:p w14:paraId="59A191E0" w14:textId="77777777" w:rsidR="002E27ED" w:rsidRPr="002E27ED" w:rsidRDefault="002E27ED" w:rsidP="002E27ED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2E27ED">
        <w:rPr>
          <w:rFonts w:ascii="Arial" w:hAnsi="Arial" w:cs="Arial"/>
          <w:szCs w:val="22"/>
          <w:lang w:val="en-US"/>
        </w:rPr>
        <w:t>The HIRA claims database accounts for over 98% of the total population claims in South Korea from almost 80,000 healthcare service providers across the country. The HIRA-NPS database was chosen for this analysis, as it represents a stratified random annual sample of approximately 3% of the total HIRA patient population of over a million patients and includes comprehensive information for each patient including diagnosis, treatment, procedures, surgical history, and prescription drugs. Additionally, as the HIRA-NPS database randomly samples only about 3% of patients from HIRA each year, it was assumed that patients selected each year were independent and there was no overlap between each year of HIRA-NPS data used in this study. Furthermore, patients are followed for a maximum of 1 year in the HIRA-NPS database and therefore, patients from each of the 6 years of data availability (2012–2017) represent distinct patient groups.</w:t>
      </w:r>
    </w:p>
    <w:p w14:paraId="65EB7D7D" w14:textId="77777777" w:rsidR="00DB2349" w:rsidRDefault="00DB2349"/>
    <w:sectPr w:rsidR="00DB2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7ED"/>
    <w:rsid w:val="00007334"/>
    <w:rsid w:val="00013D65"/>
    <w:rsid w:val="00016913"/>
    <w:rsid w:val="0003448F"/>
    <w:rsid w:val="00094B0A"/>
    <w:rsid w:val="000A6070"/>
    <w:rsid w:val="000B710A"/>
    <w:rsid w:val="000C0060"/>
    <w:rsid w:val="000D1544"/>
    <w:rsid w:val="000D2E6A"/>
    <w:rsid w:val="000D7ACA"/>
    <w:rsid w:val="000E090E"/>
    <w:rsid w:val="0013618B"/>
    <w:rsid w:val="00154824"/>
    <w:rsid w:val="00162340"/>
    <w:rsid w:val="00162A62"/>
    <w:rsid w:val="0017047B"/>
    <w:rsid w:val="00176CD6"/>
    <w:rsid w:val="001864F8"/>
    <w:rsid w:val="00196297"/>
    <w:rsid w:val="001A2EC5"/>
    <w:rsid w:val="001B2B0F"/>
    <w:rsid w:val="001B3A8D"/>
    <w:rsid w:val="001C5672"/>
    <w:rsid w:val="001D13C8"/>
    <w:rsid w:val="001E5E35"/>
    <w:rsid w:val="002158B7"/>
    <w:rsid w:val="00220457"/>
    <w:rsid w:val="002470A2"/>
    <w:rsid w:val="0025685E"/>
    <w:rsid w:val="00281B5D"/>
    <w:rsid w:val="002823B8"/>
    <w:rsid w:val="00286340"/>
    <w:rsid w:val="002931D9"/>
    <w:rsid w:val="00296B49"/>
    <w:rsid w:val="002B613A"/>
    <w:rsid w:val="002E27ED"/>
    <w:rsid w:val="002F4790"/>
    <w:rsid w:val="003348F4"/>
    <w:rsid w:val="00350F3D"/>
    <w:rsid w:val="003647CA"/>
    <w:rsid w:val="003B52E8"/>
    <w:rsid w:val="0041413E"/>
    <w:rsid w:val="0042485F"/>
    <w:rsid w:val="00436E7B"/>
    <w:rsid w:val="00437573"/>
    <w:rsid w:val="0046798A"/>
    <w:rsid w:val="00470F32"/>
    <w:rsid w:val="0047230D"/>
    <w:rsid w:val="00475FB0"/>
    <w:rsid w:val="0049458A"/>
    <w:rsid w:val="004A46F4"/>
    <w:rsid w:val="004F41EF"/>
    <w:rsid w:val="00500228"/>
    <w:rsid w:val="00507F1E"/>
    <w:rsid w:val="00533B0A"/>
    <w:rsid w:val="00535A48"/>
    <w:rsid w:val="0054145F"/>
    <w:rsid w:val="00572CA0"/>
    <w:rsid w:val="00596737"/>
    <w:rsid w:val="005A00BE"/>
    <w:rsid w:val="005B77EE"/>
    <w:rsid w:val="005C1B46"/>
    <w:rsid w:val="005C220C"/>
    <w:rsid w:val="005E11C5"/>
    <w:rsid w:val="00603DA7"/>
    <w:rsid w:val="00612E51"/>
    <w:rsid w:val="00637F14"/>
    <w:rsid w:val="00657329"/>
    <w:rsid w:val="0066672E"/>
    <w:rsid w:val="006779F4"/>
    <w:rsid w:val="0069188F"/>
    <w:rsid w:val="006F68FC"/>
    <w:rsid w:val="006F79E5"/>
    <w:rsid w:val="00750360"/>
    <w:rsid w:val="00763A56"/>
    <w:rsid w:val="0077409B"/>
    <w:rsid w:val="007750B3"/>
    <w:rsid w:val="0078333F"/>
    <w:rsid w:val="00793679"/>
    <w:rsid w:val="007A27FE"/>
    <w:rsid w:val="007A76D7"/>
    <w:rsid w:val="007B5808"/>
    <w:rsid w:val="007B6BD1"/>
    <w:rsid w:val="0080353D"/>
    <w:rsid w:val="00804B33"/>
    <w:rsid w:val="00810D4D"/>
    <w:rsid w:val="00815AE9"/>
    <w:rsid w:val="008167D6"/>
    <w:rsid w:val="00891BF9"/>
    <w:rsid w:val="00895441"/>
    <w:rsid w:val="00895B69"/>
    <w:rsid w:val="008A3C6B"/>
    <w:rsid w:val="008A641B"/>
    <w:rsid w:val="00907520"/>
    <w:rsid w:val="00910E2B"/>
    <w:rsid w:val="00914C2A"/>
    <w:rsid w:val="00914D15"/>
    <w:rsid w:val="009350F2"/>
    <w:rsid w:val="00936BD6"/>
    <w:rsid w:val="00990AAC"/>
    <w:rsid w:val="00994CA5"/>
    <w:rsid w:val="009B4231"/>
    <w:rsid w:val="009C619E"/>
    <w:rsid w:val="00A2434D"/>
    <w:rsid w:val="00A415D5"/>
    <w:rsid w:val="00A45B3E"/>
    <w:rsid w:val="00A574FF"/>
    <w:rsid w:val="00A63112"/>
    <w:rsid w:val="00A673D3"/>
    <w:rsid w:val="00AA3D1F"/>
    <w:rsid w:val="00AA4775"/>
    <w:rsid w:val="00AA78C9"/>
    <w:rsid w:val="00AC7C51"/>
    <w:rsid w:val="00AD2BEA"/>
    <w:rsid w:val="00AF0F1E"/>
    <w:rsid w:val="00B02495"/>
    <w:rsid w:val="00B04FCF"/>
    <w:rsid w:val="00B05519"/>
    <w:rsid w:val="00B23402"/>
    <w:rsid w:val="00B339CA"/>
    <w:rsid w:val="00B45093"/>
    <w:rsid w:val="00B47316"/>
    <w:rsid w:val="00B63868"/>
    <w:rsid w:val="00B65E4F"/>
    <w:rsid w:val="00B84709"/>
    <w:rsid w:val="00B87186"/>
    <w:rsid w:val="00BF1FA7"/>
    <w:rsid w:val="00BF2A3D"/>
    <w:rsid w:val="00BF6B24"/>
    <w:rsid w:val="00C06179"/>
    <w:rsid w:val="00C23059"/>
    <w:rsid w:val="00CB15D3"/>
    <w:rsid w:val="00CE67B1"/>
    <w:rsid w:val="00D34F37"/>
    <w:rsid w:val="00D46F2A"/>
    <w:rsid w:val="00D67B00"/>
    <w:rsid w:val="00DB2349"/>
    <w:rsid w:val="00DC33B4"/>
    <w:rsid w:val="00DC7593"/>
    <w:rsid w:val="00DC7F09"/>
    <w:rsid w:val="00DE5BA5"/>
    <w:rsid w:val="00DF000B"/>
    <w:rsid w:val="00E30B01"/>
    <w:rsid w:val="00E32D5C"/>
    <w:rsid w:val="00E36EF9"/>
    <w:rsid w:val="00E4398F"/>
    <w:rsid w:val="00E638AD"/>
    <w:rsid w:val="00E65457"/>
    <w:rsid w:val="00E7590F"/>
    <w:rsid w:val="00E80FC0"/>
    <w:rsid w:val="00E83935"/>
    <w:rsid w:val="00EB29FB"/>
    <w:rsid w:val="00EE609B"/>
    <w:rsid w:val="00EF418A"/>
    <w:rsid w:val="00F051F5"/>
    <w:rsid w:val="00F10032"/>
    <w:rsid w:val="00F3619D"/>
    <w:rsid w:val="00F52158"/>
    <w:rsid w:val="00F576D5"/>
    <w:rsid w:val="00F60B3E"/>
    <w:rsid w:val="00F6637A"/>
    <w:rsid w:val="00F9675C"/>
    <w:rsid w:val="00FA258E"/>
    <w:rsid w:val="00FB1B51"/>
    <w:rsid w:val="00FB1F8D"/>
    <w:rsid w:val="00FC25A3"/>
    <w:rsid w:val="00FE0789"/>
    <w:rsid w:val="00FE5EAF"/>
    <w:rsid w:val="00FF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A2314"/>
  <w15:chartTrackingRefBased/>
  <w15:docId w15:val="{3562664C-35DC-4A3E-9744-A44D6628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qFormat/>
    <w:rsid w:val="002E27ED"/>
    <w:pPr>
      <w:keepNext/>
      <w:spacing w:after="120" w:line="360" w:lineRule="auto"/>
      <w:outlineLvl w:val="0"/>
    </w:pPr>
    <w:rPr>
      <w:rFonts w:ascii="Calibri" w:eastAsiaTheme="minorEastAsia" w:hAnsi="Calibri" w:cs="Calibri"/>
      <w:b/>
      <w:bCs/>
      <w:sz w:val="28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E27ED"/>
    <w:rPr>
      <w:rFonts w:ascii="Calibri" w:eastAsiaTheme="minorEastAsia" w:hAnsi="Calibri" w:cs="Calibri"/>
      <w:b/>
      <w:bCs/>
      <w:sz w:val="28"/>
      <w:szCs w:val="20"/>
      <w:lang w:eastAsia="en-GB"/>
    </w:rPr>
  </w:style>
  <w:style w:type="paragraph" w:styleId="BodyText">
    <w:name w:val="Body Text"/>
    <w:basedOn w:val="Normal"/>
    <w:link w:val="BodyTextChar"/>
    <w:rsid w:val="002E27ED"/>
    <w:pPr>
      <w:spacing w:after="220" w:line="360" w:lineRule="auto"/>
    </w:pPr>
    <w:rPr>
      <w:rFonts w:ascii="Calibri" w:eastAsiaTheme="minorEastAsia" w:hAnsi="Calibri" w:cs="Calibri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rsid w:val="002E27ED"/>
    <w:rPr>
      <w:rFonts w:ascii="Calibri" w:eastAsiaTheme="minorEastAsia" w:hAnsi="Calibri" w:cs="Calibri"/>
      <w:szCs w:val="24"/>
      <w:lang w:eastAsia="en-GB"/>
    </w:rPr>
  </w:style>
  <w:style w:type="character" w:styleId="CommentReference">
    <w:name w:val="annotation reference"/>
    <w:unhideWhenUsed/>
    <w:rsid w:val="002E27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27ED"/>
    <w:pPr>
      <w:spacing w:after="220" w:line="360" w:lineRule="auto"/>
    </w:pPr>
    <w:rPr>
      <w:rFonts w:ascii="Calibri" w:eastAsiaTheme="minorEastAsia" w:hAnsi="Calibri" w:cs="Calibri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27ED"/>
    <w:rPr>
      <w:rFonts w:ascii="Calibri" w:eastAsiaTheme="minorEastAsia" w:hAnsi="Calibri" w:cs="Calibri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7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7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Bullingham</dc:creator>
  <cp:keywords/>
  <dc:description/>
  <cp:lastModifiedBy>Fishawack</cp:lastModifiedBy>
  <cp:revision>3</cp:revision>
  <dcterms:created xsi:type="dcterms:W3CDTF">2021-05-24T15:35:00Z</dcterms:created>
  <dcterms:modified xsi:type="dcterms:W3CDTF">2021-06-23T16:20:00Z</dcterms:modified>
</cp:coreProperties>
</file>