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B738" w14:textId="2F388690" w:rsidR="00B31058" w:rsidRPr="003B46B5" w:rsidRDefault="00B31058" w:rsidP="008F0619">
      <w:pPr>
        <w:jc w:val="center"/>
        <w:rPr>
          <w:rFonts w:ascii="Times New Roman" w:hAnsi="Times New Roman" w:cs="Times New Roman"/>
          <w:sz w:val="28"/>
          <w:szCs w:val="28"/>
        </w:rPr>
      </w:pPr>
      <w:r w:rsidRPr="003B46B5">
        <w:rPr>
          <w:rFonts w:ascii="Times New Roman" w:hAnsi="Times New Roman" w:cs="Times New Roman"/>
          <w:sz w:val="28"/>
          <w:szCs w:val="28"/>
        </w:rPr>
        <w:t>Highlights</w:t>
      </w:r>
    </w:p>
    <w:p w14:paraId="4BFC5642" w14:textId="77777777" w:rsidR="00B31058" w:rsidRPr="003B46B5" w:rsidRDefault="00B31058" w:rsidP="00B31058">
      <w:pPr>
        <w:pStyle w:val="a9"/>
        <w:ind w:left="360"/>
        <w:rPr>
          <w:rFonts w:ascii="Times New Roman" w:hAnsi="Times New Roman" w:cs="Times New Roman"/>
          <w:sz w:val="28"/>
          <w:szCs w:val="28"/>
        </w:rPr>
      </w:pPr>
      <w:r w:rsidRPr="003B46B5">
        <w:rPr>
          <w:rFonts w:ascii="Times New Roman" w:hAnsi="Times New Roman" w:cs="Times New Roman"/>
          <w:sz w:val="28"/>
          <w:szCs w:val="28"/>
        </w:rPr>
        <w:t>1. Synergistic catalysis of ZIF common metals with palladium</w:t>
      </w:r>
    </w:p>
    <w:p w14:paraId="2A85FE71" w14:textId="6822E5CA" w:rsidR="00B31058" w:rsidRPr="003B46B5" w:rsidRDefault="00B31058" w:rsidP="00B31058">
      <w:pPr>
        <w:pStyle w:val="a9"/>
        <w:ind w:left="360"/>
        <w:rPr>
          <w:rFonts w:ascii="Times New Roman" w:hAnsi="Times New Roman" w:cs="Times New Roman"/>
          <w:sz w:val="28"/>
          <w:szCs w:val="28"/>
        </w:rPr>
      </w:pPr>
      <w:r w:rsidRPr="003B46B5">
        <w:rPr>
          <w:rFonts w:ascii="Times New Roman" w:hAnsi="Times New Roman" w:cs="Times New Roman"/>
          <w:sz w:val="28"/>
          <w:szCs w:val="28"/>
        </w:rPr>
        <w:t>2. Transition of metals alone and in combination to study carbonylation reactions</w:t>
      </w:r>
    </w:p>
    <w:p w14:paraId="6FA01A8E" w14:textId="717EEE12" w:rsidR="00B31058" w:rsidRPr="003B46B5" w:rsidRDefault="00B31058" w:rsidP="00B31058">
      <w:pPr>
        <w:pStyle w:val="a9"/>
        <w:ind w:left="360"/>
        <w:rPr>
          <w:rFonts w:ascii="Times New Roman" w:hAnsi="Times New Roman" w:cs="Times New Roman"/>
          <w:sz w:val="28"/>
          <w:szCs w:val="28"/>
        </w:rPr>
      </w:pPr>
      <w:r w:rsidRPr="003B46B5">
        <w:rPr>
          <w:rFonts w:ascii="Times New Roman" w:hAnsi="Times New Roman" w:cs="Times New Roman"/>
          <w:sz w:val="28"/>
          <w:szCs w:val="28"/>
        </w:rPr>
        <w:t>3. Study of transition state and natural charge effects using simulations</w:t>
      </w:r>
    </w:p>
    <w:sectPr w:rsidR="00B31058" w:rsidRPr="003B4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451"/>
    <w:multiLevelType w:val="hybridMultilevel"/>
    <w:tmpl w:val="8E1419F0"/>
    <w:lvl w:ilvl="0" w:tplc="37EA76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2778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58"/>
    <w:rsid w:val="003B46B5"/>
    <w:rsid w:val="00572ADE"/>
    <w:rsid w:val="008F0619"/>
    <w:rsid w:val="00A210C0"/>
    <w:rsid w:val="00AE19E1"/>
    <w:rsid w:val="00B31058"/>
    <w:rsid w:val="00D82D0E"/>
    <w:rsid w:val="00D9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B2877"/>
  <w14:defaultImageDpi w14:val="32767"/>
  <w15:chartTrackingRefBased/>
  <w15:docId w15:val="{2CF2A8DD-017B-43AB-8E03-9513ED81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1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058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058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058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05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05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05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058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0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0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058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058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1058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0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0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0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058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0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058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3105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志豪 吕</dc:creator>
  <cp:keywords/>
  <dc:description/>
  <cp:lastModifiedBy>萍波 张</cp:lastModifiedBy>
  <cp:revision>3</cp:revision>
  <dcterms:created xsi:type="dcterms:W3CDTF">2025-02-14T02:51:00Z</dcterms:created>
  <dcterms:modified xsi:type="dcterms:W3CDTF">2025-10-30T08:13:00Z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c3a99bbf8eb85ca33ef802fcfb8ffbe6f95785c6695983f8aa9f8ad78f6ce37a</vt:lpwstr>
  </property>
</Properties>
</file>